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724D4" w14:textId="77777777" w:rsidR="00E552FE" w:rsidRDefault="00101171" w:rsidP="00101171">
      <w:pPr>
        <w:pStyle w:val="Title"/>
      </w:pPr>
      <w:r>
        <w:t>Minutes of Meeting</w:t>
      </w:r>
    </w:p>
    <w:p w14:paraId="04EC8F45" w14:textId="77777777" w:rsidR="00101171" w:rsidRPr="00101171" w:rsidRDefault="00101171" w:rsidP="00101171"/>
    <w:tbl>
      <w:tblPr>
        <w:tblStyle w:val="PlainTable4"/>
        <w:tblW w:w="0" w:type="auto"/>
        <w:tblLook w:val="04A0" w:firstRow="1" w:lastRow="0" w:firstColumn="1" w:lastColumn="0" w:noHBand="0" w:noVBand="1"/>
      </w:tblPr>
      <w:tblGrid>
        <w:gridCol w:w="4508"/>
        <w:gridCol w:w="4518"/>
      </w:tblGrid>
      <w:tr w:rsidR="00101171" w14:paraId="6A700190" w14:textId="77777777" w:rsidTr="00101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0240EAAA" w14:textId="07875B2E" w:rsidR="00101171" w:rsidRDefault="00101171" w:rsidP="001C11C2">
            <w:r>
              <w:t>Date :</w:t>
            </w:r>
            <w:r w:rsidR="00B155B6">
              <w:t xml:space="preserve"> </w:t>
            </w:r>
            <w:r w:rsidR="00576608">
              <w:t>12</w:t>
            </w:r>
            <w:r w:rsidR="001C11C2">
              <w:t xml:space="preserve"> April</w:t>
            </w:r>
          </w:p>
        </w:tc>
        <w:tc>
          <w:tcPr>
            <w:tcW w:w="4621" w:type="dxa"/>
          </w:tcPr>
          <w:p w14:paraId="0F772FC3" w14:textId="77777777" w:rsidR="00101171" w:rsidRDefault="00101171">
            <w:pPr>
              <w:cnfStyle w:val="100000000000" w:firstRow="1" w:lastRow="0" w:firstColumn="0" w:lastColumn="0" w:oddVBand="0" w:evenVBand="0" w:oddHBand="0" w:evenHBand="0" w:firstRowFirstColumn="0" w:firstRowLastColumn="0" w:lastRowFirstColumn="0" w:lastRowLastColumn="0"/>
            </w:pPr>
            <w:r>
              <w:t xml:space="preserve">Location : </w:t>
            </w:r>
            <w:r w:rsidR="00B155B6">
              <w:t>Chris’s Office</w:t>
            </w:r>
          </w:p>
        </w:tc>
      </w:tr>
    </w:tbl>
    <w:p w14:paraId="65F8EB38" w14:textId="77777777" w:rsidR="00101171" w:rsidRDefault="00101171"/>
    <w:p w14:paraId="084FF7F0" w14:textId="77777777" w:rsidR="00D76642" w:rsidRDefault="00101171" w:rsidP="00101171">
      <w:pPr>
        <w:pStyle w:val="Heading1"/>
      </w:pPr>
      <w:r>
        <w:t>Attendees:</w:t>
      </w:r>
      <w:r w:rsidR="00B155B6">
        <w:t xml:space="preserve"> </w:t>
      </w:r>
    </w:p>
    <w:p w14:paraId="1964B17E" w14:textId="418E39E6" w:rsidR="00101171" w:rsidRDefault="00B155B6" w:rsidP="00D76642">
      <w:pPr>
        <w:ind w:firstLine="720"/>
      </w:pPr>
      <w:r>
        <w:t>Gib, Jagir, Chris</w:t>
      </w:r>
      <w:r w:rsidR="003A36E8">
        <w:t>, Hashem</w:t>
      </w:r>
      <w:r>
        <w:t xml:space="preserve"> </w:t>
      </w:r>
    </w:p>
    <w:p w14:paraId="7B7AC225" w14:textId="77777777" w:rsidR="00101171" w:rsidRDefault="00101171" w:rsidP="00101171">
      <w:pPr>
        <w:pStyle w:val="Heading1"/>
      </w:pPr>
      <w:r>
        <w:t>Agenda:</w:t>
      </w:r>
    </w:p>
    <w:p w14:paraId="2F76EC78" w14:textId="6EC1A469" w:rsidR="001C11C2" w:rsidRDefault="009C5B00" w:rsidP="008E2975">
      <w:pPr>
        <w:pStyle w:val="ListParagraph"/>
        <w:numPr>
          <w:ilvl w:val="0"/>
          <w:numId w:val="2"/>
        </w:numPr>
      </w:pPr>
      <w:r>
        <w:t>Discuss the t</w:t>
      </w:r>
      <w:r w:rsidR="001C11C2">
        <w:t>ransformation</w:t>
      </w:r>
      <w:r>
        <w:t xml:space="preserve"> applied to the meshes to align chosen landmarks to the boundary condition axis.</w:t>
      </w:r>
    </w:p>
    <w:p w14:paraId="005A8825" w14:textId="4298E883" w:rsidR="00101171" w:rsidRDefault="009C5B00" w:rsidP="008E2975">
      <w:pPr>
        <w:pStyle w:val="ListParagraph"/>
        <w:numPr>
          <w:ilvl w:val="0"/>
          <w:numId w:val="2"/>
        </w:numPr>
      </w:pPr>
      <w:r>
        <w:t xml:space="preserve">Discuss the application of the </w:t>
      </w:r>
      <w:r w:rsidR="00697963">
        <w:t>D</w:t>
      </w:r>
      <w:r>
        <w:t xml:space="preserve">orsal </w:t>
      </w:r>
      <w:proofErr w:type="spellStart"/>
      <w:r w:rsidR="00697963">
        <w:t>M</w:t>
      </w:r>
      <w:r>
        <w:t>esocardium</w:t>
      </w:r>
      <w:proofErr w:type="spellEnd"/>
      <w:r>
        <w:t xml:space="preserve"> boundary condition</w:t>
      </w:r>
    </w:p>
    <w:p w14:paraId="75CD2AF2" w14:textId="77777777" w:rsidR="0075199C" w:rsidRDefault="0075199C" w:rsidP="0075199C">
      <w:pPr>
        <w:pStyle w:val="ListParagraph"/>
        <w:numPr>
          <w:ilvl w:val="0"/>
          <w:numId w:val="2"/>
        </w:numPr>
      </w:pPr>
      <w:r>
        <w:t>Solving the growth problem by considering intrinsic or extrinsic approach</w:t>
      </w:r>
    </w:p>
    <w:p w14:paraId="3D056596" w14:textId="77777777" w:rsidR="001C11C2" w:rsidRDefault="001C11C2" w:rsidP="009C5B00">
      <w:pPr>
        <w:pStyle w:val="ListParagraph"/>
      </w:pPr>
      <w:bookmarkStart w:id="0" w:name="_GoBack"/>
      <w:bookmarkEnd w:id="0"/>
    </w:p>
    <w:p w14:paraId="746848BB" w14:textId="77777777" w:rsidR="00101171" w:rsidRDefault="00101171" w:rsidP="00101171">
      <w:pPr>
        <w:pStyle w:val="Heading1"/>
      </w:pPr>
      <w:r>
        <w:t>Hashem’s action items</w:t>
      </w:r>
    </w:p>
    <w:p w14:paraId="5FBB1F60" w14:textId="13CE47A8" w:rsidR="007B0D81" w:rsidRPr="007B0D81" w:rsidRDefault="007B0D81" w:rsidP="007B0D81"/>
    <w:tbl>
      <w:tblPr>
        <w:tblStyle w:val="TableGrid"/>
        <w:tblW w:w="9072" w:type="dxa"/>
        <w:tblInd w:w="108" w:type="dxa"/>
        <w:tblLook w:val="04A0" w:firstRow="1" w:lastRow="0" w:firstColumn="1" w:lastColumn="0" w:noHBand="0" w:noVBand="1"/>
      </w:tblPr>
      <w:tblGrid>
        <w:gridCol w:w="534"/>
        <w:gridCol w:w="4110"/>
        <w:gridCol w:w="1418"/>
        <w:gridCol w:w="1343"/>
        <w:gridCol w:w="1667"/>
      </w:tblGrid>
      <w:tr w:rsidR="00101171" w14:paraId="3EE3EACF" w14:textId="77777777" w:rsidTr="00101171">
        <w:tc>
          <w:tcPr>
            <w:tcW w:w="534" w:type="dxa"/>
          </w:tcPr>
          <w:p w14:paraId="28AF8004" w14:textId="77777777" w:rsidR="00101171" w:rsidRDefault="00101171">
            <w:r>
              <w:t>No</w:t>
            </w:r>
          </w:p>
        </w:tc>
        <w:tc>
          <w:tcPr>
            <w:tcW w:w="4110" w:type="dxa"/>
          </w:tcPr>
          <w:p w14:paraId="6FCEE0A2" w14:textId="77777777" w:rsidR="00101171" w:rsidRDefault="00101171">
            <w:r>
              <w:t>Item Description</w:t>
            </w:r>
          </w:p>
        </w:tc>
        <w:tc>
          <w:tcPr>
            <w:tcW w:w="1418" w:type="dxa"/>
          </w:tcPr>
          <w:p w14:paraId="6E8C961E" w14:textId="77777777" w:rsidR="00101171" w:rsidRDefault="00101171">
            <w:r>
              <w:t>Date allocated</w:t>
            </w:r>
          </w:p>
        </w:tc>
        <w:tc>
          <w:tcPr>
            <w:tcW w:w="1343" w:type="dxa"/>
          </w:tcPr>
          <w:p w14:paraId="2267F310" w14:textId="77777777" w:rsidR="00101171" w:rsidRDefault="00101171">
            <w:r>
              <w:t>Date completed</w:t>
            </w:r>
          </w:p>
        </w:tc>
        <w:tc>
          <w:tcPr>
            <w:tcW w:w="1667" w:type="dxa"/>
          </w:tcPr>
          <w:p w14:paraId="08E47187" w14:textId="77777777" w:rsidR="00101171" w:rsidRDefault="00101171">
            <w:r>
              <w:t>Remarks</w:t>
            </w:r>
          </w:p>
        </w:tc>
      </w:tr>
      <w:tr w:rsidR="009C5B00" w14:paraId="7D7845C9" w14:textId="77777777" w:rsidTr="00101171">
        <w:tc>
          <w:tcPr>
            <w:tcW w:w="534" w:type="dxa"/>
          </w:tcPr>
          <w:p w14:paraId="48B3EBD4" w14:textId="77777777" w:rsidR="009C5B00" w:rsidRDefault="009C5B00" w:rsidP="009C5B00">
            <w:r>
              <w:t>1</w:t>
            </w:r>
          </w:p>
        </w:tc>
        <w:tc>
          <w:tcPr>
            <w:tcW w:w="4110" w:type="dxa"/>
          </w:tcPr>
          <w:p w14:paraId="396AFBAF" w14:textId="46FE35A4" w:rsidR="009C5B00" w:rsidRDefault="009C5B00" w:rsidP="009C5B00">
            <w:r>
              <w:t>Document the python code used to setup the problem to identify the growth rates that reproduce the observed growth kinematics</w:t>
            </w:r>
          </w:p>
        </w:tc>
        <w:tc>
          <w:tcPr>
            <w:tcW w:w="1418" w:type="dxa"/>
          </w:tcPr>
          <w:p w14:paraId="58462FFB" w14:textId="215CA80D" w:rsidR="009C5B00" w:rsidRDefault="009C5B00" w:rsidP="009C5B00">
            <w:r>
              <w:t>1</w:t>
            </w:r>
            <w:r w:rsidRPr="009C5B00">
              <w:rPr>
                <w:vertAlign w:val="superscript"/>
              </w:rPr>
              <w:t>st</w:t>
            </w:r>
            <w:r>
              <w:t xml:space="preserve"> Feb 2018</w:t>
            </w:r>
          </w:p>
        </w:tc>
        <w:tc>
          <w:tcPr>
            <w:tcW w:w="1343" w:type="dxa"/>
          </w:tcPr>
          <w:p w14:paraId="17AB8DFF" w14:textId="56982C46" w:rsidR="009C5B00" w:rsidRDefault="009C5B00" w:rsidP="009C5B00"/>
        </w:tc>
        <w:tc>
          <w:tcPr>
            <w:tcW w:w="1667" w:type="dxa"/>
          </w:tcPr>
          <w:p w14:paraId="2B733300" w14:textId="7AA7BB88" w:rsidR="009C5B00" w:rsidRDefault="009C5B00" w:rsidP="009C5B00">
            <w:r>
              <w:t>Ongoing</w:t>
            </w:r>
          </w:p>
        </w:tc>
      </w:tr>
      <w:tr w:rsidR="009C5B00" w14:paraId="55540CDA" w14:textId="77777777" w:rsidTr="00101171">
        <w:tc>
          <w:tcPr>
            <w:tcW w:w="534" w:type="dxa"/>
          </w:tcPr>
          <w:p w14:paraId="0A1A3878" w14:textId="77777777" w:rsidR="009C5B00" w:rsidRDefault="009C5B00" w:rsidP="009C5B00">
            <w:r>
              <w:t>2</w:t>
            </w:r>
          </w:p>
        </w:tc>
        <w:tc>
          <w:tcPr>
            <w:tcW w:w="4110" w:type="dxa"/>
          </w:tcPr>
          <w:p w14:paraId="2AF4FE3B" w14:textId="323B7293" w:rsidR="009C5B00" w:rsidRDefault="009C5B00" w:rsidP="009C5B00">
            <w:r>
              <w:t>Present a draft thesis outline highlighting aspects that have been completed, that are under preparation and those that need to done to meet the examination criteria.</w:t>
            </w:r>
          </w:p>
        </w:tc>
        <w:tc>
          <w:tcPr>
            <w:tcW w:w="1418" w:type="dxa"/>
          </w:tcPr>
          <w:p w14:paraId="13C9DE79" w14:textId="5972FDF2" w:rsidR="009C5B00" w:rsidRDefault="009C5B00" w:rsidP="009C5B00">
            <w:r>
              <w:t>9</w:t>
            </w:r>
            <w:r w:rsidRPr="009C5B00">
              <w:rPr>
                <w:vertAlign w:val="superscript"/>
              </w:rPr>
              <w:t>th</w:t>
            </w:r>
            <w:r>
              <w:t xml:space="preserve"> Feb 2018</w:t>
            </w:r>
          </w:p>
        </w:tc>
        <w:tc>
          <w:tcPr>
            <w:tcW w:w="1343" w:type="dxa"/>
          </w:tcPr>
          <w:p w14:paraId="426894E9" w14:textId="3F7D6A1D" w:rsidR="009C5B00" w:rsidRDefault="009C5B00" w:rsidP="009C5B00">
            <w:r>
              <w:t>8</w:t>
            </w:r>
            <w:r w:rsidRPr="009C5B00">
              <w:rPr>
                <w:vertAlign w:val="superscript"/>
              </w:rPr>
              <w:t>th</w:t>
            </w:r>
            <w:r>
              <w:t xml:space="preserve"> March 2018</w:t>
            </w:r>
          </w:p>
        </w:tc>
        <w:tc>
          <w:tcPr>
            <w:tcW w:w="1667" w:type="dxa"/>
          </w:tcPr>
          <w:p w14:paraId="41257707" w14:textId="51D176A8" w:rsidR="009C5B00" w:rsidRDefault="009C5B00" w:rsidP="009C5B00"/>
        </w:tc>
      </w:tr>
      <w:tr w:rsidR="00D1217E" w14:paraId="0DD12873" w14:textId="77777777" w:rsidTr="00101171">
        <w:tc>
          <w:tcPr>
            <w:tcW w:w="534" w:type="dxa"/>
          </w:tcPr>
          <w:p w14:paraId="1AB7FB3A" w14:textId="2C096EF0" w:rsidR="00D1217E" w:rsidRDefault="00D1217E" w:rsidP="009C5B00">
            <w:r>
              <w:t>4</w:t>
            </w:r>
          </w:p>
        </w:tc>
        <w:tc>
          <w:tcPr>
            <w:tcW w:w="4110" w:type="dxa"/>
          </w:tcPr>
          <w:p w14:paraId="1F2D974B" w14:textId="07617849" w:rsidR="00D1217E" w:rsidRDefault="00D1217E" w:rsidP="00D1217E">
            <w:r w:rsidRPr="00D1217E">
              <w:t>Complete simulations to determine growth laws for all stages</w:t>
            </w:r>
            <w:r>
              <w:t>.</w:t>
            </w:r>
            <w:r w:rsidRPr="00D1217E">
              <w:t xml:space="preserve"> </w:t>
            </w:r>
          </w:p>
        </w:tc>
        <w:tc>
          <w:tcPr>
            <w:tcW w:w="1418" w:type="dxa"/>
          </w:tcPr>
          <w:p w14:paraId="3311ED11" w14:textId="408D1B1E" w:rsidR="00D1217E" w:rsidRDefault="00D1217E" w:rsidP="009C5B00">
            <w:r>
              <w:t>9</w:t>
            </w:r>
            <w:r w:rsidRPr="009C5B00">
              <w:rPr>
                <w:vertAlign w:val="superscript"/>
              </w:rPr>
              <w:t>th</w:t>
            </w:r>
            <w:r>
              <w:t xml:space="preserve"> Feb 2018</w:t>
            </w:r>
          </w:p>
        </w:tc>
        <w:tc>
          <w:tcPr>
            <w:tcW w:w="1343" w:type="dxa"/>
          </w:tcPr>
          <w:p w14:paraId="51C07054" w14:textId="77777777" w:rsidR="00D1217E" w:rsidRDefault="00D1217E" w:rsidP="009C5B00"/>
        </w:tc>
        <w:tc>
          <w:tcPr>
            <w:tcW w:w="1667" w:type="dxa"/>
          </w:tcPr>
          <w:p w14:paraId="5EA22779" w14:textId="5B1C05DD" w:rsidR="00D1217E" w:rsidRDefault="0079784B" w:rsidP="009C5B00">
            <w:r>
              <w:t>Expected to be completed by April 2018</w:t>
            </w:r>
          </w:p>
        </w:tc>
      </w:tr>
      <w:tr w:rsidR="0079784B" w14:paraId="0D766E6D" w14:textId="77777777" w:rsidTr="00101171">
        <w:tc>
          <w:tcPr>
            <w:tcW w:w="534" w:type="dxa"/>
          </w:tcPr>
          <w:p w14:paraId="31A09E97" w14:textId="454919C7" w:rsidR="0079784B" w:rsidRDefault="0079784B" w:rsidP="0079784B">
            <w:r>
              <w:t>5</w:t>
            </w:r>
          </w:p>
        </w:tc>
        <w:tc>
          <w:tcPr>
            <w:tcW w:w="4110" w:type="dxa"/>
          </w:tcPr>
          <w:p w14:paraId="79F0DEF8" w14:textId="27785B8F" w:rsidR="0079784B" w:rsidRPr="00D1217E" w:rsidRDefault="0079784B" w:rsidP="0079784B">
            <w:r w:rsidRPr="0079784B">
              <w:t xml:space="preserve">Prepare and submit a conference paper (say IEEE EMBS </w:t>
            </w:r>
            <w:proofErr w:type="spellStart"/>
            <w:r w:rsidRPr="0079784B">
              <w:t>etc</w:t>
            </w:r>
            <w:proofErr w:type="spellEnd"/>
            <w:r w:rsidR="00AD086E">
              <w:t>)</w:t>
            </w:r>
          </w:p>
        </w:tc>
        <w:tc>
          <w:tcPr>
            <w:tcW w:w="1418" w:type="dxa"/>
          </w:tcPr>
          <w:p w14:paraId="28A6C150" w14:textId="244713AA" w:rsidR="0079784B" w:rsidRDefault="0079784B" w:rsidP="0079784B">
            <w:r>
              <w:t>9</w:t>
            </w:r>
            <w:r w:rsidRPr="009C5B00">
              <w:rPr>
                <w:vertAlign w:val="superscript"/>
              </w:rPr>
              <w:t>th</w:t>
            </w:r>
            <w:r>
              <w:t xml:space="preserve"> Feb 2018</w:t>
            </w:r>
          </w:p>
        </w:tc>
        <w:tc>
          <w:tcPr>
            <w:tcW w:w="1343" w:type="dxa"/>
          </w:tcPr>
          <w:p w14:paraId="2052DF39" w14:textId="77777777" w:rsidR="0079784B" w:rsidRDefault="0079784B" w:rsidP="0079784B"/>
        </w:tc>
        <w:tc>
          <w:tcPr>
            <w:tcW w:w="1667" w:type="dxa"/>
          </w:tcPr>
          <w:p w14:paraId="264A5A49" w14:textId="3590351D" w:rsidR="0079784B" w:rsidRDefault="0079784B" w:rsidP="0079784B">
            <w:r>
              <w:t xml:space="preserve">Expected to be completed by </w:t>
            </w:r>
            <w:r w:rsidRPr="0079784B">
              <w:t>May 2018</w:t>
            </w:r>
          </w:p>
        </w:tc>
      </w:tr>
      <w:tr w:rsidR="0079784B" w14:paraId="39F06BCC" w14:textId="77777777" w:rsidTr="00101171">
        <w:tc>
          <w:tcPr>
            <w:tcW w:w="534" w:type="dxa"/>
          </w:tcPr>
          <w:p w14:paraId="3DD6CFE7" w14:textId="206EB9DE" w:rsidR="0079784B" w:rsidRDefault="0079784B" w:rsidP="0079784B">
            <w:r>
              <w:t>6</w:t>
            </w:r>
          </w:p>
        </w:tc>
        <w:tc>
          <w:tcPr>
            <w:tcW w:w="4110" w:type="dxa"/>
          </w:tcPr>
          <w:p w14:paraId="74F2A848" w14:textId="2A392BFF" w:rsidR="0079784B" w:rsidRPr="0079784B" w:rsidRDefault="0079784B" w:rsidP="0079784B">
            <w:r w:rsidRPr="0079784B">
              <w:t>Submit a manuscript describing the inverse modelling process (targeted towards a computer/numerical methods journal)</w:t>
            </w:r>
          </w:p>
        </w:tc>
        <w:tc>
          <w:tcPr>
            <w:tcW w:w="1418" w:type="dxa"/>
          </w:tcPr>
          <w:p w14:paraId="1C2ECA6B" w14:textId="16C2ABE4" w:rsidR="0079784B" w:rsidRDefault="0079784B" w:rsidP="0079784B">
            <w:r>
              <w:t>9</w:t>
            </w:r>
            <w:r w:rsidRPr="009C5B00">
              <w:rPr>
                <w:vertAlign w:val="superscript"/>
              </w:rPr>
              <w:t>th</w:t>
            </w:r>
            <w:r>
              <w:t xml:space="preserve"> Feb 2018</w:t>
            </w:r>
          </w:p>
        </w:tc>
        <w:tc>
          <w:tcPr>
            <w:tcW w:w="1343" w:type="dxa"/>
          </w:tcPr>
          <w:p w14:paraId="4A1832E0" w14:textId="77777777" w:rsidR="0079784B" w:rsidRDefault="0079784B" w:rsidP="0079784B"/>
        </w:tc>
        <w:tc>
          <w:tcPr>
            <w:tcW w:w="1667" w:type="dxa"/>
          </w:tcPr>
          <w:p w14:paraId="1D64AA92" w14:textId="78526D60" w:rsidR="0079784B" w:rsidRDefault="0079784B" w:rsidP="0079784B">
            <w:r>
              <w:t xml:space="preserve">Expected to be completed by </w:t>
            </w:r>
            <w:r w:rsidRPr="0079784B">
              <w:t xml:space="preserve"> </w:t>
            </w:r>
            <w:r>
              <w:t>June</w:t>
            </w:r>
            <w:r w:rsidRPr="0079784B">
              <w:t xml:space="preserve"> 2018</w:t>
            </w:r>
          </w:p>
        </w:tc>
      </w:tr>
      <w:tr w:rsidR="0079784B" w14:paraId="74E3063C" w14:textId="77777777" w:rsidTr="00101171">
        <w:tc>
          <w:tcPr>
            <w:tcW w:w="534" w:type="dxa"/>
          </w:tcPr>
          <w:p w14:paraId="482FE727" w14:textId="52DD3391" w:rsidR="0079784B" w:rsidRDefault="0079784B" w:rsidP="0079784B">
            <w:r>
              <w:t>7</w:t>
            </w:r>
          </w:p>
        </w:tc>
        <w:tc>
          <w:tcPr>
            <w:tcW w:w="4110" w:type="dxa"/>
          </w:tcPr>
          <w:p w14:paraId="70C39822" w14:textId="3E548EF8" w:rsidR="0079784B" w:rsidRPr="0079784B" w:rsidRDefault="0079784B" w:rsidP="0079784B">
            <w:r>
              <w:t xml:space="preserve">Register the meshes such that the landmarks chosen to satisfy boundary kinematic constraints, i.e., the landmark’s </w:t>
            </w:r>
            <w:proofErr w:type="spellStart"/>
            <w:r>
              <w:t>dof</w:t>
            </w:r>
            <w:proofErr w:type="spellEnd"/>
            <w:r>
              <w:t xml:space="preserve"> is constrained along specific coordinate axis.</w:t>
            </w:r>
          </w:p>
        </w:tc>
        <w:tc>
          <w:tcPr>
            <w:tcW w:w="1418" w:type="dxa"/>
          </w:tcPr>
          <w:p w14:paraId="1AB04FCF" w14:textId="4CFDA852" w:rsidR="0079784B" w:rsidRDefault="0079784B" w:rsidP="0079784B">
            <w:r>
              <w:t>29</w:t>
            </w:r>
            <w:r w:rsidRPr="009C5B00">
              <w:rPr>
                <w:vertAlign w:val="superscript"/>
              </w:rPr>
              <w:t>th</w:t>
            </w:r>
            <w:r>
              <w:t xml:space="preserve"> March 2018</w:t>
            </w:r>
          </w:p>
        </w:tc>
        <w:tc>
          <w:tcPr>
            <w:tcW w:w="1343" w:type="dxa"/>
          </w:tcPr>
          <w:p w14:paraId="78F26A9F" w14:textId="77777777" w:rsidR="0079784B" w:rsidRDefault="0079784B" w:rsidP="0079784B"/>
        </w:tc>
        <w:tc>
          <w:tcPr>
            <w:tcW w:w="1667" w:type="dxa"/>
          </w:tcPr>
          <w:p w14:paraId="06F15F55" w14:textId="3A2F1EAB" w:rsidR="0079784B" w:rsidRDefault="0079784B" w:rsidP="0079784B">
            <w:r>
              <w:t>Ongoing</w:t>
            </w:r>
          </w:p>
        </w:tc>
      </w:tr>
      <w:tr w:rsidR="006E20DA" w14:paraId="1AE9BFC9" w14:textId="77777777" w:rsidTr="00101171">
        <w:tc>
          <w:tcPr>
            <w:tcW w:w="534" w:type="dxa"/>
          </w:tcPr>
          <w:p w14:paraId="5433C7CF" w14:textId="146F495B" w:rsidR="006E20DA" w:rsidRDefault="006E20DA" w:rsidP="0079784B">
            <w:r>
              <w:t>8</w:t>
            </w:r>
          </w:p>
        </w:tc>
        <w:tc>
          <w:tcPr>
            <w:tcW w:w="4110" w:type="dxa"/>
          </w:tcPr>
          <w:p w14:paraId="61853460" w14:textId="7A837CCA" w:rsidR="006E20DA" w:rsidRDefault="006E20DA" w:rsidP="0079784B">
            <w:r>
              <w:t xml:space="preserve">Setup </w:t>
            </w:r>
            <w:proofErr w:type="spellStart"/>
            <w:r>
              <w:t>OpenCMISS</w:t>
            </w:r>
            <w:proofErr w:type="spellEnd"/>
            <w:r>
              <w:t>-IRON on hpc6</w:t>
            </w:r>
          </w:p>
        </w:tc>
        <w:tc>
          <w:tcPr>
            <w:tcW w:w="1418" w:type="dxa"/>
          </w:tcPr>
          <w:p w14:paraId="4E374175" w14:textId="6CD57CE4" w:rsidR="006E20DA" w:rsidRDefault="006E20DA" w:rsidP="0079784B">
            <w:r>
              <w:t>9</w:t>
            </w:r>
            <w:r w:rsidRPr="006E20DA">
              <w:rPr>
                <w:vertAlign w:val="superscript"/>
              </w:rPr>
              <w:t>th</w:t>
            </w:r>
            <w:r>
              <w:t xml:space="preserve"> Feb 2018</w:t>
            </w:r>
          </w:p>
        </w:tc>
        <w:tc>
          <w:tcPr>
            <w:tcW w:w="1343" w:type="dxa"/>
          </w:tcPr>
          <w:p w14:paraId="38D705A3" w14:textId="77777777" w:rsidR="006E20DA" w:rsidRDefault="006E20DA" w:rsidP="0079784B"/>
        </w:tc>
        <w:tc>
          <w:tcPr>
            <w:tcW w:w="1667" w:type="dxa"/>
          </w:tcPr>
          <w:p w14:paraId="2C0019C7" w14:textId="14F379D2" w:rsidR="006E20DA" w:rsidRDefault="006E20DA" w:rsidP="0079784B">
            <w:r>
              <w:t>Ongoing</w:t>
            </w:r>
          </w:p>
        </w:tc>
      </w:tr>
    </w:tbl>
    <w:p w14:paraId="79C27E73" w14:textId="77777777" w:rsidR="00101171" w:rsidRDefault="00101171"/>
    <w:p w14:paraId="3579F744" w14:textId="77777777" w:rsidR="00101171" w:rsidRDefault="00101171"/>
    <w:p w14:paraId="230FBE5A" w14:textId="77777777" w:rsidR="00101171" w:rsidRDefault="00101171" w:rsidP="00101171">
      <w:pPr>
        <w:pStyle w:val="Heading1"/>
      </w:pPr>
      <w:r>
        <w:t>Thesis writing progress</w:t>
      </w:r>
    </w:p>
    <w:p w14:paraId="2E064396" w14:textId="77777777" w:rsidR="007B0D81" w:rsidRPr="007B0D81" w:rsidRDefault="007B0D81" w:rsidP="007B0D81">
      <w:r>
        <w:t>List of planned thesis chapters, major sections and their progress</w:t>
      </w:r>
    </w:p>
    <w:tbl>
      <w:tblPr>
        <w:tblStyle w:val="TableGrid"/>
        <w:tblW w:w="9072" w:type="dxa"/>
        <w:tblInd w:w="108" w:type="dxa"/>
        <w:tblLook w:val="04A0" w:firstRow="1" w:lastRow="0" w:firstColumn="1" w:lastColumn="0" w:noHBand="0" w:noVBand="1"/>
      </w:tblPr>
      <w:tblGrid>
        <w:gridCol w:w="2310"/>
        <w:gridCol w:w="1092"/>
        <w:gridCol w:w="1843"/>
        <w:gridCol w:w="3827"/>
      </w:tblGrid>
      <w:tr w:rsidR="00101171" w14:paraId="265013DD" w14:textId="77777777" w:rsidTr="00101171">
        <w:tc>
          <w:tcPr>
            <w:tcW w:w="2310" w:type="dxa"/>
          </w:tcPr>
          <w:p w14:paraId="415B9082" w14:textId="77777777" w:rsidR="00101171" w:rsidRDefault="00101171">
            <w:r>
              <w:lastRenderedPageBreak/>
              <w:t>Chapter No/Title</w:t>
            </w:r>
          </w:p>
        </w:tc>
        <w:tc>
          <w:tcPr>
            <w:tcW w:w="1092" w:type="dxa"/>
          </w:tcPr>
          <w:p w14:paraId="70C39BD9" w14:textId="77777777" w:rsidR="00101171" w:rsidRDefault="00101171">
            <w:r>
              <w:t>Progress %</w:t>
            </w:r>
          </w:p>
        </w:tc>
        <w:tc>
          <w:tcPr>
            <w:tcW w:w="1843" w:type="dxa"/>
          </w:tcPr>
          <w:p w14:paraId="1B3EBEC2" w14:textId="77777777" w:rsidR="00101171" w:rsidRDefault="00101171">
            <w:r>
              <w:t>Target Completion Date</w:t>
            </w:r>
          </w:p>
        </w:tc>
        <w:tc>
          <w:tcPr>
            <w:tcW w:w="3827" w:type="dxa"/>
          </w:tcPr>
          <w:p w14:paraId="5128D3BE" w14:textId="77777777" w:rsidR="00101171" w:rsidRDefault="00101171">
            <w:r>
              <w:t>Review/Comments</w:t>
            </w:r>
          </w:p>
        </w:tc>
      </w:tr>
      <w:tr w:rsidR="00101171" w14:paraId="24B74324" w14:textId="77777777" w:rsidTr="00101171">
        <w:tc>
          <w:tcPr>
            <w:tcW w:w="2310" w:type="dxa"/>
          </w:tcPr>
          <w:p w14:paraId="6916D814" w14:textId="77777777" w:rsidR="00101171" w:rsidRDefault="00B155B6">
            <w:r>
              <w:t>Chapter 0, 1</w:t>
            </w:r>
          </w:p>
        </w:tc>
        <w:tc>
          <w:tcPr>
            <w:tcW w:w="1092" w:type="dxa"/>
          </w:tcPr>
          <w:p w14:paraId="2C6C6C74" w14:textId="3450B007" w:rsidR="00101171" w:rsidRDefault="00C013C4">
            <w:r>
              <w:t>10</w:t>
            </w:r>
            <w:r w:rsidR="005B7B52">
              <w:t>0</w:t>
            </w:r>
          </w:p>
        </w:tc>
        <w:tc>
          <w:tcPr>
            <w:tcW w:w="1843" w:type="dxa"/>
          </w:tcPr>
          <w:p w14:paraId="56897B47" w14:textId="47380917" w:rsidR="00101171" w:rsidRDefault="0079784B">
            <w:r>
              <w:t>08</w:t>
            </w:r>
            <w:r w:rsidRPr="0079784B">
              <w:rPr>
                <w:vertAlign w:val="superscript"/>
              </w:rPr>
              <w:t>th</w:t>
            </w:r>
            <w:r>
              <w:t xml:space="preserve"> April 2018</w:t>
            </w:r>
          </w:p>
        </w:tc>
        <w:tc>
          <w:tcPr>
            <w:tcW w:w="3827" w:type="dxa"/>
          </w:tcPr>
          <w:p w14:paraId="734B242A" w14:textId="4EF8D1EF" w:rsidR="00101171" w:rsidRDefault="00D215C4">
            <w:r>
              <w:t>Updated</w:t>
            </w:r>
            <w:r w:rsidR="0079784B">
              <w:t xml:space="preserve"> existing notes</w:t>
            </w:r>
          </w:p>
        </w:tc>
      </w:tr>
      <w:tr w:rsidR="00101171" w14:paraId="7D1009FA" w14:textId="77777777" w:rsidTr="00101171">
        <w:tc>
          <w:tcPr>
            <w:tcW w:w="2310" w:type="dxa"/>
          </w:tcPr>
          <w:p w14:paraId="25977480" w14:textId="77777777" w:rsidR="00101171" w:rsidRDefault="00B155B6">
            <w:r>
              <w:t xml:space="preserve">Chapter 2 </w:t>
            </w:r>
          </w:p>
        </w:tc>
        <w:tc>
          <w:tcPr>
            <w:tcW w:w="1092" w:type="dxa"/>
          </w:tcPr>
          <w:p w14:paraId="3E5D23B9" w14:textId="35CF5F10" w:rsidR="00101171" w:rsidRDefault="0011219A">
            <w:r>
              <w:t>7</w:t>
            </w:r>
            <w:r w:rsidR="002A4D8A">
              <w:t>0</w:t>
            </w:r>
          </w:p>
        </w:tc>
        <w:tc>
          <w:tcPr>
            <w:tcW w:w="1843" w:type="dxa"/>
          </w:tcPr>
          <w:p w14:paraId="16304627" w14:textId="3956F1EB" w:rsidR="00101171" w:rsidRDefault="0079784B">
            <w:r>
              <w:t>13</w:t>
            </w:r>
            <w:r w:rsidRPr="0079784B">
              <w:rPr>
                <w:vertAlign w:val="superscript"/>
              </w:rPr>
              <w:t>th</w:t>
            </w:r>
            <w:r>
              <w:t xml:space="preserve"> April 2018</w:t>
            </w:r>
          </w:p>
        </w:tc>
        <w:tc>
          <w:tcPr>
            <w:tcW w:w="3827" w:type="dxa"/>
          </w:tcPr>
          <w:p w14:paraId="550006C1" w14:textId="5A10797C" w:rsidR="00101171" w:rsidRDefault="0079784B" w:rsidP="0079784B">
            <w:r>
              <w:t>Derived from existing report</w:t>
            </w:r>
          </w:p>
        </w:tc>
      </w:tr>
      <w:tr w:rsidR="00101171" w14:paraId="33D73E48" w14:textId="77777777" w:rsidTr="00101171">
        <w:tc>
          <w:tcPr>
            <w:tcW w:w="2310" w:type="dxa"/>
          </w:tcPr>
          <w:p w14:paraId="6B5BC34A" w14:textId="77777777" w:rsidR="00101171" w:rsidRDefault="00B155B6">
            <w:r>
              <w:t>Chapter 3</w:t>
            </w:r>
          </w:p>
        </w:tc>
        <w:tc>
          <w:tcPr>
            <w:tcW w:w="1092" w:type="dxa"/>
          </w:tcPr>
          <w:p w14:paraId="3A5FD74F" w14:textId="77777777" w:rsidR="00101171" w:rsidRDefault="002A4D8A">
            <w:r>
              <w:t>50</w:t>
            </w:r>
          </w:p>
        </w:tc>
        <w:tc>
          <w:tcPr>
            <w:tcW w:w="1843" w:type="dxa"/>
          </w:tcPr>
          <w:p w14:paraId="09D3BB0F" w14:textId="7E4FC2B0" w:rsidR="00101171" w:rsidRDefault="0079784B">
            <w:r>
              <w:t>23</w:t>
            </w:r>
            <w:r w:rsidRPr="0079784B">
              <w:rPr>
                <w:vertAlign w:val="superscript"/>
              </w:rPr>
              <w:t>rd</w:t>
            </w:r>
            <w:r>
              <w:t xml:space="preserve"> April 2018</w:t>
            </w:r>
          </w:p>
        </w:tc>
        <w:tc>
          <w:tcPr>
            <w:tcW w:w="3827" w:type="dxa"/>
          </w:tcPr>
          <w:p w14:paraId="1ABBDB42" w14:textId="05A04C69" w:rsidR="00101171" w:rsidRDefault="0079784B">
            <w:r>
              <w:t>Derived from existing report</w:t>
            </w:r>
          </w:p>
        </w:tc>
      </w:tr>
      <w:tr w:rsidR="00101171" w14:paraId="61A6DAA4" w14:textId="77777777" w:rsidTr="00101171">
        <w:tc>
          <w:tcPr>
            <w:tcW w:w="2310" w:type="dxa"/>
          </w:tcPr>
          <w:p w14:paraId="637D18AF" w14:textId="77777777" w:rsidR="00101171" w:rsidRDefault="00B155B6">
            <w:r>
              <w:t>Chapter 4</w:t>
            </w:r>
          </w:p>
        </w:tc>
        <w:tc>
          <w:tcPr>
            <w:tcW w:w="1092" w:type="dxa"/>
          </w:tcPr>
          <w:p w14:paraId="5128EB2F" w14:textId="77777777" w:rsidR="00101171" w:rsidRDefault="002A4D8A">
            <w:r>
              <w:t>10</w:t>
            </w:r>
          </w:p>
        </w:tc>
        <w:tc>
          <w:tcPr>
            <w:tcW w:w="1843" w:type="dxa"/>
          </w:tcPr>
          <w:p w14:paraId="29D33C59" w14:textId="75E5F9E6" w:rsidR="00101171" w:rsidRDefault="0079784B">
            <w:r>
              <w:t>04</w:t>
            </w:r>
            <w:r w:rsidRPr="0079784B">
              <w:rPr>
                <w:vertAlign w:val="superscript"/>
              </w:rPr>
              <w:t>th</w:t>
            </w:r>
            <w:r>
              <w:t xml:space="preserve"> May 2018</w:t>
            </w:r>
          </w:p>
        </w:tc>
        <w:tc>
          <w:tcPr>
            <w:tcW w:w="3827" w:type="dxa"/>
          </w:tcPr>
          <w:p w14:paraId="27BEE6BE" w14:textId="452DF527" w:rsidR="00101171" w:rsidRDefault="0079784B">
            <w:r>
              <w:t>Only structural outline exists</w:t>
            </w:r>
          </w:p>
        </w:tc>
      </w:tr>
      <w:tr w:rsidR="00B155B6" w14:paraId="4C0ABC5E" w14:textId="77777777" w:rsidTr="00101171">
        <w:tc>
          <w:tcPr>
            <w:tcW w:w="2310" w:type="dxa"/>
          </w:tcPr>
          <w:p w14:paraId="591EBAB1" w14:textId="77777777" w:rsidR="00B155B6" w:rsidRDefault="00B155B6">
            <w:r>
              <w:t>Chapter 5</w:t>
            </w:r>
          </w:p>
        </w:tc>
        <w:tc>
          <w:tcPr>
            <w:tcW w:w="1092" w:type="dxa"/>
          </w:tcPr>
          <w:p w14:paraId="0AECEE79" w14:textId="77777777" w:rsidR="00B155B6" w:rsidRDefault="002A4D8A">
            <w:r>
              <w:t>60</w:t>
            </w:r>
          </w:p>
        </w:tc>
        <w:tc>
          <w:tcPr>
            <w:tcW w:w="1843" w:type="dxa"/>
          </w:tcPr>
          <w:p w14:paraId="3E854716" w14:textId="41D5EED4" w:rsidR="00B155B6" w:rsidRDefault="0079784B">
            <w:r>
              <w:t>09</w:t>
            </w:r>
            <w:r w:rsidRPr="0079784B">
              <w:rPr>
                <w:vertAlign w:val="superscript"/>
              </w:rPr>
              <w:t>th</w:t>
            </w:r>
            <w:r>
              <w:t xml:space="preserve"> May 2018</w:t>
            </w:r>
          </w:p>
        </w:tc>
        <w:tc>
          <w:tcPr>
            <w:tcW w:w="3827" w:type="dxa"/>
          </w:tcPr>
          <w:p w14:paraId="1A04FA80" w14:textId="416DE312" w:rsidR="00B155B6" w:rsidRDefault="0079784B">
            <w:r>
              <w:t>Derived from existing report</w:t>
            </w:r>
          </w:p>
        </w:tc>
      </w:tr>
      <w:tr w:rsidR="00B155B6" w14:paraId="1A1970F9" w14:textId="77777777" w:rsidTr="00101171">
        <w:tc>
          <w:tcPr>
            <w:tcW w:w="2310" w:type="dxa"/>
          </w:tcPr>
          <w:p w14:paraId="52E94102" w14:textId="77777777" w:rsidR="00B155B6" w:rsidRDefault="00B155B6" w:rsidP="00B155B6">
            <w:r>
              <w:t>Chapter 6</w:t>
            </w:r>
          </w:p>
        </w:tc>
        <w:tc>
          <w:tcPr>
            <w:tcW w:w="1092" w:type="dxa"/>
          </w:tcPr>
          <w:p w14:paraId="596FC1EA" w14:textId="55F0A9EC" w:rsidR="00B155B6" w:rsidRDefault="00C013C4">
            <w:r>
              <w:t>1</w:t>
            </w:r>
            <w:r w:rsidR="002A4D8A">
              <w:t>0</w:t>
            </w:r>
          </w:p>
        </w:tc>
        <w:tc>
          <w:tcPr>
            <w:tcW w:w="1843" w:type="dxa"/>
          </w:tcPr>
          <w:p w14:paraId="2F6F2632" w14:textId="13DEAFB4" w:rsidR="00B155B6" w:rsidRDefault="0079784B">
            <w:r>
              <w:t>19</w:t>
            </w:r>
            <w:r w:rsidRPr="0079784B">
              <w:rPr>
                <w:vertAlign w:val="superscript"/>
              </w:rPr>
              <w:t>th</w:t>
            </w:r>
            <w:r>
              <w:t xml:space="preserve"> May 2018</w:t>
            </w:r>
          </w:p>
        </w:tc>
        <w:tc>
          <w:tcPr>
            <w:tcW w:w="3827" w:type="dxa"/>
          </w:tcPr>
          <w:p w14:paraId="56190D20" w14:textId="207DDA2D" w:rsidR="00B155B6" w:rsidRDefault="0079784B">
            <w:r>
              <w:t>Only structural outline exists</w:t>
            </w:r>
          </w:p>
        </w:tc>
      </w:tr>
      <w:tr w:rsidR="00B155B6" w14:paraId="6EC45B10" w14:textId="77777777" w:rsidTr="00101171">
        <w:tc>
          <w:tcPr>
            <w:tcW w:w="2310" w:type="dxa"/>
          </w:tcPr>
          <w:p w14:paraId="5D0FCCF5" w14:textId="77777777" w:rsidR="00B155B6" w:rsidRDefault="00B155B6">
            <w:r>
              <w:t>Chapter 7</w:t>
            </w:r>
          </w:p>
        </w:tc>
        <w:tc>
          <w:tcPr>
            <w:tcW w:w="1092" w:type="dxa"/>
          </w:tcPr>
          <w:p w14:paraId="4236BE4D" w14:textId="0F67E52D" w:rsidR="00B155B6" w:rsidRDefault="00C013C4">
            <w:r>
              <w:t>3</w:t>
            </w:r>
            <w:r w:rsidR="002A4D8A">
              <w:t>0</w:t>
            </w:r>
          </w:p>
        </w:tc>
        <w:tc>
          <w:tcPr>
            <w:tcW w:w="1843" w:type="dxa"/>
          </w:tcPr>
          <w:p w14:paraId="492F6E02" w14:textId="336C11BF" w:rsidR="00B155B6" w:rsidRDefault="0079784B">
            <w:r>
              <w:t>21</w:t>
            </w:r>
            <w:r w:rsidRPr="0079784B">
              <w:rPr>
                <w:vertAlign w:val="superscript"/>
              </w:rPr>
              <w:t>st</w:t>
            </w:r>
            <w:r>
              <w:t xml:space="preserve"> May 2018</w:t>
            </w:r>
          </w:p>
        </w:tc>
        <w:tc>
          <w:tcPr>
            <w:tcW w:w="3827" w:type="dxa"/>
          </w:tcPr>
          <w:p w14:paraId="3B9C1AFE" w14:textId="2FA2FCCF" w:rsidR="00B155B6" w:rsidRDefault="00D215C4" w:rsidP="0079784B">
            <w:r>
              <w:t>Updated</w:t>
            </w:r>
            <w:r w:rsidR="0079784B">
              <w:t xml:space="preserve"> based on current outcomes</w:t>
            </w:r>
          </w:p>
        </w:tc>
      </w:tr>
      <w:tr w:rsidR="00B155B6" w14:paraId="0E2F490F" w14:textId="77777777" w:rsidTr="00101171">
        <w:tc>
          <w:tcPr>
            <w:tcW w:w="2310" w:type="dxa"/>
          </w:tcPr>
          <w:p w14:paraId="7DE65804" w14:textId="77777777" w:rsidR="00B155B6" w:rsidRDefault="00B155B6">
            <w:r>
              <w:t>Appendix</w:t>
            </w:r>
          </w:p>
        </w:tc>
        <w:tc>
          <w:tcPr>
            <w:tcW w:w="1092" w:type="dxa"/>
          </w:tcPr>
          <w:p w14:paraId="08CB7E2E" w14:textId="77777777" w:rsidR="00B155B6" w:rsidRDefault="002A4D8A">
            <w:r>
              <w:t>40</w:t>
            </w:r>
          </w:p>
        </w:tc>
        <w:tc>
          <w:tcPr>
            <w:tcW w:w="1843" w:type="dxa"/>
          </w:tcPr>
          <w:p w14:paraId="01B44D68" w14:textId="1956A1BF" w:rsidR="00B155B6" w:rsidRDefault="0079784B">
            <w:r>
              <w:t>30</w:t>
            </w:r>
            <w:r w:rsidRPr="0079784B">
              <w:rPr>
                <w:vertAlign w:val="superscript"/>
              </w:rPr>
              <w:t>th</w:t>
            </w:r>
            <w:r>
              <w:t xml:space="preserve"> May 2018</w:t>
            </w:r>
            <w:r w:rsidR="002A4D8A">
              <w:t xml:space="preserve"> </w:t>
            </w:r>
          </w:p>
        </w:tc>
        <w:tc>
          <w:tcPr>
            <w:tcW w:w="3827" w:type="dxa"/>
          </w:tcPr>
          <w:p w14:paraId="7D0A4613" w14:textId="61DDB2AA" w:rsidR="00B155B6" w:rsidRDefault="00D215C4">
            <w:r>
              <w:t xml:space="preserve">Growth documentation </w:t>
            </w:r>
            <w:r w:rsidR="0079784B">
              <w:t>ongoing</w:t>
            </w:r>
          </w:p>
        </w:tc>
      </w:tr>
    </w:tbl>
    <w:p w14:paraId="47127C1F" w14:textId="77777777" w:rsidR="00101171" w:rsidRDefault="00101171"/>
    <w:p w14:paraId="2B308987" w14:textId="77777777" w:rsidR="00101171" w:rsidRDefault="007B0D81" w:rsidP="007B0D81">
      <w:pPr>
        <w:pStyle w:val="Heading1"/>
      </w:pPr>
      <w:r>
        <w:t>Major decisions</w:t>
      </w:r>
    </w:p>
    <w:p w14:paraId="2B21E335" w14:textId="001EF823" w:rsidR="00D84A61" w:rsidRDefault="00D84A61" w:rsidP="000A765E">
      <w:pPr>
        <w:pStyle w:val="ListParagraph"/>
        <w:numPr>
          <w:ilvl w:val="0"/>
          <w:numId w:val="1"/>
        </w:numPr>
      </w:pPr>
      <w:r>
        <w:t xml:space="preserve">Two different methods of </w:t>
      </w:r>
      <w:r w:rsidR="000A765E">
        <w:t>measuring the accuracy of the solution in the growth problem have been discussed. The discussion is still ongoing about this topics, finalised decisions will be put in action immediately.</w:t>
      </w:r>
      <w:r>
        <w:t xml:space="preserve"> </w:t>
      </w:r>
    </w:p>
    <w:p w14:paraId="3FFBB7D0" w14:textId="77777777" w:rsidR="00101171" w:rsidRDefault="00101171" w:rsidP="00101171">
      <w:pPr>
        <w:pStyle w:val="Heading1"/>
      </w:pPr>
      <w:r>
        <w:t>Remarks</w:t>
      </w:r>
    </w:p>
    <w:p w14:paraId="46EF020F" w14:textId="376B5D77" w:rsidR="00AD086E" w:rsidRDefault="00AD086E" w:rsidP="003A5677">
      <w:pPr>
        <w:pStyle w:val="ListParagraph"/>
        <w:numPr>
          <w:ilvl w:val="0"/>
          <w:numId w:val="3"/>
        </w:numPr>
      </w:pPr>
      <w:r>
        <w:t xml:space="preserve">There are two different approaches looking to the growth problem. One of them is to </w:t>
      </w:r>
      <w:r w:rsidR="000414A4">
        <w:t xml:space="preserve">have the boundary conditions </w:t>
      </w:r>
      <w:r>
        <w:t>constraint</w:t>
      </w:r>
      <w:r w:rsidR="000414A4">
        <w:t xml:space="preserve"> the mesh from the beginning to the end of the growth time, and </w:t>
      </w:r>
      <w:r w:rsidR="00565067">
        <w:t xml:space="preserve">solving the inverse </w:t>
      </w:r>
      <w:r w:rsidR="000414A4">
        <w:t xml:space="preserve">growth mechanics </w:t>
      </w:r>
      <w:r w:rsidR="00565067">
        <w:t xml:space="preserve">problem such that the </w:t>
      </w:r>
      <w:r w:rsidR="000A765E">
        <w:t xml:space="preserve">first </w:t>
      </w:r>
      <w:r w:rsidR="00565067">
        <w:t xml:space="preserve">mesh </w:t>
      </w:r>
      <w:r w:rsidR="000A765E">
        <w:t xml:space="preserve">grows </w:t>
      </w:r>
      <w:r w:rsidR="00565067">
        <w:t xml:space="preserve">deforms to the </w:t>
      </w:r>
      <w:r w:rsidR="000A765E">
        <w:t>shap</w:t>
      </w:r>
      <w:r w:rsidR="00565067">
        <w:t xml:space="preserve">e of the target. Another method </w:t>
      </w:r>
      <w:r w:rsidR="000A765E">
        <w:t>will be to solve the growth problem and instead of fitting to the exact target rely on the shape parameters such as length, angel, area, volume, etc. By using the second method, local changes on the boundary conditions are not required and the st</w:t>
      </w:r>
      <w:r w:rsidR="0002632F">
        <w:t>ate of the mesh will be evalua</w:t>
      </w:r>
      <w:r w:rsidR="00D978DC">
        <w:t>ted based on its shape factors, not t</w:t>
      </w:r>
      <w:r w:rsidR="003A5677">
        <w:t>he exact location of the nodes.</w:t>
      </w:r>
    </w:p>
    <w:p w14:paraId="2142FEB3" w14:textId="683F7995" w:rsidR="00A12E66" w:rsidRDefault="000A765E" w:rsidP="000A765E">
      <w:pPr>
        <w:pStyle w:val="ListParagraph"/>
        <w:numPr>
          <w:ilvl w:val="0"/>
          <w:numId w:val="3"/>
        </w:numPr>
      </w:pPr>
      <w:r>
        <w:t>The best orientation of the meshes are provided through simple optimisation problem. Still local change on the meshes are required to bring the best accuracy.</w:t>
      </w:r>
    </w:p>
    <w:sectPr w:rsidR="00A12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12F59"/>
    <w:multiLevelType w:val="hybridMultilevel"/>
    <w:tmpl w:val="6C9279A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62EA64D2"/>
    <w:multiLevelType w:val="hybridMultilevel"/>
    <w:tmpl w:val="7A3CBB98"/>
    <w:lvl w:ilvl="0" w:tplc="F0DA8A0C">
      <w:start w:val="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C007067"/>
    <w:multiLevelType w:val="hybridMultilevel"/>
    <w:tmpl w:val="F8F683E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171"/>
    <w:rsid w:val="00021DB6"/>
    <w:rsid w:val="00023B07"/>
    <w:rsid w:val="0002632F"/>
    <w:rsid w:val="000414A4"/>
    <w:rsid w:val="00056324"/>
    <w:rsid w:val="00071F7E"/>
    <w:rsid w:val="000A765E"/>
    <w:rsid w:val="000F03E2"/>
    <w:rsid w:val="00101171"/>
    <w:rsid w:val="0011219A"/>
    <w:rsid w:val="001375E0"/>
    <w:rsid w:val="001732AB"/>
    <w:rsid w:val="001A2CAD"/>
    <w:rsid w:val="001C11C2"/>
    <w:rsid w:val="001C740F"/>
    <w:rsid w:val="001F0B93"/>
    <w:rsid w:val="002826E2"/>
    <w:rsid w:val="002A4D8A"/>
    <w:rsid w:val="002E0BCD"/>
    <w:rsid w:val="003A36E8"/>
    <w:rsid w:val="003A5677"/>
    <w:rsid w:val="003C4C10"/>
    <w:rsid w:val="003C6084"/>
    <w:rsid w:val="00432ED7"/>
    <w:rsid w:val="004506C9"/>
    <w:rsid w:val="004613B3"/>
    <w:rsid w:val="004D76BF"/>
    <w:rsid w:val="00526317"/>
    <w:rsid w:val="00562C78"/>
    <w:rsid w:val="00565067"/>
    <w:rsid w:val="0057106E"/>
    <w:rsid w:val="00576608"/>
    <w:rsid w:val="005B7B52"/>
    <w:rsid w:val="006128FD"/>
    <w:rsid w:val="0062793D"/>
    <w:rsid w:val="00652DF1"/>
    <w:rsid w:val="00666B17"/>
    <w:rsid w:val="00682BBC"/>
    <w:rsid w:val="00697963"/>
    <w:rsid w:val="006D442F"/>
    <w:rsid w:val="006E20DA"/>
    <w:rsid w:val="0075199C"/>
    <w:rsid w:val="00780C4A"/>
    <w:rsid w:val="0079784B"/>
    <w:rsid w:val="007B0D81"/>
    <w:rsid w:val="007B1D22"/>
    <w:rsid w:val="0085249F"/>
    <w:rsid w:val="00860DFB"/>
    <w:rsid w:val="0086797D"/>
    <w:rsid w:val="008D0D37"/>
    <w:rsid w:val="008E2975"/>
    <w:rsid w:val="0093034A"/>
    <w:rsid w:val="00964167"/>
    <w:rsid w:val="00992214"/>
    <w:rsid w:val="009C5B00"/>
    <w:rsid w:val="00A10217"/>
    <w:rsid w:val="00A12E66"/>
    <w:rsid w:val="00A4392F"/>
    <w:rsid w:val="00A7237A"/>
    <w:rsid w:val="00AD086E"/>
    <w:rsid w:val="00B155B6"/>
    <w:rsid w:val="00BB51AC"/>
    <w:rsid w:val="00C013C4"/>
    <w:rsid w:val="00C27C30"/>
    <w:rsid w:val="00C53CF2"/>
    <w:rsid w:val="00CC0747"/>
    <w:rsid w:val="00CC2B5B"/>
    <w:rsid w:val="00CD450C"/>
    <w:rsid w:val="00CE40BE"/>
    <w:rsid w:val="00D1217E"/>
    <w:rsid w:val="00D215C4"/>
    <w:rsid w:val="00D76642"/>
    <w:rsid w:val="00D84A61"/>
    <w:rsid w:val="00D978DC"/>
    <w:rsid w:val="00DB5B32"/>
    <w:rsid w:val="00DD2A67"/>
    <w:rsid w:val="00DF48E4"/>
    <w:rsid w:val="00E23EC0"/>
    <w:rsid w:val="00E55809"/>
    <w:rsid w:val="00EC093D"/>
    <w:rsid w:val="00F01515"/>
    <w:rsid w:val="00F04705"/>
    <w:rsid w:val="00F32912"/>
    <w:rsid w:val="00FD3FBD"/>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8E02"/>
  <w15:chartTrackingRefBased/>
  <w15:docId w15:val="{5E2A471A-C028-47D7-AACA-BF30CBDB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49F"/>
    <w:pPr>
      <w:spacing w:after="0" w:line="240" w:lineRule="auto"/>
    </w:pPr>
  </w:style>
  <w:style w:type="paragraph" w:styleId="Heading1">
    <w:name w:val="heading 1"/>
    <w:basedOn w:val="Normal"/>
    <w:next w:val="Normal"/>
    <w:link w:val="Heading1Char"/>
    <w:uiPriority w:val="9"/>
    <w:qFormat/>
    <w:rsid w:val="0010117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011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1011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1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117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4392F"/>
    <w:pPr>
      <w:ind w:left="720"/>
      <w:contextualSpacing/>
    </w:pPr>
  </w:style>
  <w:style w:type="character" w:styleId="CommentReference">
    <w:name w:val="annotation reference"/>
    <w:basedOn w:val="DefaultParagraphFont"/>
    <w:uiPriority w:val="99"/>
    <w:semiHidden/>
    <w:unhideWhenUsed/>
    <w:rsid w:val="00CC2B5B"/>
    <w:rPr>
      <w:sz w:val="16"/>
      <w:szCs w:val="16"/>
    </w:rPr>
  </w:style>
  <w:style w:type="paragraph" w:styleId="CommentText">
    <w:name w:val="annotation text"/>
    <w:basedOn w:val="Normal"/>
    <w:link w:val="CommentTextChar"/>
    <w:uiPriority w:val="99"/>
    <w:semiHidden/>
    <w:unhideWhenUsed/>
    <w:rsid w:val="00CC2B5B"/>
    <w:rPr>
      <w:sz w:val="20"/>
      <w:szCs w:val="20"/>
    </w:rPr>
  </w:style>
  <w:style w:type="character" w:customStyle="1" w:styleId="CommentTextChar">
    <w:name w:val="Comment Text Char"/>
    <w:basedOn w:val="DefaultParagraphFont"/>
    <w:link w:val="CommentText"/>
    <w:uiPriority w:val="99"/>
    <w:semiHidden/>
    <w:rsid w:val="00CC2B5B"/>
    <w:rPr>
      <w:sz w:val="20"/>
      <w:szCs w:val="20"/>
    </w:rPr>
  </w:style>
  <w:style w:type="paragraph" w:styleId="CommentSubject">
    <w:name w:val="annotation subject"/>
    <w:basedOn w:val="CommentText"/>
    <w:next w:val="CommentText"/>
    <w:link w:val="CommentSubjectChar"/>
    <w:uiPriority w:val="99"/>
    <w:semiHidden/>
    <w:unhideWhenUsed/>
    <w:rsid w:val="00CC2B5B"/>
    <w:rPr>
      <w:b/>
      <w:bCs/>
    </w:rPr>
  </w:style>
  <w:style w:type="character" w:customStyle="1" w:styleId="CommentSubjectChar">
    <w:name w:val="Comment Subject Char"/>
    <w:basedOn w:val="CommentTextChar"/>
    <w:link w:val="CommentSubject"/>
    <w:uiPriority w:val="99"/>
    <w:semiHidden/>
    <w:rsid w:val="00CC2B5B"/>
    <w:rPr>
      <w:b/>
      <w:bCs/>
      <w:sz w:val="20"/>
      <w:szCs w:val="20"/>
    </w:rPr>
  </w:style>
  <w:style w:type="paragraph" w:styleId="BalloonText">
    <w:name w:val="Balloon Text"/>
    <w:basedOn w:val="Normal"/>
    <w:link w:val="BalloonTextChar"/>
    <w:uiPriority w:val="99"/>
    <w:semiHidden/>
    <w:unhideWhenUsed/>
    <w:rsid w:val="00CC2B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B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Jagir Hussan</dc:creator>
  <cp:keywords/>
  <dc:description/>
  <cp:lastModifiedBy>Hashem Yousefi</cp:lastModifiedBy>
  <cp:revision>16</cp:revision>
  <dcterms:created xsi:type="dcterms:W3CDTF">2018-04-05T21:33:00Z</dcterms:created>
  <dcterms:modified xsi:type="dcterms:W3CDTF">2018-04-12T03:01:00Z</dcterms:modified>
</cp:coreProperties>
</file>