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3FB" w:rsidRPr="00E45C1D" w:rsidRDefault="008E3A71" w:rsidP="008E3A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Thursday:</w:t>
      </w:r>
      <w:r w:rsidR="00ED7A80" w:rsidRPr="00527183">
        <w:rPr>
          <w:rFonts w:ascii="Times New Roman" w:hAnsi="Times New Roman" w:cs="Times New Roman"/>
          <w:b/>
        </w:rPr>
        <w:t xml:space="preserve"> </w:t>
      </w:r>
      <w:r w:rsidR="004074EC">
        <w:rPr>
          <w:rFonts w:ascii="Times New Roman" w:hAnsi="Times New Roman" w:cs="Times New Roman"/>
          <w:b/>
        </w:rPr>
        <w:t>22 Feb</w:t>
      </w:r>
      <w:r w:rsidR="00B4614B" w:rsidRPr="00527183">
        <w:rPr>
          <w:rFonts w:ascii="Times New Roman" w:hAnsi="Times New Roman" w:cs="Times New Roman"/>
          <w:b/>
        </w:rPr>
        <w:t xml:space="preserve"> 2018</w:t>
      </w:r>
      <w:r w:rsidR="00ED7A80" w:rsidRPr="00527183">
        <w:rPr>
          <w:rFonts w:ascii="Times New Roman" w:hAnsi="Times New Roman" w:cs="Times New Roman"/>
          <w:b/>
        </w:rPr>
        <w:t xml:space="preserve">, </w:t>
      </w:r>
      <w:r w:rsidR="004074EC">
        <w:rPr>
          <w:rFonts w:ascii="Times New Roman" w:hAnsi="Times New Roman" w:cs="Times New Roman"/>
          <w:b/>
        </w:rPr>
        <w:t>11-12 AM,</w:t>
      </w:r>
      <w:r w:rsidR="008E2C01">
        <w:rPr>
          <w:rFonts w:ascii="Times New Roman" w:hAnsi="Times New Roman" w:cs="Times New Roman"/>
          <w:b/>
        </w:rPr>
        <w:t xml:space="preserve"> Chris’s </w:t>
      </w:r>
      <w:r w:rsidR="004074EC">
        <w:rPr>
          <w:rFonts w:ascii="Times New Roman" w:hAnsi="Times New Roman" w:cs="Times New Roman"/>
          <w:b/>
        </w:rPr>
        <w:t>office</w:t>
      </w:r>
    </w:p>
    <w:p w:rsidR="002675B7" w:rsidRPr="004B7D19" w:rsidRDefault="004074EC" w:rsidP="004074EC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Presents: Jagir, Gib, Chris, Hashem</w:t>
      </w:r>
      <w:r w:rsidR="00B043FB" w:rsidRPr="00190C6A">
        <w:rPr>
          <w:rFonts w:ascii="Times New Roman" w:hAnsi="Times New Roman" w:cs="Times New Roman"/>
          <w:b/>
          <w:sz w:val="20"/>
        </w:rPr>
        <w:t xml:space="preserve">: </w:t>
      </w:r>
    </w:p>
    <w:p w:rsidR="00657205" w:rsidRPr="007D0C6E" w:rsidRDefault="004074EC" w:rsidP="007C264C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7D0C6E">
        <w:rPr>
          <w:rFonts w:ascii="Times New Roman" w:hAnsi="Times New Roman" w:cs="Times New Roman"/>
          <w:b/>
          <w:bCs/>
          <w:sz w:val="28"/>
          <w:szCs w:val="32"/>
        </w:rPr>
        <w:t>To do list:</w:t>
      </w:r>
    </w:p>
    <w:p w:rsidR="007C264C" w:rsidRPr="007C264C" w:rsidRDefault="007C264C" w:rsidP="007C264C">
      <w:pPr>
        <w:rPr>
          <w:rFonts w:ascii="Times New Roman" w:hAnsi="Times New Roman" w:cs="Times New Roman"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Cs/>
          <w:color w:val="FF0000"/>
          <w:sz w:val="28"/>
          <w:szCs w:val="32"/>
        </w:rPr>
        <w:t>Traction force and visualisation in CMGUI</w:t>
      </w:r>
      <w:r w:rsidRPr="00657205">
        <w:rPr>
          <w:rFonts w:ascii="Times New Roman" w:hAnsi="Times New Roman" w:cs="Times New Roman"/>
          <w:bCs/>
          <w:color w:val="FF0000"/>
          <w:sz w:val="28"/>
          <w:szCs w:val="32"/>
        </w:rPr>
        <w:t>:</w:t>
      </w:r>
    </w:p>
    <w:p w:rsidR="002F2102" w:rsidRDefault="002F2102" w:rsidP="002F2102">
      <w:pPr>
        <w:ind w:firstLine="360"/>
        <w:rPr>
          <w:rFonts w:ascii="Times New Roman" w:hAnsi="Times New Roman" w:cs="Times New Roman"/>
          <w:bCs/>
          <w:sz w:val="20"/>
        </w:rPr>
      </w:pPr>
      <w:r w:rsidRPr="004074EC">
        <w:rPr>
          <w:rFonts w:ascii="Times New Roman" w:hAnsi="Times New Roman" w:cs="Times New Roman"/>
          <w:bCs/>
          <w:sz w:val="20"/>
        </w:rPr>
        <w:t>Trying to define the versions on nodes and p</w:t>
      </w:r>
      <w:r w:rsidR="007C264C">
        <w:rPr>
          <w:rFonts w:ascii="Times New Roman" w:hAnsi="Times New Roman" w:cs="Times New Roman"/>
          <w:bCs/>
          <w:sz w:val="20"/>
        </w:rPr>
        <w:t>rovide the growth factors on them. (Jagir helped with a code which reads the fields, we need to have them visualised.)</w:t>
      </w:r>
      <w:r w:rsidRPr="004074EC">
        <w:rPr>
          <w:rFonts w:ascii="Times New Roman" w:hAnsi="Times New Roman" w:cs="Times New Roman"/>
          <w:bCs/>
          <w:sz w:val="20"/>
        </w:rPr>
        <w:t xml:space="preserve"> </w:t>
      </w:r>
    </w:p>
    <w:p w:rsidR="007C264C" w:rsidRPr="004074EC" w:rsidRDefault="007C264C" w:rsidP="007C264C">
      <w:pPr>
        <w:ind w:firstLine="360"/>
        <w:rPr>
          <w:rFonts w:ascii="Times New Roman" w:hAnsi="Times New Roman" w:cs="Times New Roman"/>
          <w:bCs/>
          <w:sz w:val="20"/>
        </w:rPr>
      </w:pPr>
      <w:r w:rsidRPr="004074EC">
        <w:rPr>
          <w:rFonts w:ascii="Times New Roman" w:hAnsi="Times New Roman" w:cs="Times New Roman"/>
          <w:bCs/>
          <w:sz w:val="20"/>
        </w:rPr>
        <w:t>Thinking of a way to show the components of the traction force with arrows in CMGUI (Richard might be able to help)</w:t>
      </w:r>
    </w:p>
    <w:p w:rsidR="008C71E5" w:rsidRPr="004074EC" w:rsidRDefault="002F2102" w:rsidP="007C264C">
      <w:pPr>
        <w:ind w:firstLine="360"/>
        <w:rPr>
          <w:rFonts w:ascii="Times New Roman" w:hAnsi="Times New Roman" w:cs="Times New Roman"/>
          <w:bCs/>
          <w:sz w:val="20"/>
        </w:rPr>
      </w:pPr>
      <w:r w:rsidRPr="004074EC">
        <w:rPr>
          <w:rFonts w:ascii="Times New Roman" w:hAnsi="Times New Roman" w:cs="Times New Roman"/>
          <w:bCs/>
          <w:sz w:val="20"/>
        </w:rPr>
        <w:t>Find it out why the traction forces get negative values near (V</w:t>
      </w:r>
      <w:r w:rsidR="007C264C">
        <w:rPr>
          <w:rFonts w:ascii="Times New Roman" w:hAnsi="Times New Roman" w:cs="Times New Roman"/>
          <w:bCs/>
          <w:sz w:val="20"/>
        </w:rPr>
        <w:t>-shape</w:t>
      </w:r>
      <w:r w:rsidRPr="004074EC">
        <w:rPr>
          <w:rFonts w:ascii="Times New Roman" w:hAnsi="Times New Roman" w:cs="Times New Roman"/>
          <w:bCs/>
          <w:sz w:val="20"/>
        </w:rPr>
        <w:t xml:space="preserve"> region on </w:t>
      </w:r>
      <w:r w:rsidR="007C264C">
        <w:rPr>
          <w:rFonts w:ascii="Times New Roman" w:hAnsi="Times New Roman" w:cs="Times New Roman"/>
          <w:bCs/>
          <w:sz w:val="20"/>
        </w:rPr>
        <w:t>top of the</w:t>
      </w:r>
      <w:r w:rsidRPr="004074EC">
        <w:rPr>
          <w:rFonts w:ascii="Times New Roman" w:hAnsi="Times New Roman" w:cs="Times New Roman"/>
          <w:bCs/>
          <w:sz w:val="20"/>
        </w:rPr>
        <w:t xml:space="preserve"> DM)</w:t>
      </w:r>
      <w:r>
        <w:rPr>
          <w:rFonts w:ascii="Times New Roman" w:hAnsi="Times New Roman" w:cs="Times New Roman"/>
          <w:bCs/>
          <w:sz w:val="20"/>
        </w:rPr>
        <w:t xml:space="preserve"> (Maybe Chris checks how the traction force is being calculated)</w:t>
      </w:r>
      <w:r w:rsidR="008C71E5">
        <w:rPr>
          <w:rFonts w:ascii="Times New Roman" w:hAnsi="Times New Roman" w:cs="Times New Roman"/>
          <w:bCs/>
          <w:sz w:val="20"/>
        </w:rPr>
        <w:t xml:space="preserve"> Maybe I should try to read a more refined mesh to see how the traction forces are replying to tha</w:t>
      </w:r>
      <w:r w:rsidR="00891CAB">
        <w:rPr>
          <w:rFonts w:ascii="Times New Roman" w:hAnsi="Times New Roman" w:cs="Times New Roman"/>
          <w:bCs/>
          <w:sz w:val="20"/>
        </w:rPr>
        <w:t>t</w:t>
      </w:r>
      <w:r w:rsidR="007C264C">
        <w:rPr>
          <w:rFonts w:ascii="Times New Roman" w:hAnsi="Times New Roman" w:cs="Times New Roman"/>
          <w:bCs/>
          <w:sz w:val="20"/>
        </w:rPr>
        <w:t>.</w:t>
      </w:r>
      <w:r w:rsidR="008C71E5">
        <w:rPr>
          <w:rFonts w:ascii="Times New Roman" w:hAnsi="Times New Roman" w:cs="Times New Roman"/>
          <w:bCs/>
          <w:sz w:val="20"/>
        </w:rPr>
        <w:t>)</w:t>
      </w:r>
    </w:p>
    <w:p w:rsidR="009E08B8" w:rsidRPr="00657205" w:rsidRDefault="009E08B8" w:rsidP="009E08B8">
      <w:pPr>
        <w:rPr>
          <w:rFonts w:ascii="Times New Roman" w:hAnsi="Times New Roman" w:cs="Times New Roman"/>
          <w:bCs/>
          <w:color w:val="FF0000"/>
          <w:sz w:val="28"/>
          <w:szCs w:val="32"/>
        </w:rPr>
      </w:pPr>
      <w:r w:rsidRPr="00657205">
        <w:rPr>
          <w:rFonts w:ascii="Times New Roman" w:hAnsi="Times New Roman" w:cs="Times New Roman"/>
          <w:bCs/>
          <w:color w:val="FF0000"/>
          <w:sz w:val="28"/>
          <w:szCs w:val="32"/>
        </w:rPr>
        <w:t xml:space="preserve">Re-running some of the simulations + </w:t>
      </w:r>
      <w:r w:rsidR="000A0C48" w:rsidRPr="00657205">
        <w:rPr>
          <w:rFonts w:ascii="Times New Roman" w:hAnsi="Times New Roman" w:cs="Times New Roman"/>
          <w:bCs/>
          <w:color w:val="FF0000"/>
          <w:sz w:val="28"/>
          <w:szCs w:val="32"/>
        </w:rPr>
        <w:t>monitoring</w:t>
      </w:r>
      <w:r w:rsidRPr="00657205">
        <w:rPr>
          <w:rFonts w:ascii="Times New Roman" w:hAnsi="Times New Roman" w:cs="Times New Roman"/>
          <w:bCs/>
          <w:color w:val="FF0000"/>
          <w:sz w:val="28"/>
          <w:szCs w:val="32"/>
        </w:rPr>
        <w:t xml:space="preserve"> results:</w:t>
      </w:r>
    </w:p>
    <w:p w:rsidR="002F2102" w:rsidRPr="004074EC" w:rsidRDefault="002F2102" w:rsidP="000A0C48">
      <w:pPr>
        <w:rPr>
          <w:rFonts w:ascii="Times New Roman" w:hAnsi="Times New Roman" w:cs="Times New Roman"/>
          <w:bCs/>
          <w:sz w:val="20"/>
        </w:rPr>
      </w:pPr>
      <w:r w:rsidRPr="004074EC">
        <w:rPr>
          <w:rFonts w:ascii="Times New Roman" w:hAnsi="Times New Roman" w:cs="Times New Roman"/>
          <w:bCs/>
          <w:sz w:val="20"/>
        </w:rPr>
        <w:t>Re-run the simulations with ALPSO for sub-stags after 16, as there was a bug in BC on top ring</w:t>
      </w:r>
      <w:r w:rsidR="00AB01FE">
        <w:rPr>
          <w:rFonts w:ascii="Times New Roman" w:hAnsi="Times New Roman" w:cs="Times New Roman"/>
          <w:bCs/>
          <w:sz w:val="20"/>
        </w:rPr>
        <w:t xml:space="preserve"> </w:t>
      </w:r>
    </w:p>
    <w:p w:rsidR="002F2102" w:rsidRPr="004074EC" w:rsidRDefault="002F2102" w:rsidP="000A0C48">
      <w:pPr>
        <w:rPr>
          <w:rFonts w:ascii="Times New Roman" w:hAnsi="Times New Roman" w:cs="Times New Roman"/>
          <w:bCs/>
          <w:sz w:val="20"/>
        </w:rPr>
      </w:pPr>
      <w:r w:rsidRPr="004074EC">
        <w:rPr>
          <w:rFonts w:ascii="Times New Roman" w:hAnsi="Times New Roman" w:cs="Times New Roman"/>
          <w:bCs/>
          <w:sz w:val="20"/>
        </w:rPr>
        <w:t xml:space="preserve">Monitor the results of the rest of them, and run SLSQP for those ones who are in a good range of answer. </w:t>
      </w:r>
      <w:r w:rsidR="00AB01FE">
        <w:rPr>
          <w:rFonts w:ascii="Times New Roman" w:hAnsi="Times New Roman" w:cs="Times New Roman"/>
          <w:bCs/>
          <w:sz w:val="20"/>
        </w:rPr>
        <w:t>(almost 10 out of 24 sub-stages are about to converge</w:t>
      </w:r>
      <w:r w:rsidR="000A0C48">
        <w:rPr>
          <w:rFonts w:ascii="Times New Roman" w:hAnsi="Times New Roman" w:cs="Times New Roman"/>
          <w:bCs/>
          <w:sz w:val="20"/>
        </w:rPr>
        <w:t>, from tomorrow I need to stop some extra runs and run parallel examples for lazy sub-stages</w:t>
      </w:r>
      <w:r w:rsidR="00AB01FE">
        <w:rPr>
          <w:rFonts w:ascii="Times New Roman" w:hAnsi="Times New Roman" w:cs="Times New Roman"/>
          <w:bCs/>
          <w:sz w:val="20"/>
        </w:rPr>
        <w:t>)</w:t>
      </w:r>
    </w:p>
    <w:p w:rsidR="009E08B8" w:rsidRPr="00657205" w:rsidRDefault="009E08B8" w:rsidP="009E08B8">
      <w:pPr>
        <w:rPr>
          <w:rFonts w:ascii="Times New Roman" w:hAnsi="Times New Roman" w:cs="Times New Roman"/>
          <w:bCs/>
          <w:sz w:val="28"/>
          <w:szCs w:val="32"/>
        </w:rPr>
      </w:pPr>
      <w:r w:rsidRPr="00657205">
        <w:rPr>
          <w:rFonts w:ascii="Times New Roman" w:hAnsi="Times New Roman" w:cs="Times New Roman"/>
          <w:bCs/>
          <w:color w:val="FF0000"/>
          <w:sz w:val="28"/>
          <w:szCs w:val="32"/>
        </w:rPr>
        <w:t>Documenting the code:</w:t>
      </w:r>
      <w:r w:rsidRPr="00657205">
        <w:rPr>
          <w:rFonts w:ascii="Times New Roman" w:hAnsi="Times New Roman" w:cs="Times New Roman"/>
          <w:bCs/>
          <w:sz w:val="28"/>
          <w:szCs w:val="32"/>
        </w:rPr>
        <w:t xml:space="preserve"> </w:t>
      </w:r>
    </w:p>
    <w:p w:rsidR="002F2102" w:rsidRDefault="002F2102" w:rsidP="009E08B8">
      <w:pPr>
        <w:rPr>
          <w:rFonts w:ascii="Times New Roman" w:hAnsi="Times New Roman" w:cs="Times New Roman"/>
          <w:bCs/>
          <w:sz w:val="20"/>
        </w:rPr>
      </w:pPr>
      <w:r w:rsidRPr="004074EC">
        <w:rPr>
          <w:rFonts w:ascii="Times New Roman" w:hAnsi="Times New Roman" w:cs="Times New Roman"/>
          <w:bCs/>
          <w:sz w:val="20"/>
        </w:rPr>
        <w:t xml:space="preserve">We are documenting the growth code with </w:t>
      </w:r>
      <w:r>
        <w:rPr>
          <w:rFonts w:ascii="Times New Roman" w:hAnsi="Times New Roman" w:cs="Times New Roman"/>
          <w:bCs/>
          <w:sz w:val="20"/>
        </w:rPr>
        <w:t>jupyt</w:t>
      </w:r>
      <w:r w:rsidR="009E08B8">
        <w:rPr>
          <w:rFonts w:ascii="Times New Roman" w:hAnsi="Times New Roman" w:cs="Times New Roman"/>
          <w:bCs/>
          <w:sz w:val="20"/>
        </w:rPr>
        <w:t>er</w:t>
      </w:r>
      <w:r w:rsidRPr="004074EC">
        <w:rPr>
          <w:rFonts w:ascii="Times New Roman" w:hAnsi="Times New Roman" w:cs="Times New Roman"/>
          <w:bCs/>
          <w:sz w:val="20"/>
        </w:rPr>
        <w:t>.</w:t>
      </w:r>
      <w:r w:rsidR="009E08B8">
        <w:rPr>
          <w:rFonts w:ascii="Times New Roman" w:hAnsi="Times New Roman" w:cs="Times New Roman"/>
          <w:bCs/>
          <w:sz w:val="20"/>
        </w:rPr>
        <w:t xml:space="preserve"> </w:t>
      </w:r>
      <w:r w:rsidR="00AB01FE">
        <w:rPr>
          <w:rFonts w:ascii="Times New Roman" w:hAnsi="Times New Roman" w:cs="Times New Roman"/>
          <w:bCs/>
          <w:sz w:val="20"/>
        </w:rPr>
        <w:t xml:space="preserve">Andre and Girish gave some comments, maybe Elyas will read it </w:t>
      </w:r>
      <w:r w:rsidR="009E08B8">
        <w:rPr>
          <w:rFonts w:ascii="Times New Roman" w:hAnsi="Times New Roman" w:cs="Times New Roman"/>
          <w:bCs/>
          <w:sz w:val="20"/>
        </w:rPr>
        <w:t xml:space="preserve">more </w:t>
      </w:r>
      <w:r w:rsidR="00AB01FE">
        <w:rPr>
          <w:rFonts w:ascii="Times New Roman" w:hAnsi="Times New Roman" w:cs="Times New Roman"/>
          <w:bCs/>
          <w:sz w:val="20"/>
        </w:rPr>
        <w:t>seriously)</w:t>
      </w:r>
    </w:p>
    <w:p w:rsidR="009E08B8" w:rsidRDefault="009E08B8" w:rsidP="009E08B8">
      <w:p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Major comments</w:t>
      </w:r>
      <w:r w:rsidR="00231D68">
        <w:rPr>
          <w:rFonts w:ascii="Times New Roman" w:hAnsi="Times New Roman" w:cs="Times New Roman"/>
          <w:bCs/>
          <w:sz w:val="20"/>
        </w:rPr>
        <w:t xml:space="preserve"> + some of my concerns</w:t>
      </w:r>
      <w:r>
        <w:rPr>
          <w:rFonts w:ascii="Times New Roman" w:hAnsi="Times New Roman" w:cs="Times New Roman"/>
          <w:bCs/>
          <w:sz w:val="20"/>
        </w:rPr>
        <w:t>:</w:t>
      </w:r>
    </w:p>
    <w:p w:rsidR="009E08B8" w:rsidRDefault="009E08B8" w:rsidP="009E08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Where are the results </w:t>
      </w:r>
    </w:p>
    <w:p w:rsidR="009E08B8" w:rsidRDefault="009E08B8" w:rsidP="009E08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It is too long, sectioning may help </w:t>
      </w:r>
    </w:p>
    <w:p w:rsidR="009E08B8" w:rsidRDefault="009E08B8" w:rsidP="009E08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Make the cells need to be bigger (Maybe CellML part needs more graphical description)</w:t>
      </w:r>
    </w:p>
    <w:p w:rsidR="009E08B8" w:rsidRDefault="009D0FBB" w:rsidP="009E08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How to verify the code is working properly?</w:t>
      </w:r>
    </w:p>
    <w:p w:rsidR="00231D68" w:rsidRPr="00231D68" w:rsidRDefault="00231D68" w:rsidP="00231D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Solvers ??? odeIntegratorSolver</w:t>
      </w:r>
    </w:p>
    <w:p w:rsidR="002F2102" w:rsidRDefault="009E08B8" w:rsidP="009E08B8">
      <w:p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+</w:t>
      </w:r>
    </w:p>
    <w:p w:rsidR="0022324E" w:rsidRPr="009E08B8" w:rsidRDefault="002F2102" w:rsidP="009E08B8">
      <w:pPr>
        <w:rPr>
          <w:rFonts w:ascii="Times New Roman" w:hAnsi="Times New Roman" w:cs="Times New Roman"/>
          <w:bCs/>
          <w:color w:val="FF0000"/>
          <w:sz w:val="28"/>
          <w:szCs w:val="32"/>
        </w:rPr>
      </w:pPr>
      <w:r w:rsidRPr="009E08B8">
        <w:rPr>
          <w:rFonts w:ascii="Times New Roman" w:hAnsi="Times New Roman" w:cs="Times New Roman"/>
          <w:bCs/>
          <w:color w:val="FF0000"/>
          <w:sz w:val="28"/>
          <w:szCs w:val="32"/>
        </w:rPr>
        <w:t>(One missed) The</w:t>
      </w:r>
      <w:r w:rsidR="00AB01FE" w:rsidRPr="009E08B8">
        <w:rPr>
          <w:rFonts w:ascii="Times New Roman" w:hAnsi="Times New Roman" w:cs="Times New Roman"/>
          <w:bCs/>
          <w:color w:val="FF0000"/>
          <w:sz w:val="28"/>
          <w:szCs w:val="32"/>
        </w:rPr>
        <w:t xml:space="preserve"> DM membrane properties</w:t>
      </w:r>
      <w:r w:rsidR="009E08B8" w:rsidRPr="009E08B8">
        <w:rPr>
          <w:rFonts w:ascii="Times New Roman" w:hAnsi="Times New Roman" w:cs="Times New Roman"/>
          <w:bCs/>
          <w:color w:val="FF0000"/>
          <w:sz w:val="28"/>
          <w:szCs w:val="32"/>
        </w:rPr>
        <w:t>:</w:t>
      </w:r>
    </w:p>
    <w:p w:rsidR="0022324E" w:rsidRPr="007C264C" w:rsidRDefault="0022324E" w:rsidP="009E08B8">
      <w:pPr>
        <w:rPr>
          <w:rFonts w:ascii="Times New Roman" w:hAnsi="Times New Roman" w:cs="Times New Roman"/>
          <w:color w:val="3E3D40"/>
          <w:shd w:val="clear" w:color="auto" w:fill="FFFFFF"/>
        </w:rPr>
      </w:pPr>
      <w:r w:rsidRPr="007C264C">
        <w:rPr>
          <w:rFonts w:ascii="Times New Roman" w:hAnsi="Times New Roman" w:cs="Times New Roman"/>
          <w:color w:val="3E3D40"/>
          <w:shd w:val="clear" w:color="auto" w:fill="FFFFFF"/>
        </w:rPr>
        <w:t>The myocardium and CJ consist of 68,504 tetrahedral (C3D4) elements, and the SPL and foregut membranes consist of 10,231 triangular (M3D3) elements</w:t>
      </w:r>
    </w:p>
    <w:p w:rsidR="0022324E" w:rsidRPr="007C264C" w:rsidRDefault="0022324E" w:rsidP="0022324E">
      <w:pPr>
        <w:pStyle w:val="mb0"/>
        <w:shd w:val="clear" w:color="auto" w:fill="FFFFFF"/>
        <w:spacing w:before="0" w:beforeAutospacing="0" w:after="150" w:afterAutospacing="0" w:line="420" w:lineRule="atLeast"/>
        <w:rPr>
          <w:color w:val="3E3D40"/>
          <w:sz w:val="22"/>
          <w:szCs w:val="22"/>
        </w:rPr>
      </w:pPr>
      <w:r w:rsidRPr="007C264C">
        <w:rPr>
          <w:color w:val="3E3D40"/>
          <w:sz w:val="22"/>
          <w:szCs w:val="22"/>
        </w:rPr>
        <w:t>These authors characterized the myocardium and CJ of HH12 chick hearts as homogeneous isotropic materials using a strain-energy density function in the form</w:t>
      </w:r>
      <w:r w:rsidR="007C264C">
        <w:rPr>
          <w:color w:val="3E3D40"/>
          <w:sz w:val="22"/>
          <w:szCs w:val="22"/>
        </w:rPr>
        <w:t>:</w:t>
      </w:r>
    </w:p>
    <w:p w:rsidR="0022324E" w:rsidRPr="007C264C" w:rsidRDefault="00D51F44" w:rsidP="00D51F44">
      <w:pPr>
        <w:shd w:val="clear" w:color="auto" w:fill="FFFFFF"/>
        <w:jc w:val="center"/>
        <w:rPr>
          <w:rFonts w:ascii="Times New Roman" w:hAnsi="Times New Roman" w:cs="Times New Roman"/>
          <w:color w:val="3E3D40"/>
        </w:rPr>
      </w:pPr>
      <w:r w:rsidRPr="007C264C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W </w:t>
      </w:r>
      <w:r w:rsidRPr="007C264C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 xml:space="preserve">= </w:t>
      </w:r>
      <w:r w:rsidRPr="007C264C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A/B(</w:t>
      </w:r>
      <w:r w:rsidR="0022324E" w:rsidRPr="007C264C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e</w:t>
      </w:r>
      <w:r w:rsidRPr="007C264C">
        <w:rPr>
          <w:rStyle w:val="mtext"/>
          <w:rFonts w:ascii="Times New Roman" w:hAnsi="Times New Roman" w:cs="Times New Roman"/>
          <w:color w:val="000000"/>
          <w:bdr w:val="none" w:sz="0" w:space="0" w:color="auto" w:frame="1"/>
          <w:vertAlign w:val="superscript"/>
        </w:rPr>
        <w:t>B(I</w:t>
      </w:r>
      <w:r w:rsidRPr="007C264C">
        <w:rPr>
          <w:rStyle w:val="mtext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</w:t>
      </w:r>
      <w:r w:rsidRPr="007C264C">
        <w:rPr>
          <w:rStyle w:val="mtext"/>
          <w:rFonts w:ascii="Times New Roman" w:hAnsi="Times New Roman" w:cs="Times New Roman"/>
          <w:color w:val="000000"/>
          <w:bdr w:val="none" w:sz="0" w:space="0" w:color="auto" w:frame="1"/>
          <w:vertAlign w:val="superscript"/>
        </w:rPr>
        <w:t>-3)</w:t>
      </w:r>
      <w:r w:rsidRPr="007C264C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22324E" w:rsidRPr="007C264C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−</w:t>
      </w:r>
      <w:r w:rsidR="0022324E" w:rsidRPr="007C264C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</w:t>
      </w:r>
      <w:r w:rsidR="0022324E" w:rsidRPr="007C264C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</w:t>
      </w:r>
      <w:r w:rsidRPr="007C264C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+ 1/D(J</w:t>
      </w:r>
      <w:r w:rsidRPr="007C264C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perscript"/>
        </w:rPr>
        <w:t>*2</w:t>
      </w:r>
      <w:r w:rsidRPr="007C264C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- 1)/2 - </w:t>
      </w:r>
      <w:r w:rsidR="0022324E" w:rsidRPr="007C264C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ln</w:t>
      </w:r>
      <w:r w:rsidRPr="007C264C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J</w:t>
      </w:r>
      <w:r w:rsidRPr="007C264C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perscript"/>
        </w:rPr>
        <w:t>*</w:t>
      </w:r>
      <w:r w:rsidR="0022324E" w:rsidRPr="007C264C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</w:t>
      </w:r>
    </w:p>
    <w:p w:rsidR="0022324E" w:rsidRPr="007C264C" w:rsidRDefault="0022324E" w:rsidP="007C264C">
      <w:pPr>
        <w:pStyle w:val="mb15"/>
        <w:shd w:val="clear" w:color="auto" w:fill="FFFFFF"/>
        <w:spacing w:before="0" w:beforeAutospacing="0" w:after="150" w:afterAutospacing="0" w:line="420" w:lineRule="atLeast"/>
        <w:rPr>
          <w:color w:val="3E3D40"/>
          <w:sz w:val="22"/>
          <w:szCs w:val="22"/>
        </w:rPr>
      </w:pPr>
      <w:r w:rsidRPr="007C264C">
        <w:rPr>
          <w:color w:val="3E3D40"/>
          <w:sz w:val="22"/>
          <w:szCs w:val="22"/>
        </w:rPr>
        <w:t>where </w:t>
      </w:r>
      <w:r w:rsidRPr="007C264C">
        <w:rPr>
          <w:i/>
          <w:iCs/>
          <w:color w:val="3E3D40"/>
          <w:sz w:val="22"/>
          <w:szCs w:val="22"/>
        </w:rPr>
        <w:t>A</w:t>
      </w:r>
      <w:r w:rsidRPr="007C264C">
        <w:rPr>
          <w:color w:val="3E3D40"/>
          <w:sz w:val="22"/>
          <w:szCs w:val="22"/>
        </w:rPr>
        <w:t> and </w:t>
      </w:r>
      <w:r w:rsidRPr="007C264C">
        <w:rPr>
          <w:i/>
          <w:iCs/>
          <w:color w:val="3E3D40"/>
          <w:sz w:val="22"/>
          <w:szCs w:val="22"/>
        </w:rPr>
        <w:t>B</w:t>
      </w:r>
      <w:r w:rsidRPr="007C264C">
        <w:rPr>
          <w:color w:val="3E3D40"/>
          <w:sz w:val="22"/>
          <w:szCs w:val="22"/>
        </w:rPr>
        <w:t> are material constants, and I</w:t>
      </w:r>
      <w:r w:rsidRPr="007C264C">
        <w:rPr>
          <w:color w:val="3E3D40"/>
          <w:sz w:val="22"/>
          <w:szCs w:val="22"/>
          <w:vertAlign w:val="subscript"/>
        </w:rPr>
        <w:t>1</w:t>
      </w:r>
      <w:r w:rsidRPr="007C264C">
        <w:rPr>
          <w:color w:val="3E3D40"/>
          <w:sz w:val="22"/>
          <w:szCs w:val="22"/>
        </w:rPr>
        <w:t> = </w:t>
      </w:r>
      <w:r w:rsidRPr="007C264C">
        <w:rPr>
          <w:i/>
          <w:iCs/>
          <w:color w:val="3E3D40"/>
          <w:sz w:val="22"/>
          <w:szCs w:val="22"/>
        </w:rPr>
        <w:t>J</w:t>
      </w:r>
      <w:r w:rsidRPr="007C264C">
        <w:rPr>
          <w:color w:val="3E3D40"/>
          <w:sz w:val="22"/>
          <w:szCs w:val="22"/>
        </w:rPr>
        <w:t>*</w:t>
      </w:r>
      <w:r w:rsidRPr="007C264C">
        <w:rPr>
          <w:color w:val="3E3D40"/>
          <w:sz w:val="22"/>
          <w:szCs w:val="22"/>
          <w:vertAlign w:val="superscript"/>
        </w:rPr>
        <w:t>−2/3</w:t>
      </w:r>
      <w:r w:rsidRPr="007C264C">
        <w:rPr>
          <w:color w:val="3E3D40"/>
          <w:sz w:val="22"/>
          <w:szCs w:val="22"/>
        </w:rPr>
        <w:t> tr (</w:t>
      </w:r>
      <w:r w:rsidRPr="007C264C">
        <w:rPr>
          <w:rStyle w:val="Strong"/>
          <w:color w:val="3E3D40"/>
          <w:sz w:val="22"/>
          <w:szCs w:val="22"/>
        </w:rPr>
        <w:t>F</w:t>
      </w:r>
      <w:r w:rsidRPr="007C264C">
        <w:rPr>
          <w:color w:val="3E3D40"/>
          <w:sz w:val="22"/>
          <w:szCs w:val="22"/>
        </w:rPr>
        <w:t>*</w:t>
      </w:r>
      <w:r w:rsidRPr="007C264C">
        <w:rPr>
          <w:color w:val="3E3D40"/>
          <w:sz w:val="22"/>
          <w:szCs w:val="22"/>
          <w:vertAlign w:val="superscript"/>
        </w:rPr>
        <w:t>T</w:t>
      </w:r>
      <w:r w:rsidRPr="007C264C">
        <w:rPr>
          <w:color w:val="3E3D40"/>
          <w:sz w:val="22"/>
          <w:szCs w:val="22"/>
        </w:rPr>
        <w:t> · </w:t>
      </w:r>
      <w:r w:rsidRPr="007C264C">
        <w:rPr>
          <w:rStyle w:val="Strong"/>
          <w:color w:val="3E3D40"/>
          <w:sz w:val="22"/>
          <w:szCs w:val="22"/>
        </w:rPr>
        <w:t>F</w:t>
      </w:r>
      <w:r w:rsidRPr="007C264C">
        <w:rPr>
          <w:color w:val="3E3D40"/>
          <w:sz w:val="22"/>
          <w:szCs w:val="22"/>
        </w:rPr>
        <w:t xml:space="preserve">*) is a modified strain invariant. </w:t>
      </w:r>
    </w:p>
    <w:p w:rsidR="007D0C6E" w:rsidRDefault="007C264C" w:rsidP="007D0C6E">
      <w:pPr>
        <w:pStyle w:val="mb0"/>
        <w:shd w:val="clear" w:color="auto" w:fill="FFFFFF"/>
        <w:spacing w:before="0" w:beforeAutospacing="0" w:after="150" w:afterAutospacing="0" w:line="420" w:lineRule="atLeast"/>
        <w:rPr>
          <w:color w:val="3E3D40"/>
          <w:sz w:val="22"/>
          <w:szCs w:val="22"/>
        </w:rPr>
      </w:pPr>
      <w:r>
        <w:rPr>
          <w:color w:val="3E3D40"/>
          <w:sz w:val="22"/>
          <w:szCs w:val="22"/>
        </w:rPr>
        <w:t xml:space="preserve">For myocardium and CJ, </w:t>
      </w:r>
      <w:r w:rsidR="0022324E" w:rsidRPr="007C264C">
        <w:rPr>
          <w:i/>
          <w:iCs/>
          <w:color w:val="3E3D40"/>
          <w:sz w:val="22"/>
          <w:szCs w:val="22"/>
        </w:rPr>
        <w:t>A</w:t>
      </w:r>
      <w:r w:rsidR="0022324E" w:rsidRPr="007C264C">
        <w:rPr>
          <w:color w:val="3E3D40"/>
          <w:sz w:val="22"/>
          <w:szCs w:val="22"/>
          <w:vertAlign w:val="subscript"/>
        </w:rPr>
        <w:t>MY</w:t>
      </w:r>
      <w:r w:rsidR="0022324E" w:rsidRPr="007C264C">
        <w:rPr>
          <w:color w:val="3E3D40"/>
          <w:sz w:val="22"/>
          <w:szCs w:val="22"/>
        </w:rPr>
        <w:t> = 13.0 Pa, </w:t>
      </w:r>
      <w:r w:rsidR="0022324E" w:rsidRPr="007C264C">
        <w:rPr>
          <w:i/>
          <w:iCs/>
          <w:color w:val="3E3D40"/>
          <w:sz w:val="22"/>
          <w:szCs w:val="22"/>
        </w:rPr>
        <w:t>B</w:t>
      </w:r>
      <w:r w:rsidR="0022324E" w:rsidRPr="007C264C">
        <w:rPr>
          <w:color w:val="3E3D40"/>
          <w:sz w:val="22"/>
          <w:szCs w:val="22"/>
          <w:vertAlign w:val="subscript"/>
        </w:rPr>
        <w:t>MY</w:t>
      </w:r>
      <w:r w:rsidR="0022324E" w:rsidRPr="007C264C">
        <w:rPr>
          <w:color w:val="3E3D40"/>
          <w:sz w:val="22"/>
          <w:szCs w:val="22"/>
        </w:rPr>
        <w:t> = 0.57, </w:t>
      </w:r>
      <w:r w:rsidR="0022324E" w:rsidRPr="007C264C">
        <w:rPr>
          <w:i/>
          <w:iCs/>
          <w:color w:val="3E3D40"/>
          <w:sz w:val="22"/>
          <w:szCs w:val="22"/>
        </w:rPr>
        <w:t>A</w:t>
      </w:r>
      <w:r w:rsidR="0022324E" w:rsidRPr="007C264C">
        <w:rPr>
          <w:color w:val="3E3D40"/>
          <w:sz w:val="22"/>
          <w:szCs w:val="22"/>
          <w:vertAlign w:val="subscript"/>
        </w:rPr>
        <w:t>CJ</w:t>
      </w:r>
      <w:r w:rsidR="0022324E" w:rsidRPr="007C264C">
        <w:rPr>
          <w:color w:val="3E3D40"/>
          <w:sz w:val="22"/>
          <w:szCs w:val="22"/>
        </w:rPr>
        <w:t> = 3.2 Pa, </w:t>
      </w:r>
      <w:r w:rsidR="0022324E" w:rsidRPr="007C264C">
        <w:rPr>
          <w:i/>
          <w:iCs/>
          <w:color w:val="3E3D40"/>
          <w:sz w:val="22"/>
          <w:szCs w:val="22"/>
        </w:rPr>
        <w:t>B</w:t>
      </w:r>
      <w:r w:rsidR="0022324E" w:rsidRPr="007C264C">
        <w:rPr>
          <w:color w:val="3E3D40"/>
          <w:sz w:val="22"/>
          <w:szCs w:val="22"/>
          <w:vertAlign w:val="subscript"/>
        </w:rPr>
        <w:t>CJ</w:t>
      </w:r>
      <w:r w:rsidR="0022324E" w:rsidRPr="007C264C">
        <w:rPr>
          <w:color w:val="3E3D40"/>
          <w:sz w:val="22"/>
          <w:szCs w:val="22"/>
        </w:rPr>
        <w:t> = 0.39, and </w:t>
      </w:r>
      <w:r w:rsidR="0022324E" w:rsidRPr="007C264C">
        <w:rPr>
          <w:i/>
          <w:iCs/>
          <w:color w:val="3E3D40"/>
          <w:sz w:val="22"/>
          <w:szCs w:val="22"/>
        </w:rPr>
        <w:t>D</w:t>
      </w:r>
      <w:r w:rsidR="0022324E" w:rsidRPr="007C264C">
        <w:rPr>
          <w:color w:val="3E3D40"/>
          <w:sz w:val="22"/>
          <w:szCs w:val="22"/>
          <w:vertAlign w:val="subscript"/>
        </w:rPr>
        <w:t>MY</w:t>
      </w:r>
      <w:r w:rsidR="0022324E" w:rsidRPr="007C264C">
        <w:rPr>
          <w:color w:val="3E3D40"/>
          <w:sz w:val="22"/>
          <w:szCs w:val="22"/>
        </w:rPr>
        <w:t> = D</w:t>
      </w:r>
      <w:r w:rsidR="0022324E" w:rsidRPr="007C264C">
        <w:rPr>
          <w:color w:val="3E3D40"/>
          <w:sz w:val="22"/>
          <w:szCs w:val="22"/>
          <w:vertAlign w:val="subscript"/>
        </w:rPr>
        <w:t>CJ</w:t>
      </w:r>
      <w:r w:rsidR="0022324E" w:rsidRPr="007C264C">
        <w:rPr>
          <w:color w:val="3E3D40"/>
          <w:sz w:val="22"/>
          <w:szCs w:val="22"/>
        </w:rPr>
        <w:t>= 0.01.</w:t>
      </w:r>
    </w:p>
    <w:p w:rsidR="0022324E" w:rsidRDefault="0022324E" w:rsidP="007D0C6E">
      <w:pPr>
        <w:pStyle w:val="mb0"/>
        <w:shd w:val="clear" w:color="auto" w:fill="FFFFFF"/>
        <w:spacing w:before="0" w:beforeAutospacing="0" w:after="150" w:afterAutospacing="0" w:line="420" w:lineRule="atLeast"/>
        <w:rPr>
          <w:rFonts w:ascii="Georgia" w:hAnsi="Georgia"/>
          <w:color w:val="3E3D40"/>
          <w:sz w:val="27"/>
          <w:szCs w:val="27"/>
        </w:rPr>
      </w:pPr>
      <w:r w:rsidRPr="007C264C">
        <w:rPr>
          <w:color w:val="3E3D40"/>
          <w:sz w:val="22"/>
          <w:szCs w:val="22"/>
        </w:rPr>
        <w:t> </w:t>
      </w:r>
      <w:r w:rsidRPr="007C264C">
        <w:rPr>
          <w:i/>
          <w:iCs/>
          <w:color w:val="3E3D40"/>
          <w:sz w:val="22"/>
          <w:szCs w:val="22"/>
        </w:rPr>
        <w:t>A</w:t>
      </w:r>
      <w:r w:rsidRPr="007C264C">
        <w:rPr>
          <w:color w:val="3E3D40"/>
          <w:sz w:val="22"/>
          <w:szCs w:val="22"/>
          <w:vertAlign w:val="subscript"/>
        </w:rPr>
        <w:t>SPL</w:t>
      </w:r>
      <w:r w:rsidRPr="007C264C">
        <w:rPr>
          <w:color w:val="3E3D40"/>
          <w:sz w:val="22"/>
          <w:szCs w:val="22"/>
        </w:rPr>
        <w:t> = 2</w:t>
      </w:r>
      <w:r w:rsidRPr="007C264C">
        <w:rPr>
          <w:i/>
          <w:iCs/>
          <w:color w:val="3E3D40"/>
          <w:sz w:val="22"/>
          <w:szCs w:val="22"/>
        </w:rPr>
        <w:t>A</w:t>
      </w:r>
      <w:r w:rsidRPr="007C264C">
        <w:rPr>
          <w:color w:val="3E3D40"/>
          <w:sz w:val="22"/>
          <w:szCs w:val="22"/>
          <w:vertAlign w:val="subscript"/>
        </w:rPr>
        <w:t>MY</w:t>
      </w:r>
      <w:r w:rsidRPr="007C264C">
        <w:rPr>
          <w:color w:val="3E3D40"/>
          <w:sz w:val="22"/>
          <w:szCs w:val="22"/>
        </w:rPr>
        <w:t> = 26.0 Pa, </w:t>
      </w:r>
      <w:r w:rsidRPr="007C264C">
        <w:rPr>
          <w:i/>
          <w:iCs/>
          <w:color w:val="3E3D40"/>
          <w:sz w:val="22"/>
          <w:szCs w:val="22"/>
        </w:rPr>
        <w:t>B</w:t>
      </w:r>
      <w:r w:rsidRPr="007C264C">
        <w:rPr>
          <w:color w:val="3E3D40"/>
          <w:sz w:val="22"/>
          <w:szCs w:val="22"/>
          <w:vertAlign w:val="subscript"/>
        </w:rPr>
        <w:t>SPL</w:t>
      </w:r>
      <w:r w:rsidRPr="007C264C">
        <w:rPr>
          <w:color w:val="3E3D40"/>
          <w:sz w:val="22"/>
          <w:szCs w:val="22"/>
        </w:rPr>
        <w:t> = B</w:t>
      </w:r>
      <w:r w:rsidRPr="007C264C">
        <w:rPr>
          <w:color w:val="3E3D40"/>
          <w:sz w:val="22"/>
          <w:szCs w:val="22"/>
          <w:vertAlign w:val="subscript"/>
        </w:rPr>
        <w:t>MY</w:t>
      </w:r>
      <w:r w:rsidRPr="007C264C">
        <w:rPr>
          <w:color w:val="3E3D40"/>
          <w:sz w:val="22"/>
          <w:szCs w:val="22"/>
        </w:rPr>
        <w:t> = 0.57, </w:t>
      </w:r>
      <w:r w:rsidRPr="007C264C">
        <w:rPr>
          <w:i/>
          <w:iCs/>
          <w:color w:val="3E3D40"/>
          <w:sz w:val="22"/>
          <w:szCs w:val="22"/>
        </w:rPr>
        <w:t>D</w:t>
      </w:r>
      <w:r w:rsidRPr="007C264C">
        <w:rPr>
          <w:color w:val="3E3D40"/>
          <w:sz w:val="22"/>
          <w:szCs w:val="22"/>
          <w:vertAlign w:val="subscript"/>
        </w:rPr>
        <w:t>SPL</w:t>
      </w:r>
      <w:r w:rsidRPr="007C264C">
        <w:rPr>
          <w:color w:val="3E3D40"/>
          <w:sz w:val="22"/>
          <w:szCs w:val="22"/>
        </w:rPr>
        <w:t> = D</w:t>
      </w:r>
      <w:r w:rsidRPr="007C264C">
        <w:rPr>
          <w:color w:val="3E3D40"/>
          <w:sz w:val="22"/>
          <w:szCs w:val="22"/>
          <w:vertAlign w:val="subscript"/>
        </w:rPr>
        <w:t>MY</w:t>
      </w:r>
      <w:r w:rsidRPr="007C264C">
        <w:rPr>
          <w:color w:val="3E3D40"/>
          <w:sz w:val="22"/>
          <w:szCs w:val="22"/>
        </w:rPr>
        <w:t> = 0.01 for the SPL as well as the foregut.</w:t>
      </w:r>
    </w:p>
    <w:p w:rsidR="002F2102" w:rsidRPr="004074EC" w:rsidRDefault="002F2102" w:rsidP="002F2102">
      <w:pPr>
        <w:ind w:firstLine="360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</w:t>
      </w:r>
    </w:p>
    <w:p w:rsidR="00B043FB" w:rsidRPr="007D0C6E" w:rsidRDefault="00B043FB" w:rsidP="00B043FB">
      <w:pPr>
        <w:rPr>
          <w:rFonts w:ascii="Times New Roman" w:hAnsi="Times New Roman" w:cs="Times New Roman"/>
          <w:b/>
          <w:sz w:val="28"/>
          <w:szCs w:val="32"/>
        </w:rPr>
      </w:pPr>
      <w:r w:rsidRPr="007D0C6E">
        <w:rPr>
          <w:rFonts w:ascii="Times New Roman" w:hAnsi="Times New Roman" w:cs="Times New Roman"/>
          <w:b/>
          <w:sz w:val="28"/>
          <w:szCs w:val="32"/>
        </w:rPr>
        <w:lastRenderedPageBreak/>
        <w:t>Issue</w:t>
      </w:r>
      <w:r w:rsidR="00527183" w:rsidRPr="007D0C6E">
        <w:rPr>
          <w:rFonts w:ascii="Times New Roman" w:hAnsi="Times New Roman" w:cs="Times New Roman"/>
          <w:b/>
          <w:sz w:val="28"/>
          <w:szCs w:val="32"/>
        </w:rPr>
        <w:t>s which are discussed:</w:t>
      </w:r>
    </w:p>
    <w:p w:rsidR="002F2102" w:rsidRPr="00725C07" w:rsidRDefault="007D0C6E" w:rsidP="00725C07">
      <w:pPr>
        <w:ind w:left="720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V</w:t>
      </w:r>
      <w:r w:rsidR="00D32896" w:rsidRPr="00725C07">
        <w:rPr>
          <w:rFonts w:ascii="Times New Roman" w:hAnsi="Times New Roman" w:cs="Times New Roman"/>
          <w:bCs/>
          <w:sz w:val="20"/>
        </w:rPr>
        <w:t xml:space="preserve">isualising the growth rates in cmgui … </w:t>
      </w:r>
    </w:p>
    <w:p w:rsidR="007D0C6E" w:rsidRPr="00725C07" w:rsidRDefault="00D32896" w:rsidP="007D0C6E">
      <w:pPr>
        <w:ind w:left="720"/>
        <w:rPr>
          <w:rFonts w:ascii="Times New Roman" w:hAnsi="Times New Roman" w:cs="Times New Roman"/>
          <w:bCs/>
          <w:sz w:val="20"/>
        </w:rPr>
      </w:pPr>
      <w:r w:rsidRPr="00725C07">
        <w:rPr>
          <w:rFonts w:ascii="Times New Roman" w:hAnsi="Times New Roman" w:cs="Times New Roman"/>
          <w:bCs/>
          <w:sz w:val="20"/>
        </w:rPr>
        <w:t xml:space="preserve">Some comments on the documentation </w:t>
      </w:r>
      <w:r w:rsidR="007D0C6E">
        <w:rPr>
          <w:rFonts w:ascii="Times New Roman" w:hAnsi="Times New Roman" w:cs="Times New Roman"/>
          <w:bCs/>
          <w:sz w:val="20"/>
        </w:rPr>
        <w:t xml:space="preserve">on top of Girish and Andre’s comments </w:t>
      </w:r>
    </w:p>
    <w:p w:rsidR="00D32896" w:rsidRPr="00725C07" w:rsidRDefault="00D32896" w:rsidP="00725C07">
      <w:pPr>
        <w:ind w:left="720"/>
        <w:rPr>
          <w:rFonts w:ascii="Times New Roman" w:hAnsi="Times New Roman" w:cs="Times New Roman"/>
          <w:bCs/>
          <w:sz w:val="20"/>
        </w:rPr>
      </w:pPr>
      <w:r w:rsidRPr="00725C07">
        <w:rPr>
          <w:rFonts w:ascii="Times New Roman" w:hAnsi="Times New Roman" w:cs="Times New Roman"/>
          <w:bCs/>
          <w:sz w:val="20"/>
        </w:rPr>
        <w:t>Some discussion about the SPL properties ,,, plotting the g</w:t>
      </w:r>
      <w:r w:rsidR="007D0C6E">
        <w:rPr>
          <w:rFonts w:ascii="Times New Roman" w:hAnsi="Times New Roman" w:cs="Times New Roman"/>
          <w:bCs/>
          <w:sz w:val="20"/>
        </w:rPr>
        <w:t>raph of energy might be useful i</w:t>
      </w:r>
      <w:r w:rsidRPr="00725C07">
        <w:rPr>
          <w:rFonts w:ascii="Times New Roman" w:hAnsi="Times New Roman" w:cs="Times New Roman"/>
          <w:bCs/>
          <w:sz w:val="20"/>
        </w:rPr>
        <w:t>n</w:t>
      </w:r>
      <w:r w:rsidR="007D0C6E">
        <w:rPr>
          <w:rFonts w:ascii="Times New Roman" w:hAnsi="Times New Roman" w:cs="Times New Roman"/>
          <w:bCs/>
          <w:sz w:val="20"/>
        </w:rPr>
        <w:t xml:space="preserve"> two methods (Taber’s method</w:t>
      </w:r>
      <w:r w:rsidRPr="00725C07">
        <w:rPr>
          <w:rFonts w:ascii="Times New Roman" w:hAnsi="Times New Roman" w:cs="Times New Roman"/>
          <w:bCs/>
          <w:sz w:val="20"/>
        </w:rPr>
        <w:t xml:space="preserve"> compared to ours )</w:t>
      </w:r>
    </w:p>
    <w:p w:rsidR="00725C07" w:rsidRPr="00725C07" w:rsidRDefault="00725C07" w:rsidP="00725C07">
      <w:pPr>
        <w:ind w:left="720"/>
        <w:rPr>
          <w:rFonts w:ascii="Times New Roman" w:hAnsi="Times New Roman" w:cs="Times New Roman"/>
          <w:bCs/>
          <w:sz w:val="20"/>
        </w:rPr>
      </w:pPr>
      <w:r w:rsidRPr="00725C07">
        <w:rPr>
          <w:rFonts w:ascii="Times New Roman" w:hAnsi="Times New Roman" w:cs="Times New Roman"/>
          <w:bCs/>
          <w:sz w:val="20"/>
        </w:rPr>
        <w:t>What would be the effect of using or not using UpdateStart/UpdateFinish after copying fields</w:t>
      </w:r>
      <w:r w:rsidR="007D0C6E">
        <w:rPr>
          <w:rFonts w:ascii="Times New Roman" w:hAnsi="Times New Roman" w:cs="Times New Roman"/>
          <w:bCs/>
          <w:sz w:val="20"/>
        </w:rPr>
        <w:t xml:space="preserve"> in this code or when we have parallelisation</w:t>
      </w:r>
      <w:r w:rsidRPr="00725C07">
        <w:rPr>
          <w:rFonts w:ascii="Times New Roman" w:hAnsi="Times New Roman" w:cs="Times New Roman"/>
          <w:bCs/>
          <w:sz w:val="20"/>
        </w:rPr>
        <w:t xml:space="preserve"> </w:t>
      </w:r>
    </w:p>
    <w:p w:rsidR="00725C07" w:rsidRPr="00725C07" w:rsidRDefault="00725C07" w:rsidP="00725C07">
      <w:pPr>
        <w:ind w:left="720"/>
        <w:rPr>
          <w:rFonts w:ascii="Times New Roman" w:hAnsi="Times New Roman" w:cs="Times New Roman"/>
          <w:bCs/>
          <w:sz w:val="20"/>
        </w:rPr>
      </w:pPr>
      <w:r w:rsidRPr="00725C07">
        <w:rPr>
          <w:rFonts w:ascii="Times New Roman" w:hAnsi="Times New Roman" w:cs="Times New Roman"/>
          <w:bCs/>
          <w:sz w:val="20"/>
        </w:rPr>
        <w:t>What population size would be the best … why some of the sub-stages are lazy. (If the provide a better answer with another set, do we need to say that the method is not robust?)</w:t>
      </w:r>
    </w:p>
    <w:p w:rsidR="00AE0585" w:rsidRPr="007D0C6E" w:rsidRDefault="00725C07" w:rsidP="007D0C6E">
      <w:pPr>
        <w:ind w:left="720"/>
        <w:rPr>
          <w:rFonts w:ascii="Times New Roman" w:hAnsi="Times New Roman" w:cs="Times New Roman"/>
          <w:bCs/>
          <w:sz w:val="20"/>
        </w:rPr>
      </w:pPr>
      <w:r w:rsidRPr="00725C07">
        <w:rPr>
          <w:rFonts w:ascii="Times New Roman" w:hAnsi="Times New Roman" w:cs="Times New Roman"/>
          <w:bCs/>
          <w:sz w:val="20"/>
        </w:rPr>
        <w:t xml:space="preserve">How is we can analyse the sensitivity … </w:t>
      </w:r>
      <w:r>
        <w:rPr>
          <w:rFonts w:ascii="Times New Roman" w:hAnsi="Times New Roman" w:cs="Times New Roman"/>
          <w:bCs/>
          <w:sz w:val="20"/>
        </w:rPr>
        <w:t>64 variables or 96 … or</w:t>
      </w:r>
      <w:r w:rsidR="00FE3F4C">
        <w:rPr>
          <w:rFonts w:ascii="Times New Roman" w:hAnsi="Times New Roman" w:cs="Times New Roman"/>
          <w:bCs/>
          <w:sz w:val="20"/>
        </w:rPr>
        <w:t xml:space="preserve"> finding some method to do that</w:t>
      </w:r>
      <w:r>
        <w:rPr>
          <w:rFonts w:ascii="Times New Roman" w:hAnsi="Times New Roman" w:cs="Times New Roman"/>
          <w:bCs/>
          <w:sz w:val="20"/>
        </w:rPr>
        <w:t>?</w:t>
      </w:r>
    </w:p>
    <w:p w:rsidR="00B37337" w:rsidRPr="007D0C6E" w:rsidRDefault="00B043FB" w:rsidP="007D0C6E">
      <w:pPr>
        <w:rPr>
          <w:rFonts w:ascii="Times New Roman" w:hAnsi="Times New Roman" w:cs="Times New Roman"/>
          <w:b/>
          <w:sz w:val="28"/>
          <w:szCs w:val="28"/>
        </w:rPr>
      </w:pPr>
      <w:r w:rsidRPr="007D0C6E">
        <w:rPr>
          <w:rFonts w:ascii="Times New Roman" w:hAnsi="Times New Roman" w:cs="Times New Roman"/>
          <w:b/>
          <w:sz w:val="28"/>
          <w:szCs w:val="28"/>
        </w:rPr>
        <w:t>Plan for the next week:</w:t>
      </w:r>
    </w:p>
    <w:p w:rsidR="00AE0585" w:rsidRPr="00B37337" w:rsidRDefault="00AE0585" w:rsidP="00B37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 w:rsidRPr="00B37337">
        <w:rPr>
          <w:rFonts w:ascii="Times New Roman" w:hAnsi="Times New Roman" w:cs="Times New Roman"/>
          <w:bCs/>
          <w:sz w:val="20"/>
        </w:rPr>
        <w:t>Applying the changes that were required for the code documentation:</w:t>
      </w:r>
    </w:p>
    <w:p w:rsidR="00B37337" w:rsidRDefault="00B37337" w:rsidP="00B37337">
      <w:pPr>
        <w:ind w:left="1440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+ We need to run in a spellchecker. </w:t>
      </w:r>
    </w:p>
    <w:p w:rsidR="00AE0585" w:rsidRDefault="00AE0585" w:rsidP="00B37337">
      <w:pPr>
        <w:ind w:left="720" w:firstLine="720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+ </w:t>
      </w:r>
      <w:r>
        <w:rPr>
          <w:rFonts w:ascii="Times New Roman" w:hAnsi="Times New Roman" w:cs="Times New Roman"/>
          <w:bCs/>
          <w:sz w:val="20"/>
        </w:rPr>
        <w:t>CellML needs to become better</w:t>
      </w:r>
      <w:r>
        <w:rPr>
          <w:rFonts w:ascii="Times New Roman" w:hAnsi="Times New Roman" w:cs="Times New Roman"/>
          <w:bCs/>
          <w:sz w:val="20"/>
        </w:rPr>
        <w:t xml:space="preserve">, better pictorial descriptions </w:t>
      </w:r>
      <w:r>
        <w:rPr>
          <w:rFonts w:ascii="Times New Roman" w:hAnsi="Times New Roman" w:cs="Times New Roman"/>
          <w:bCs/>
          <w:sz w:val="20"/>
        </w:rPr>
        <w:t xml:space="preserve"> </w:t>
      </w:r>
    </w:p>
    <w:p w:rsidR="00AE0585" w:rsidRDefault="00AE0585" w:rsidP="00B37337">
      <w:pPr>
        <w:ind w:left="720" w:firstLine="720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+ S</w:t>
      </w:r>
      <w:r>
        <w:rPr>
          <w:rFonts w:ascii="Times New Roman" w:hAnsi="Times New Roman" w:cs="Times New Roman"/>
          <w:bCs/>
          <w:sz w:val="20"/>
        </w:rPr>
        <w:t>ectioning</w:t>
      </w:r>
    </w:p>
    <w:p w:rsidR="00AE0585" w:rsidRDefault="00AE0585" w:rsidP="00AE0585">
      <w:pPr>
        <w:ind w:firstLine="360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</w:t>
      </w:r>
      <w:r w:rsidR="00B37337">
        <w:rPr>
          <w:rFonts w:ascii="Times New Roman" w:hAnsi="Times New Roman" w:cs="Times New Roman"/>
          <w:bCs/>
          <w:sz w:val="20"/>
        </w:rPr>
        <w:tab/>
      </w:r>
      <w:r w:rsidR="00B37337">
        <w:rPr>
          <w:rFonts w:ascii="Times New Roman" w:hAnsi="Times New Roman" w:cs="Times New Roman"/>
          <w:bCs/>
          <w:sz w:val="20"/>
        </w:rPr>
        <w:tab/>
      </w:r>
      <w:r>
        <w:rPr>
          <w:rFonts w:ascii="Times New Roman" w:hAnsi="Times New Roman" w:cs="Times New Roman"/>
          <w:bCs/>
          <w:sz w:val="20"/>
        </w:rPr>
        <w:t>+ Some charts are very big</w:t>
      </w:r>
      <w:r>
        <w:rPr>
          <w:rFonts w:ascii="Times New Roman" w:hAnsi="Times New Roman" w:cs="Times New Roman"/>
          <w:bCs/>
          <w:sz w:val="20"/>
        </w:rPr>
        <w:t xml:space="preserve">, therefore, </w:t>
      </w:r>
      <w:r>
        <w:rPr>
          <w:rFonts w:ascii="Times New Roman" w:hAnsi="Times New Roman" w:cs="Times New Roman"/>
          <w:bCs/>
          <w:sz w:val="20"/>
        </w:rPr>
        <w:t>make them smaller</w:t>
      </w:r>
    </w:p>
    <w:p w:rsidR="00AE0585" w:rsidRDefault="00AE0585" w:rsidP="00B37337">
      <w:pPr>
        <w:ind w:firstLine="360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</w:t>
      </w:r>
      <w:r w:rsidR="00B37337">
        <w:rPr>
          <w:rFonts w:ascii="Times New Roman" w:hAnsi="Times New Roman" w:cs="Times New Roman"/>
          <w:bCs/>
          <w:sz w:val="20"/>
        </w:rPr>
        <w:tab/>
      </w:r>
      <w:r w:rsidR="00B37337">
        <w:rPr>
          <w:rFonts w:ascii="Times New Roman" w:hAnsi="Times New Roman" w:cs="Times New Roman"/>
          <w:bCs/>
          <w:sz w:val="20"/>
        </w:rPr>
        <w:tab/>
      </w:r>
      <w:r>
        <w:rPr>
          <w:rFonts w:ascii="Times New Roman" w:hAnsi="Times New Roman" w:cs="Times New Roman"/>
          <w:bCs/>
          <w:sz w:val="20"/>
        </w:rPr>
        <w:t xml:space="preserve">+ </w:t>
      </w:r>
      <w:r w:rsidR="00B37337">
        <w:rPr>
          <w:rFonts w:ascii="Times New Roman" w:hAnsi="Times New Roman" w:cs="Times New Roman"/>
          <w:bCs/>
          <w:sz w:val="20"/>
        </w:rPr>
        <w:t xml:space="preserve">Some issues are there in the main flowchart, needs to be explained </w:t>
      </w:r>
    </w:p>
    <w:p w:rsidR="004074EC" w:rsidRPr="00B37337" w:rsidRDefault="00B37337" w:rsidP="00B37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 w:rsidRPr="00B37337">
        <w:rPr>
          <w:rFonts w:ascii="Times New Roman" w:hAnsi="Times New Roman" w:cs="Times New Roman"/>
          <w:bCs/>
          <w:sz w:val="20"/>
        </w:rPr>
        <w:t>Plotting the Energy from Taber’s paper with Mooney-R</w:t>
      </w:r>
      <w:r w:rsidR="007E75A7" w:rsidRPr="00B37337">
        <w:rPr>
          <w:rFonts w:ascii="Times New Roman" w:hAnsi="Times New Roman" w:cs="Times New Roman"/>
          <w:bCs/>
          <w:sz w:val="20"/>
        </w:rPr>
        <w:t>ivlin</w:t>
      </w:r>
      <w:r w:rsidRPr="00B37337">
        <w:rPr>
          <w:rFonts w:ascii="Times New Roman" w:hAnsi="Times New Roman" w:cs="Times New Roman"/>
          <w:bCs/>
          <w:sz w:val="20"/>
        </w:rPr>
        <w:t xml:space="preserve"> model that we are using.</w:t>
      </w:r>
    </w:p>
    <w:p w:rsidR="009E63D1" w:rsidRPr="00B37337" w:rsidRDefault="007E75A7" w:rsidP="00B37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 w:rsidRPr="00B37337">
        <w:rPr>
          <w:rFonts w:ascii="Times New Roman" w:hAnsi="Times New Roman" w:cs="Times New Roman"/>
          <w:bCs/>
          <w:sz w:val="20"/>
        </w:rPr>
        <w:t xml:space="preserve">Cmiss </w:t>
      </w:r>
      <w:r w:rsidR="009E63D1" w:rsidRPr="00B37337">
        <w:rPr>
          <w:rFonts w:ascii="Times New Roman" w:hAnsi="Times New Roman" w:cs="Times New Roman"/>
          <w:bCs/>
          <w:sz w:val="20"/>
        </w:rPr>
        <w:t>example for</w:t>
      </w:r>
      <w:r w:rsidR="00B37337" w:rsidRPr="00B37337">
        <w:rPr>
          <w:rFonts w:ascii="Times New Roman" w:hAnsi="Times New Roman" w:cs="Times New Roman"/>
          <w:bCs/>
          <w:sz w:val="20"/>
        </w:rPr>
        <w:t xml:space="preserve"> plotting two </w:t>
      </w:r>
      <w:r w:rsidRPr="00B37337">
        <w:rPr>
          <w:rFonts w:ascii="Times New Roman" w:hAnsi="Times New Roman" w:cs="Times New Roman"/>
          <w:bCs/>
          <w:sz w:val="20"/>
        </w:rPr>
        <w:t>other rates</w:t>
      </w:r>
      <w:r w:rsidR="00B37337" w:rsidRPr="00B37337">
        <w:rPr>
          <w:rFonts w:ascii="Times New Roman" w:hAnsi="Times New Roman" w:cs="Times New Roman"/>
          <w:bCs/>
          <w:sz w:val="20"/>
        </w:rPr>
        <w:t xml:space="preserve">, visualisation </w:t>
      </w:r>
      <w:r w:rsidRPr="00B37337">
        <w:rPr>
          <w:rFonts w:ascii="Times New Roman" w:hAnsi="Times New Roman" w:cs="Times New Roman"/>
          <w:bCs/>
          <w:sz w:val="20"/>
        </w:rPr>
        <w:t xml:space="preserve"> </w:t>
      </w:r>
    </w:p>
    <w:p w:rsidR="009E63D1" w:rsidRPr="00B37337" w:rsidRDefault="00AE0585" w:rsidP="00B37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 w:rsidRPr="00B37337">
        <w:rPr>
          <w:rFonts w:ascii="Times New Roman" w:hAnsi="Times New Roman" w:cs="Times New Roman"/>
          <w:bCs/>
          <w:sz w:val="20"/>
        </w:rPr>
        <w:t>Solving an example of a 16x16 mesh to see the results of the traction force on the location of DM BCs.</w:t>
      </w:r>
    </w:p>
    <w:p w:rsidR="002F2102" w:rsidRDefault="009E63D1" w:rsidP="007D0C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 w:rsidRPr="00B37337">
        <w:rPr>
          <w:rFonts w:ascii="Times New Roman" w:hAnsi="Times New Roman" w:cs="Times New Roman"/>
          <w:bCs/>
          <w:sz w:val="20"/>
        </w:rPr>
        <w:t>Getting the codes to have answers ,,, + run on SLSQP</w:t>
      </w:r>
      <w:r w:rsidR="00B37337">
        <w:rPr>
          <w:rFonts w:ascii="Times New Roman" w:hAnsi="Times New Roman" w:cs="Times New Roman"/>
          <w:bCs/>
          <w:sz w:val="20"/>
        </w:rPr>
        <w:t xml:space="preserve"> (16/24 needs to go to SLSQP), maybe a rerun on ALPSO for the lazy 8 sub-stages is requ</w:t>
      </w:r>
      <w:r w:rsidR="007D0C6E">
        <w:rPr>
          <w:rFonts w:ascii="Times New Roman" w:hAnsi="Times New Roman" w:cs="Times New Roman"/>
          <w:bCs/>
          <w:sz w:val="20"/>
        </w:rPr>
        <w:t>ired</w:t>
      </w: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A43657" w:rsidP="00891B72">
      <w:p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                                           </w:t>
      </w:r>
      <w:r w:rsidRPr="00A43657">
        <w:rPr>
          <w:rFonts w:ascii="Times New Roman" w:hAnsi="Times New Roman" w:cs="Times New Roman"/>
          <w:bCs/>
          <w:noProof/>
          <w:sz w:val="20"/>
          <w:lang w:eastAsia="en-NZ"/>
        </w:rPr>
        <w:drawing>
          <wp:inline distT="0" distB="0" distL="0" distR="0">
            <wp:extent cx="3314180" cy="3061919"/>
            <wp:effectExtent l="0" t="0" r="635" b="5715"/>
            <wp:docPr id="1" name="Picture 1" descr="C:\Users\hyou267\Desktop\CV\sarbazi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ou267\Desktop\CV\sarbazi-n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51" cy="308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72" w:rsidRDefault="00891B72" w:rsidP="00891B72">
      <w:pPr>
        <w:rPr>
          <w:rFonts w:ascii="Times New Roman" w:hAnsi="Times New Roman" w:cs="Times New Roman"/>
          <w:bCs/>
          <w:sz w:val="20"/>
        </w:rPr>
      </w:pPr>
    </w:p>
    <w:p w:rsidR="00891B72" w:rsidRDefault="00891B72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  <w:r w:rsidRPr="00A43657">
        <w:rPr>
          <w:rFonts w:ascii="Times New Roman" w:hAnsi="Times New Roman" w:cs="Times New Roman"/>
          <w:bCs/>
          <w:noProof/>
          <w:sz w:val="20"/>
          <w:lang w:eastAsia="en-NZ"/>
        </w:rPr>
        <w:lastRenderedPageBreak/>
        <w:drawing>
          <wp:inline distT="0" distB="0" distL="0" distR="0" wp14:anchorId="4DB152A4" wp14:editId="26BC43DB">
            <wp:extent cx="3255813" cy="3007995"/>
            <wp:effectExtent l="0" t="0" r="1905" b="1905"/>
            <wp:docPr id="2" name="Picture 2" descr="C:\Users\hyou267\Desktop\CV\sarbazi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ou267\Desktop\CV\sarbazi-n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41" cy="304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  <w:bookmarkStart w:id="0" w:name="_GoBack"/>
      <w:bookmarkEnd w:id="0"/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  <w:r w:rsidRPr="00A43657">
        <w:rPr>
          <w:rFonts w:ascii="Times New Roman" w:hAnsi="Times New Roman" w:cs="Times New Roman"/>
          <w:bCs/>
          <w:noProof/>
          <w:sz w:val="20"/>
          <w:lang w:eastAsia="en-NZ"/>
        </w:rPr>
        <w:drawing>
          <wp:inline distT="0" distB="0" distL="0" distR="0" wp14:anchorId="77D2EA59" wp14:editId="7175414E">
            <wp:extent cx="3465196" cy="3201438"/>
            <wp:effectExtent l="0" t="0" r="1905" b="0"/>
            <wp:docPr id="3" name="Picture 3" descr="C:\Users\hyou267\Desktop\CV\sarbazi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ou267\Desktop\CV\sarbazi-n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62" cy="324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Default="00A43657" w:rsidP="00A43657">
      <w:pPr>
        <w:rPr>
          <w:rFonts w:ascii="Times New Roman" w:hAnsi="Times New Roman" w:cs="Times New Roman"/>
          <w:bCs/>
          <w:sz w:val="20"/>
        </w:rPr>
      </w:pPr>
    </w:p>
    <w:p w:rsidR="00A43657" w:rsidRPr="00891B72" w:rsidRDefault="00A43657" w:rsidP="00A43657">
      <w:pPr>
        <w:rPr>
          <w:rFonts w:ascii="Times New Roman" w:hAnsi="Times New Roman" w:cs="Times New Roman"/>
          <w:bCs/>
          <w:sz w:val="20"/>
        </w:rPr>
      </w:pPr>
    </w:p>
    <w:sectPr w:rsidR="00A43657" w:rsidRPr="00891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F49" w:rsidRDefault="00563F49" w:rsidP="000528E0">
      <w:pPr>
        <w:spacing w:after="0" w:line="240" w:lineRule="auto"/>
      </w:pPr>
      <w:r>
        <w:separator/>
      </w:r>
    </w:p>
  </w:endnote>
  <w:endnote w:type="continuationSeparator" w:id="0">
    <w:p w:rsidR="00563F49" w:rsidRDefault="00563F49" w:rsidP="0005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F49" w:rsidRDefault="00563F49" w:rsidP="000528E0">
      <w:pPr>
        <w:spacing w:after="0" w:line="240" w:lineRule="auto"/>
      </w:pPr>
      <w:r>
        <w:separator/>
      </w:r>
    </w:p>
  </w:footnote>
  <w:footnote w:type="continuationSeparator" w:id="0">
    <w:p w:rsidR="00563F49" w:rsidRDefault="00563F49" w:rsidP="0005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74E"/>
    <w:multiLevelType w:val="hybridMultilevel"/>
    <w:tmpl w:val="147A12DC"/>
    <w:lvl w:ilvl="0" w:tplc="E482F4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B260CC"/>
    <w:multiLevelType w:val="hybridMultilevel"/>
    <w:tmpl w:val="0B0ADD4C"/>
    <w:lvl w:ilvl="0" w:tplc="8580EC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516"/>
    <w:multiLevelType w:val="hybridMultilevel"/>
    <w:tmpl w:val="D898DBB0"/>
    <w:lvl w:ilvl="0" w:tplc="BA60A4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9559B"/>
    <w:multiLevelType w:val="hybridMultilevel"/>
    <w:tmpl w:val="C4767558"/>
    <w:lvl w:ilvl="0" w:tplc="FB126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40A91"/>
    <w:multiLevelType w:val="hybridMultilevel"/>
    <w:tmpl w:val="E7B006B2"/>
    <w:lvl w:ilvl="0" w:tplc="876A93F6">
      <w:start w:val="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7C79"/>
    <w:multiLevelType w:val="hybridMultilevel"/>
    <w:tmpl w:val="EC4E0CCC"/>
    <w:lvl w:ilvl="0" w:tplc="BEF43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726F1"/>
    <w:multiLevelType w:val="hybridMultilevel"/>
    <w:tmpl w:val="279AA3FC"/>
    <w:lvl w:ilvl="0" w:tplc="07D8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0213CB"/>
    <w:rsid w:val="00025580"/>
    <w:rsid w:val="00035AB3"/>
    <w:rsid w:val="0004413E"/>
    <w:rsid w:val="000528E0"/>
    <w:rsid w:val="000A0C48"/>
    <w:rsid w:val="000A7941"/>
    <w:rsid w:val="000D3F80"/>
    <w:rsid w:val="00114547"/>
    <w:rsid w:val="0011473A"/>
    <w:rsid w:val="00117592"/>
    <w:rsid w:val="0013483E"/>
    <w:rsid w:val="00150A40"/>
    <w:rsid w:val="00160C73"/>
    <w:rsid w:val="0018052B"/>
    <w:rsid w:val="00181941"/>
    <w:rsid w:val="00190C6A"/>
    <w:rsid w:val="001A4C11"/>
    <w:rsid w:val="001A6C85"/>
    <w:rsid w:val="001D6565"/>
    <w:rsid w:val="001E0545"/>
    <w:rsid w:val="001F2D07"/>
    <w:rsid w:val="00211700"/>
    <w:rsid w:val="002160D1"/>
    <w:rsid w:val="0022324E"/>
    <w:rsid w:val="00231D68"/>
    <w:rsid w:val="002320D9"/>
    <w:rsid w:val="00235324"/>
    <w:rsid w:val="0024017D"/>
    <w:rsid w:val="002675B7"/>
    <w:rsid w:val="00270897"/>
    <w:rsid w:val="0028547E"/>
    <w:rsid w:val="002C7018"/>
    <w:rsid w:val="002E1C13"/>
    <w:rsid w:val="002F2102"/>
    <w:rsid w:val="002F30B5"/>
    <w:rsid w:val="002F3DF0"/>
    <w:rsid w:val="002F68AA"/>
    <w:rsid w:val="00317FB2"/>
    <w:rsid w:val="00333B70"/>
    <w:rsid w:val="003547DA"/>
    <w:rsid w:val="00361CD2"/>
    <w:rsid w:val="003B0C96"/>
    <w:rsid w:val="003B6BFA"/>
    <w:rsid w:val="003D4FD0"/>
    <w:rsid w:val="003F336E"/>
    <w:rsid w:val="003F6D16"/>
    <w:rsid w:val="003F6EA5"/>
    <w:rsid w:val="004057DE"/>
    <w:rsid w:val="004074EC"/>
    <w:rsid w:val="00410EE4"/>
    <w:rsid w:val="00493D77"/>
    <w:rsid w:val="004B7D19"/>
    <w:rsid w:val="004C2048"/>
    <w:rsid w:val="004C3A84"/>
    <w:rsid w:val="004F4AEE"/>
    <w:rsid w:val="00500E0B"/>
    <w:rsid w:val="00503123"/>
    <w:rsid w:val="005079EA"/>
    <w:rsid w:val="00527183"/>
    <w:rsid w:val="005400B9"/>
    <w:rsid w:val="005408FD"/>
    <w:rsid w:val="00563F49"/>
    <w:rsid w:val="00564C19"/>
    <w:rsid w:val="0057337F"/>
    <w:rsid w:val="005B2BE8"/>
    <w:rsid w:val="00604940"/>
    <w:rsid w:val="006231F3"/>
    <w:rsid w:val="00651192"/>
    <w:rsid w:val="00657205"/>
    <w:rsid w:val="006612DE"/>
    <w:rsid w:val="00666163"/>
    <w:rsid w:val="00692DA1"/>
    <w:rsid w:val="006A0FF0"/>
    <w:rsid w:val="006B30A1"/>
    <w:rsid w:val="006C63A4"/>
    <w:rsid w:val="006E3B1E"/>
    <w:rsid w:val="006F421B"/>
    <w:rsid w:val="006F44F4"/>
    <w:rsid w:val="00721AAE"/>
    <w:rsid w:val="00725C07"/>
    <w:rsid w:val="00745EBC"/>
    <w:rsid w:val="00755FC1"/>
    <w:rsid w:val="00787324"/>
    <w:rsid w:val="00797173"/>
    <w:rsid w:val="007A1F99"/>
    <w:rsid w:val="007B12AC"/>
    <w:rsid w:val="007B190F"/>
    <w:rsid w:val="007B6C99"/>
    <w:rsid w:val="007C264C"/>
    <w:rsid w:val="007C487C"/>
    <w:rsid w:val="007D0C6E"/>
    <w:rsid w:val="007E453B"/>
    <w:rsid w:val="007E75A7"/>
    <w:rsid w:val="007E7F14"/>
    <w:rsid w:val="007F4678"/>
    <w:rsid w:val="00812535"/>
    <w:rsid w:val="008333F7"/>
    <w:rsid w:val="0085093B"/>
    <w:rsid w:val="00884C0F"/>
    <w:rsid w:val="00891B72"/>
    <w:rsid w:val="00891CAB"/>
    <w:rsid w:val="008920AC"/>
    <w:rsid w:val="008B097D"/>
    <w:rsid w:val="008C71E5"/>
    <w:rsid w:val="008D7281"/>
    <w:rsid w:val="008E2C01"/>
    <w:rsid w:val="008E3A71"/>
    <w:rsid w:val="008F51DB"/>
    <w:rsid w:val="0090225C"/>
    <w:rsid w:val="0092708D"/>
    <w:rsid w:val="00943487"/>
    <w:rsid w:val="00953ADF"/>
    <w:rsid w:val="009612C7"/>
    <w:rsid w:val="00972B84"/>
    <w:rsid w:val="0097569B"/>
    <w:rsid w:val="009A2E59"/>
    <w:rsid w:val="009A4FE1"/>
    <w:rsid w:val="009B6371"/>
    <w:rsid w:val="009B6D32"/>
    <w:rsid w:val="009D0FBB"/>
    <w:rsid w:val="009D20C3"/>
    <w:rsid w:val="009D2E3B"/>
    <w:rsid w:val="009E08B8"/>
    <w:rsid w:val="009E350F"/>
    <w:rsid w:val="009E37B2"/>
    <w:rsid w:val="009E63D1"/>
    <w:rsid w:val="00A11358"/>
    <w:rsid w:val="00A41A57"/>
    <w:rsid w:val="00A43657"/>
    <w:rsid w:val="00A713D6"/>
    <w:rsid w:val="00A750C8"/>
    <w:rsid w:val="00A93D9B"/>
    <w:rsid w:val="00AB01FE"/>
    <w:rsid w:val="00AB3E4A"/>
    <w:rsid w:val="00AB6032"/>
    <w:rsid w:val="00AD3353"/>
    <w:rsid w:val="00AE0585"/>
    <w:rsid w:val="00AF53A0"/>
    <w:rsid w:val="00AF7C39"/>
    <w:rsid w:val="00B043FB"/>
    <w:rsid w:val="00B05453"/>
    <w:rsid w:val="00B116A8"/>
    <w:rsid w:val="00B16930"/>
    <w:rsid w:val="00B22F11"/>
    <w:rsid w:val="00B33F0B"/>
    <w:rsid w:val="00B37337"/>
    <w:rsid w:val="00B4614B"/>
    <w:rsid w:val="00B62EAC"/>
    <w:rsid w:val="00B661AF"/>
    <w:rsid w:val="00B743F5"/>
    <w:rsid w:val="00B7480A"/>
    <w:rsid w:val="00B855C0"/>
    <w:rsid w:val="00B87B2C"/>
    <w:rsid w:val="00BB7D22"/>
    <w:rsid w:val="00BC363F"/>
    <w:rsid w:val="00BC3FD0"/>
    <w:rsid w:val="00BC6D1E"/>
    <w:rsid w:val="00BE3120"/>
    <w:rsid w:val="00BE4F80"/>
    <w:rsid w:val="00BF1215"/>
    <w:rsid w:val="00C052A5"/>
    <w:rsid w:val="00C07A9E"/>
    <w:rsid w:val="00C3109F"/>
    <w:rsid w:val="00C32575"/>
    <w:rsid w:val="00C41EA1"/>
    <w:rsid w:val="00C52690"/>
    <w:rsid w:val="00C53957"/>
    <w:rsid w:val="00C6320C"/>
    <w:rsid w:val="00C6345C"/>
    <w:rsid w:val="00C646D6"/>
    <w:rsid w:val="00C74433"/>
    <w:rsid w:val="00C765BF"/>
    <w:rsid w:val="00CA6D81"/>
    <w:rsid w:val="00CC30D6"/>
    <w:rsid w:val="00CC534C"/>
    <w:rsid w:val="00CC7D64"/>
    <w:rsid w:val="00CD422E"/>
    <w:rsid w:val="00CD6F14"/>
    <w:rsid w:val="00CE10FA"/>
    <w:rsid w:val="00D17A2B"/>
    <w:rsid w:val="00D278DC"/>
    <w:rsid w:val="00D32896"/>
    <w:rsid w:val="00D437FE"/>
    <w:rsid w:val="00D46AB9"/>
    <w:rsid w:val="00D50B47"/>
    <w:rsid w:val="00D51F44"/>
    <w:rsid w:val="00D57661"/>
    <w:rsid w:val="00D7294F"/>
    <w:rsid w:val="00D838F3"/>
    <w:rsid w:val="00DA149B"/>
    <w:rsid w:val="00DD13C6"/>
    <w:rsid w:val="00DE3861"/>
    <w:rsid w:val="00DF167F"/>
    <w:rsid w:val="00E453B6"/>
    <w:rsid w:val="00E45C1D"/>
    <w:rsid w:val="00E627DF"/>
    <w:rsid w:val="00E6471F"/>
    <w:rsid w:val="00E839C4"/>
    <w:rsid w:val="00E90136"/>
    <w:rsid w:val="00E92209"/>
    <w:rsid w:val="00EA25C5"/>
    <w:rsid w:val="00EA3BEF"/>
    <w:rsid w:val="00EA773B"/>
    <w:rsid w:val="00EB0F26"/>
    <w:rsid w:val="00EB56C2"/>
    <w:rsid w:val="00ED6D6C"/>
    <w:rsid w:val="00ED7A80"/>
    <w:rsid w:val="00EE22F3"/>
    <w:rsid w:val="00F33B1C"/>
    <w:rsid w:val="00F40DEF"/>
    <w:rsid w:val="00F72CC2"/>
    <w:rsid w:val="00FA2B37"/>
    <w:rsid w:val="00FA3643"/>
    <w:rsid w:val="00FA6987"/>
    <w:rsid w:val="00FD6A3E"/>
    <w:rsid w:val="00FE3E81"/>
    <w:rsid w:val="00F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4469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E45C1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45C1D"/>
    <w:rPr>
      <w:rFonts w:ascii="Times New Roman" w:eastAsia="Times New Roman" w:hAnsi="Times New Roman" w:cs="Times New Roman"/>
      <w:b/>
      <w:bCs/>
      <w:sz w:val="15"/>
      <w:szCs w:val="15"/>
      <w:lang w:eastAsia="en-NZ"/>
    </w:rPr>
  </w:style>
  <w:style w:type="paragraph" w:customStyle="1" w:styleId="paragraph">
    <w:name w:val="paragraph"/>
    <w:basedOn w:val="Normal"/>
    <w:rsid w:val="00E45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8F51DB"/>
    <w:rPr>
      <w:b/>
      <w:bCs/>
    </w:rPr>
  </w:style>
  <w:style w:type="character" w:styleId="Emphasis">
    <w:name w:val="Emphasis"/>
    <w:basedOn w:val="DefaultParagraphFont"/>
    <w:uiPriority w:val="20"/>
    <w:qFormat/>
    <w:rsid w:val="008F51D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52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E0"/>
  </w:style>
  <w:style w:type="paragraph" w:styleId="Footer">
    <w:name w:val="footer"/>
    <w:basedOn w:val="Normal"/>
    <w:link w:val="FooterChar"/>
    <w:uiPriority w:val="99"/>
    <w:unhideWhenUsed/>
    <w:rsid w:val="00052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E0"/>
  </w:style>
  <w:style w:type="character" w:customStyle="1" w:styleId="Heading3Char">
    <w:name w:val="Heading 3 Char"/>
    <w:basedOn w:val="DefaultParagraphFont"/>
    <w:link w:val="Heading3"/>
    <w:uiPriority w:val="9"/>
    <w:semiHidden/>
    <w:rsid w:val="002232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b0">
    <w:name w:val="mb0"/>
    <w:basedOn w:val="Normal"/>
    <w:rsid w:val="0022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mi">
    <w:name w:val="mi"/>
    <w:basedOn w:val="DefaultParagraphFont"/>
    <w:rsid w:val="0022324E"/>
  </w:style>
  <w:style w:type="character" w:customStyle="1" w:styleId="mo">
    <w:name w:val="mo"/>
    <w:basedOn w:val="DefaultParagraphFont"/>
    <w:rsid w:val="0022324E"/>
  </w:style>
  <w:style w:type="character" w:customStyle="1" w:styleId="mtext">
    <w:name w:val="mtext"/>
    <w:basedOn w:val="DefaultParagraphFont"/>
    <w:rsid w:val="0022324E"/>
  </w:style>
  <w:style w:type="character" w:customStyle="1" w:styleId="mn">
    <w:name w:val="mn"/>
    <w:basedOn w:val="DefaultParagraphFont"/>
    <w:rsid w:val="0022324E"/>
  </w:style>
  <w:style w:type="character" w:customStyle="1" w:styleId="mjxassistivemathml">
    <w:name w:val="mjx_assistive_mathml"/>
    <w:basedOn w:val="DefaultParagraphFont"/>
    <w:rsid w:val="0022324E"/>
  </w:style>
  <w:style w:type="paragraph" w:customStyle="1" w:styleId="mb15">
    <w:name w:val="mb15"/>
    <w:basedOn w:val="Normal"/>
    <w:rsid w:val="0022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3982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116</cp:revision>
  <dcterms:created xsi:type="dcterms:W3CDTF">2017-11-21T02:51:00Z</dcterms:created>
  <dcterms:modified xsi:type="dcterms:W3CDTF">2018-03-06T23:44:00Z</dcterms:modified>
</cp:coreProperties>
</file>