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jc w:val="right"/>
      </w:pPr>
      <w:r>
        <w:rPr>
          <w:rFonts w:ascii="Simplified Arabic" w:hAnsi="Simplified Arabic" w:cs="Simplified Arabic" w:eastAsia="Simplified Arabic"/>
          <w:b/>
          <w:i w:val="0"/>
          <w:sz w:val="40"/>
          <w:bCs/>
          <w:szCs w:val="40"/>
          <w:rtl/>
        </w:rPr>
        <w:t>الملخص</w:t>
      </w:r>
    </w:p>
    <w:p>
      <w:pPr>
        <w:bidi/>
        <w:jc w:val="both"/>
      </w:pPr>
      <w:r>
        <w:rPr>
          <w:rFonts w:ascii="Simplified Arabic" w:hAnsi="Simplified Arabic" w:cs="Simplified Arabic" w:eastAsia="Simplified Arabic"/>
          <w:b w:val="0"/>
          <w:i w:val="0"/>
          <w:sz w:val="28"/>
          <w:szCs w:val="28"/>
          <w:rtl/>
        </w:rPr>
        <w:t>يصعب على كثير من الناس تحويل احتياجاتهم الغذائية إلى وجبات يومية، فاحتياج الطاقة يختلف من شخص لآخر، وحالات مثل السكري وارتفاع ضغط الدم وأمراض القلب تفرض حدودًا على عناصر غذائية معينة، والحساسية تستبعد مكونات بعينها، بينما أغلب بيانات الأطعمة المتاحة غير موثقة المصدر وأغلب التطبيقات مصممة للمطبخ الغربي.</w:t>
      </w:r>
    </w:p>
    <w:p>
      <w:pPr>
        <w:bidi/>
        <w:jc w:val="both"/>
      </w:pPr>
      <w:r>
        <w:rPr>
          <w:rFonts w:ascii="Simplified Arabic" w:hAnsi="Simplified Arabic" w:cs="Simplified Arabic" w:eastAsia="Simplified Arabic"/>
          <w:b w:val="0"/>
          <w:i w:val="0"/>
          <w:sz w:val="28"/>
          <w:szCs w:val="28"/>
          <w:rtl/>
        </w:rPr>
        <w:t>يقدم هذا المشروع تطبيق NutriGuideAI للتغذية الصحية، الذي يحسب الاحتياج اليومي من الطاقة والمغذيات بقواعد أمان واضحة، ويبني خطة وجبات يومية تراعي هدف المستخدم وحساسياته وحالته الصحية. يقوم النظام على قاعدة بيانات PostgreSQL مُدارة بإصدارات واختبارات آلية، وكتالوج وصفات تُحسب قيمه من بيانات مخبرية مع تتبع المصدر، ومحرك توصية من ثلاث طبقات: فلترة صارمة، ومخطِّط جشع كخط أساس، ومُحسِّن رياضي بمحرك CP-SAT. وعلى الكتالوج الكامل حقق المُحسِّن معايير التقييم في جميع أيام الاختبار مقابل يوم واحد للمخطِّط الجشع. ويضيف التطبيق مواعيد وجبات حسب الاستيقاظ والنوم، وتتبعًا للماء والالتزام والوزن، بواجهة عربية أولًا.</w:t>
      </w:r>
    </w:p>
    <w:p>
      <w:pPr>
        <w:sectPr>
          <w:footerReference w:type="default" r:id="rId9"/>
          <w:pgSz w:w="11906" w:h="16838"/>
          <w:pgMar w:top="1417" w:right="1701" w:bottom="1417" w:left="1134" w:header="720" w:footer="720" w:gutter="0"/>
          <w:cols w:space="720"/>
          <w:docGrid w:linePitch="360"/>
          <w:pgNumType w:fmt="upperRoman" w:start="2"/>
          <w:bidi/>
        </w:sectPr>
      </w:pPr>
    </w:p>
    <w:p>
      <w:pPr>
        <w:pStyle w:val="Heading1"/>
        <w:bidi w:val="0"/>
        <w:jc w:val="left"/>
      </w:pPr>
      <w:r>
        <w:rPr>
          <w:rFonts w:ascii="Times New Roman" w:hAnsi="Times New Roman" w:cs="Times New Roman" w:eastAsia="Times New Roman"/>
          <w:b/>
          <w:i w:val="0"/>
          <w:sz w:val="36"/>
          <w:bCs/>
          <w:szCs w:val="36"/>
        </w:rPr>
        <w:t>Abstract</w:t>
      </w:r>
    </w:p>
    <w:p>
      <w:pPr>
        <w:bidi w:val="0"/>
        <w:jc w:val="both"/>
      </w:pPr>
      <w:r>
        <w:rPr>
          <w:rFonts w:ascii="Times New Roman" w:hAnsi="Times New Roman" w:cs="Times New Roman" w:eastAsia="Times New Roman"/>
          <w:b w:val="0"/>
          <w:i w:val="0"/>
          <w:sz w:val="28"/>
          <w:szCs w:val="28"/>
        </w:rPr>
        <w:t>Turning nutritional needs into daily meals is hard: energy needs differ between people, conditions such as diabetes, hypertension and heart disease limit certain nutrients, and allergies exclude ingredients, while most available food data is of unclear origin and most applications target Western cuisine.</w:t>
      </w:r>
    </w:p>
    <w:p>
      <w:pPr>
        <w:bidi w:val="0"/>
        <w:jc w:val="both"/>
      </w:pPr>
      <w:r>
        <w:rPr>
          <w:rFonts w:ascii="Times New Roman" w:hAnsi="Times New Roman" w:cs="Times New Roman" w:eastAsia="Times New Roman"/>
          <w:b w:val="0"/>
          <w:i w:val="0"/>
          <w:sz w:val="28"/>
          <w:szCs w:val="28"/>
        </w:rPr>
        <w:t>This project presents NutriGuideAI, a healthy-eating mobile application that calculates daily energy and macronutrient targets with explicit safety rules and builds a daily meal plan that respects the user's goal, allergies and health considerations. It rests on a PostgreSQL database managed through versioned migrations and automated tests, a recipe catalog whose nutrient values are calculated from laboratory data with full provenance, and a three-layer recommendation engine: hard filtering, a greedy baseline planner, and a CP-SAT mathematical optimizer. On the full catalog, the optimizer met the evaluation criteria on every test day, against one day for the greedy planner. The application also schedules meals around wake and sleep times and tracks water, adherence and weight through an Arabic-first interface.</w:t>
      </w:r>
    </w:p>
    <w:p>
      <w:pPr>
        <w:sectPr>
          <w:footerReference w:type="default" r:id="rId10"/>
          <w:pgSz w:w="11906" w:h="16838"/>
          <w:pgMar w:top="1417" w:right="1134" w:bottom="1417" w:left="1701" w:header="720" w:footer="720" w:gutter="0"/>
          <w:cols w:space="720"/>
          <w:docGrid w:linePitch="360"/>
          <w:bidi/>
          <w:pgNumType w:fmt="upperRoman"/>
        </w:sectPr>
      </w:pPr>
    </w:p>
    <w:p>
      <w:pPr>
        <w:bidi/>
        <w:spacing w:after="240"/>
        <w:jc w:val="both"/>
      </w:pPr>
    </w:p>
    <w:p>
      <w:pPr>
        <w:bidi/>
        <w:spacing w:after="240"/>
        <w:jc w:val="both"/>
      </w:pPr>
    </w:p>
    <w:p>
      <w:pPr>
        <w:bidi/>
        <w:spacing w:after="240"/>
        <w:jc w:val="both"/>
      </w:pPr>
    </w:p>
    <w:p>
      <w:pPr>
        <w:bidi/>
        <w:spacing w:after="240"/>
        <w:jc w:val="both"/>
      </w:pPr>
    </w:p>
    <w:p>
      <w:pPr>
        <w:bidi/>
        <w:spacing w:after="240"/>
        <w:jc w:val="both"/>
      </w:pPr>
    </w:p>
    <w:p>
      <w:pPr>
        <w:bidi/>
        <w:spacing w:after="240"/>
        <w:jc w:val="both"/>
      </w:pPr>
    </w:p>
    <w:p>
      <w:pPr>
        <w:bidi/>
        <w:spacing w:after="240"/>
        <w:jc w:val="both"/>
      </w:pPr>
    </w:p>
    <w:p>
      <w:pPr>
        <w:bidi/>
        <w:spacing w:after="240"/>
        <w:jc w:val="both"/>
      </w:pPr>
    </w:p>
    <w:p>
      <w:pPr>
        <w:pStyle w:val="Heading1"/>
        <w:bidi/>
        <w:jc w:val="center"/>
      </w:pPr>
      <w:r>
        <w:rPr>
          <w:rFonts w:ascii="Simplified Arabic" w:hAnsi="Simplified Arabic" w:cs="Simplified Arabic" w:eastAsia="Simplified Arabic"/>
          <w:b/>
          <w:i w:val="0"/>
          <w:sz w:val="56"/>
          <w:bCs/>
          <w:szCs w:val="56"/>
          <w:rtl/>
        </w:rPr>
        <w:t>الفصل الأول</w:t>
      </w:r>
      <w:r>
        <w:br/>
      </w:r>
      <w:r>
        <w:rPr>
          <w:rFonts w:ascii="Simplified Arabic" w:hAnsi="Simplified Arabic" w:cs="Simplified Arabic" w:eastAsia="Simplified Arabic"/>
          <w:b/>
          <w:i w:val="0"/>
          <w:sz w:val="56"/>
          <w:bCs/>
          <w:szCs w:val="56"/>
          <w:rtl/>
        </w:rPr>
        <w:t>المقدمة العامة</w:t>
      </w:r>
    </w:p>
    <w:p>
      <w:r>
        <w:br w:type="page"/>
      </w:r>
    </w:p>
    <w:p>
      <w:pPr>
        <w:pStyle w:val="Heading2"/>
        <w:bidi/>
        <w:jc w:val="right"/>
      </w:pPr>
      <w:r>
        <w:rPr>
          <w:rFonts w:ascii="Simplified Arabic" w:hAnsi="Simplified Arabic" w:cs="Simplified Arabic" w:eastAsia="Simplified Arabic"/>
          <w:b/>
          <w:i w:val="0"/>
          <w:sz w:val="32"/>
          <w:bCs/>
          <w:szCs w:val="32"/>
          <w:rtl/>
        </w:rPr>
        <w:t>1.1 مقدمة</w:t>
      </w:r>
    </w:p>
    <w:p>
      <w:pPr>
        <w:bidi/>
        <w:jc w:val="both"/>
      </w:pPr>
      <w:r>
        <w:rPr>
          <w:rFonts w:ascii="Simplified Arabic" w:hAnsi="Simplified Arabic" w:cs="Simplified Arabic" w:eastAsia="Simplified Arabic"/>
          <w:b w:val="0"/>
          <w:i w:val="0"/>
          <w:sz w:val="28"/>
          <w:szCs w:val="28"/>
          <w:rtl/>
        </w:rPr>
        <w:t>يُعد الغذاء الصحي من أهم ما يحمي به الإنسان صحته، فالنظام الغذائي المتوازن يساعد على الوصول إلى وزن صحي والمحافظة عليه، ويقلل من خطر الإصابة بالأمراض غير السارية مثل السكري وأمراض القلب والأوعية الدموية [1][2]. كما أن التغذية جزء أساسي من التعامل اليومي مع هذه الحالات بعد الإصابة بها، فالإرشادات العلاجية للسكري وارتفاع ضغط الدم وأمراض القلب تضع توصيات غذائية واضحة إلى جانب العلاج الدوائي [3][4][5].</w:t>
      </w:r>
    </w:p>
    <w:p>
      <w:pPr>
        <w:bidi/>
        <w:jc w:val="both"/>
      </w:pPr>
      <w:r>
        <w:rPr>
          <w:rFonts w:ascii="Simplified Arabic" w:hAnsi="Simplified Arabic" w:cs="Simplified Arabic" w:eastAsia="Simplified Arabic"/>
          <w:b w:val="0"/>
          <w:i w:val="0"/>
          <w:sz w:val="28"/>
          <w:szCs w:val="28"/>
          <w:rtl/>
        </w:rPr>
        <w:t>لكن معرفة ما ينبغي أكله شيء، وتطبيقه في الحياة اليومية شيء آخر. فكمية الطاقة التي يحتاجها الشخص تختلف باختلاف عمره وجنسه وطوله ووزنه ونشاطه البدني، ومن لديه حالة صحية مثل السكري أو ارتفاع ضغط الدم يحتاج إلى مراعاة حدود لبعض العناصر كالصوديوم والدهون المشبعة والسكريات، ومن لديه حساسية غذائية يجب أن يتجنب مكونات معينة تمامًا. وتحويل كل ذلك إلى ثلاث وجبات يومية مناسبة يحبها الشخص ويستطيع إعدادها مهمة لا يقدر عليها أغلب الناس دون مساعدة مختص.</w:t>
      </w:r>
    </w:p>
    <w:p>
      <w:pPr>
        <w:bidi/>
        <w:jc w:val="both"/>
      </w:pPr>
      <w:r>
        <w:rPr>
          <w:rFonts w:ascii="Simplified Arabic" w:hAnsi="Simplified Arabic" w:cs="Simplified Arabic" w:eastAsia="Simplified Arabic"/>
          <w:b w:val="0"/>
          <w:i w:val="0"/>
          <w:sz w:val="28"/>
          <w:szCs w:val="28"/>
          <w:rtl/>
        </w:rPr>
        <w:t>ظهرت تطبيقات الهاتف الصحية لتسد جزءًا من هذه الحاجة، وتطورت معها أبحاث أنظمة توصية الطعام (Food Recommender Systems) التي تقترح وصفات أو وجبات حسب تفضيلات المستخدم وحالته [6][7]. غير أن كثيرًا من هذه التطبيقات يكتفي بتسجيل ما أكله المستخدم دون أن يخطط له ما يأكله، وما يقترح منها وجبات يعتمد غالبًا على بيانات غذائية غير موثقة المصدر، والخطة الغذائية لا تكون موثوقة إلا بقدر موثوقية القيم الغذائية التي بُنيت عليها. يضاف إلى ذلك أن أغلبها مصمم باللغة الإنجليزية وللمطبخ الغربي، فلا يجد المستخدم العربي فيها أطباقه وأحجام حصصه المعتادة [8].</w:t>
      </w:r>
    </w:p>
    <w:p>
      <w:pPr>
        <w:bidi/>
        <w:jc w:val="both"/>
      </w:pPr>
      <w:r>
        <w:rPr>
          <w:rFonts w:ascii="Simplified Arabic" w:hAnsi="Simplified Arabic" w:cs="Simplified Arabic" w:eastAsia="Simplified Arabic"/>
          <w:b w:val="0"/>
          <w:i w:val="0"/>
          <w:sz w:val="28"/>
          <w:szCs w:val="28"/>
          <w:rtl/>
        </w:rPr>
        <w:t>يقدم هذا المشروع تطبيق NutriGuideAI، وهو تطبيق جوال للتغذية الصحية يجمع بيانات المستخدم وتفضيلاته، ويحسب احتياجه اليومي من الطاقة والمغذيات الكبرى، ثم يقترح عليه خطة وجبات يومية وأسبوعية تراعي هدفه (إنقاص الوزن أو المحافظة عليه أو زيادته) وحساسياته وما يحتاج إلى مراعاته في أكله. ولا يقف التطبيق عند الاقتراح، بل يسجل ما أكله المستخدم فعلًا، ويقيس مدى التزامه بخطة كل يوم، ويتابع وزنه مقارنة بهدفه.</w:t>
      </w:r>
    </w:p>
    <w:p>
      <w:pPr>
        <w:bidi/>
        <w:jc w:val="both"/>
      </w:pPr>
      <w:r>
        <w:rPr>
          <w:rFonts w:ascii="Simplified Arabic" w:hAnsi="Simplified Arabic" w:cs="Simplified Arabic" w:eastAsia="Simplified Arabic"/>
          <w:b w:val="0"/>
          <w:i w:val="0"/>
          <w:sz w:val="28"/>
          <w:szCs w:val="28"/>
          <w:rtl/>
        </w:rPr>
        <w:t>والتطبيق ذو طابع صحي وليس علاجيًا: فهو لا يشخّص ولا يعالج، وإنما يراعي حالة المستخدم الصحية في اختيار الوجبات حتى لا يقترح عليه ما قد يضره، ويذكّره دائمًا بأنه لا يغني عن الطبيب أو أخصائي التغذية. وهذا يتوافق مع تصنيف تطبيقات العافية العامة (General Wellness) منخفضة الخطورة التي تدعم نمط حياة صحيًا دون ادعاء علاج [9].</w:t>
      </w:r>
    </w:p>
    <w:p>
      <w:pPr>
        <w:bidi/>
        <w:jc w:val="both"/>
      </w:pPr>
      <w:r>
        <w:rPr>
          <w:rFonts w:ascii="Simplified Arabic" w:hAnsi="Simplified Arabic" w:cs="Simplified Arabic" w:eastAsia="Simplified Arabic"/>
          <w:b w:val="0"/>
          <w:i w:val="0"/>
          <w:sz w:val="28"/>
          <w:szCs w:val="28"/>
          <w:rtl/>
        </w:rPr>
        <w:t>بُني المشروع على ثلاثة أسس:</w:t>
      </w:r>
    </w:p>
    <w:p>
      <w:pPr>
        <w:pStyle w:val="ListBullet"/>
        <w:bidi/>
        <w:jc w:val="both"/>
      </w:pPr>
      <w:r>
        <w:rPr>
          <w:rFonts w:ascii="Simplified Arabic" w:hAnsi="Simplified Arabic" w:cs="Simplified Arabic" w:eastAsia="Simplified Arabic"/>
          <w:b w:val="0"/>
          <w:i w:val="0"/>
          <w:sz w:val="28"/>
          <w:szCs w:val="28"/>
          <w:rtl/>
        </w:rPr>
        <w:t>أساس بيانات متين: قاعدة بيانات PostgreSQL تضم 34 جدولًا في ثلاثة نطاقات (البيانات المرجعية، وكتالوج الوجبات، وبيانات المستخدم)، تُدار بإصدارات (Migrations) واختبارات آلية وتكامل مستمر (Continuous Integration).</w:t>
      </w:r>
    </w:p>
    <w:p>
      <w:pPr>
        <w:pStyle w:val="ListBullet"/>
        <w:bidi/>
        <w:jc w:val="both"/>
      </w:pPr>
      <w:r>
        <w:rPr>
          <w:rFonts w:ascii="Simplified Arabic" w:hAnsi="Simplified Arabic" w:cs="Simplified Arabic" w:eastAsia="Simplified Arabic"/>
          <w:b w:val="0"/>
          <w:i w:val="0"/>
          <w:sz w:val="28"/>
          <w:szCs w:val="28"/>
          <w:rtl/>
        </w:rPr>
        <w:t>بيانات غذائية موثوقة: كتالوج منتقى من المكونات والوصفات تُحسب قيمه الغذائية من قاعدة بيانات تركيب الأغذية الأمريكية (USDA) المبنية على تحاليل مخبرية، مع تتبع مصدر كل قيمة وبوابات جودة تعزل البيانات المشكوك فيها [10][11].</w:t>
      </w:r>
    </w:p>
    <w:p>
      <w:pPr>
        <w:pStyle w:val="ListBullet"/>
        <w:bidi/>
        <w:jc w:val="both"/>
      </w:pPr>
      <w:r>
        <w:rPr>
          <w:rFonts w:ascii="Simplified Arabic" w:hAnsi="Simplified Arabic" w:cs="Simplified Arabic" w:eastAsia="Simplified Arabic"/>
          <w:b w:val="0"/>
          <w:i w:val="0"/>
          <w:sz w:val="28"/>
          <w:szCs w:val="28"/>
          <w:rtl/>
        </w:rPr>
        <w:t>محرك توصية من ثلاث طبقات: طبقة أولى تستبعد كل وجبة غير مناسبة للمستخدم، ثم مخطِّط أساسي جشع (Greedy Planner) يُستخدم كخط أساس للمقارنة، ثم مُحسِّن رياضي (Optimizer) مبني على محرك CP-SAT يختار وجبات اليوم كاملة معًا بحيث تحقق أهداف الطاقة والمغذيات وتحترم كل الحدود [12].</w:t>
      </w:r>
    </w:p>
    <w:p>
      <w:pPr>
        <w:bidi/>
        <w:jc w:val="both"/>
      </w:pPr>
      <w:r>
        <w:rPr>
          <w:rFonts w:ascii="Simplified Arabic" w:hAnsi="Simplified Arabic" w:cs="Simplified Arabic" w:eastAsia="Simplified Arabic"/>
          <w:b w:val="0"/>
          <w:i w:val="0"/>
          <w:sz w:val="28"/>
          <w:szCs w:val="28"/>
          <w:rtl/>
        </w:rPr>
        <w:t>ويُعرض النظام للمستخدم عبر واجهة برمجية (API) بإطار FastAPI وتطبيق جوال بإطار Flutter، بمعمارية تعمل دون اتصال أولًا (Offline-First)، يكون فيها الخادم هو المرجع الأساسي للبيانات، ويحتفظ الهاتف بنسخة محلية تتزامن معه عند الاتصال.</w:t>
      </w:r>
    </w:p>
    <w:p>
      <w:pPr>
        <w:pStyle w:val="Heading2"/>
        <w:bidi/>
        <w:jc w:val="right"/>
      </w:pPr>
      <w:r>
        <w:rPr>
          <w:rFonts w:ascii="Simplified Arabic" w:hAnsi="Simplified Arabic" w:cs="Simplified Arabic" w:eastAsia="Simplified Arabic"/>
          <w:b/>
          <w:i w:val="0"/>
          <w:sz w:val="32"/>
          <w:bCs/>
          <w:szCs w:val="32"/>
          <w:rtl/>
        </w:rPr>
        <w:t>1.2 مشكلة الدراسة</w:t>
      </w:r>
    </w:p>
    <w:p>
      <w:pPr>
        <w:bidi/>
        <w:jc w:val="both"/>
      </w:pPr>
      <w:r>
        <w:rPr>
          <w:rFonts w:ascii="Simplified Arabic" w:hAnsi="Simplified Arabic" w:cs="Simplified Arabic" w:eastAsia="Simplified Arabic"/>
          <w:b w:val="0"/>
          <w:i w:val="0"/>
          <w:sz w:val="28"/>
          <w:szCs w:val="28"/>
          <w:rtl/>
        </w:rPr>
        <w:t>يعالج المشروع ثلاث مشكلات مترابطة:</w:t>
      </w:r>
    </w:p>
    <w:p>
      <w:pPr>
        <w:bidi/>
        <w:jc w:val="both"/>
      </w:pPr>
      <w:r>
        <w:rPr>
          <w:rFonts w:ascii="Simplified Arabic" w:hAnsi="Simplified Arabic" w:cs="Simplified Arabic" w:eastAsia="Simplified Arabic"/>
          <w:b/>
          <w:i w:val="0"/>
          <w:sz w:val="28"/>
          <w:bCs/>
          <w:szCs w:val="28"/>
          <w:rtl/>
        </w:rPr>
        <w:t>أولًا: عدم موثوقية بيانات الأطعمة.</w:t>
      </w:r>
      <w:r>
        <w:rPr>
          <w:rFonts w:ascii="Simplified Arabic" w:hAnsi="Simplified Arabic" w:cs="Simplified Arabic" w:eastAsia="Simplified Arabic"/>
          <w:b w:val="0"/>
          <w:i w:val="0"/>
          <w:sz w:val="28"/>
          <w:szCs w:val="28"/>
          <w:rtl/>
        </w:rPr>
        <w:t xml:space="preserve"> فشلت المحاولة الأولى لهذا المشروع بسبب قاعدة بيانات الوجبات والأطعمة. ولم يكن السبب في تصميم الجداول وحده، بل في طريقة الحصول على المحتوى نفسه: فلا يوجد مصدر جاهز ومفتوح الترخيص لوجبات عربية أو ليبية بمكونات موزونة بالغرام وقيم غذائية موثوقة. ومجموعات الوصفات الكبيرة المتاحة على الإنترنت مقيدة الترخيص، وتكتب كمياتها نصًا (مثل «كوب» و«رشة»)، وأغلبها من المطبخ الغربي. والوجبة التي لا يمكن تتبع قيمها الغذائية إلى مصدر موثوق لا يصح استخدامها في حساب السعرات أو الصوديوم لشخص لديه حالة صحية.</w:t>
      </w:r>
    </w:p>
    <w:p>
      <w:pPr>
        <w:bidi/>
        <w:jc w:val="both"/>
      </w:pPr>
      <w:r>
        <w:rPr>
          <w:rFonts w:ascii="Simplified Arabic" w:hAnsi="Simplified Arabic" w:cs="Simplified Arabic" w:eastAsia="Simplified Arabic"/>
          <w:b/>
          <w:i w:val="0"/>
          <w:sz w:val="28"/>
          <w:bCs/>
          <w:szCs w:val="28"/>
          <w:rtl/>
        </w:rPr>
        <w:t>ثانيًا: التخصيص في ظل القيود الصحية.</w:t>
      </w:r>
      <w:r>
        <w:rPr>
          <w:rFonts w:ascii="Simplified Arabic" w:hAnsi="Simplified Arabic" w:cs="Simplified Arabic" w:eastAsia="Simplified Arabic"/>
          <w:b w:val="0"/>
          <w:i w:val="0"/>
          <w:sz w:val="28"/>
          <w:szCs w:val="28"/>
          <w:rtl/>
        </w:rPr>
        <w:t xml:space="preserve"> لكل مستخدم احتياج مختلف من الطاقة، وهدف مختلف، وقد تجتمع عنده أكثر من حالة صحية وأكثر من حساسية. فقد يكون لدى الشخص السكري وارتفاع ضغط الدم معًا، ولكل حالة حدودها الخاصة التي قد تتعارض مع حدود الأخرى. والوجبة المناسبة عمومًا قد لا تكون مناسبة لشخص بعينه. لذلك يجب على نظام تخطيط الوجبات أن يفرض الحدود الصحية فرضًا صارمًا، وأن يحل التعارض بين الحالات، وأن يمتنع عن تقديم خطة إذا لم توجد خطة آمنة، بدل أن يتجاهل حدًا بصمت.</w:t>
      </w:r>
    </w:p>
    <w:p>
      <w:pPr>
        <w:bidi/>
        <w:jc w:val="both"/>
      </w:pPr>
      <w:r>
        <w:rPr>
          <w:rFonts w:ascii="Simplified Arabic" w:hAnsi="Simplified Arabic" w:cs="Simplified Arabic" w:eastAsia="Simplified Arabic"/>
          <w:b/>
          <w:i w:val="0"/>
          <w:sz w:val="28"/>
          <w:bCs/>
          <w:szCs w:val="28"/>
          <w:rtl/>
        </w:rPr>
        <w:t>ثالثًا: بناء خطة يومية متكاملة والالتزام بها.</w:t>
      </w:r>
      <w:r>
        <w:rPr>
          <w:rFonts w:ascii="Simplified Arabic" w:hAnsi="Simplified Arabic" w:cs="Simplified Arabic" w:eastAsia="Simplified Arabic"/>
          <w:b w:val="0"/>
          <w:i w:val="0"/>
          <w:sz w:val="28"/>
          <w:szCs w:val="28"/>
          <w:rtl/>
        </w:rPr>
        <w:t xml:space="preserve"> اختيار وجبة واحدة مقبولة أسهل بكثير من بناء يوم كامل تصل وجباته معًا إلى هدف الطاقة والمغذيات، وتحترم كل الحدود، ولا تتكرر يومًا بعد يوم. وهذه في جوهرها مسألة تحسين رياضي (Optimization) معروفة منذ منتصف القرن العشرين بمسألة الحمية الغذائية (Diet Problem) [13][14]. ثم إن الخطة لا تفيد إلا إذا استطاع المستخدم اتباعها ورأى تقدمه، فيجب أن يسجل النظام ما أكله المستخدم فعلًا ويقيس التزامه.</w:t>
      </w:r>
    </w:p>
    <w:p>
      <w:pPr>
        <w:bidi/>
        <w:jc w:val="both"/>
      </w:pPr>
      <w:r>
        <w:rPr>
          <w:rFonts w:ascii="Simplified Arabic" w:hAnsi="Simplified Arabic" w:cs="Simplified Arabic" w:eastAsia="Simplified Arabic"/>
          <w:b w:val="0"/>
          <w:i w:val="0"/>
          <w:sz w:val="28"/>
          <w:szCs w:val="28"/>
          <w:rtl/>
        </w:rPr>
        <w:t xml:space="preserve">ومن هذه المشكلات يتحدد السؤال الرئيسي للدراسة: </w:t>
      </w:r>
      <w:r>
        <w:rPr>
          <w:rFonts w:ascii="Simplified Arabic" w:hAnsi="Simplified Arabic" w:cs="Simplified Arabic" w:eastAsia="Simplified Arabic"/>
          <w:b/>
          <w:i w:val="0"/>
          <w:sz w:val="28"/>
          <w:bCs/>
          <w:szCs w:val="28"/>
          <w:rtl/>
        </w:rPr>
        <w:t>كيف يمكن لتطبيق تخطيط وجبات أن يستخدم بيانات غذائية موثوقة قابلة للتتبع وقواعد أمان صريحة، ليبني خطط وجبات يومية تحقق احتياج المستخدم الغذائي وتراعي حالته الصحية وحساسياته؟</w:t>
      </w:r>
    </w:p>
    <w:p>
      <w:pPr>
        <w:pStyle w:val="Heading2"/>
        <w:bidi/>
        <w:jc w:val="right"/>
      </w:pPr>
      <w:r>
        <w:rPr>
          <w:rFonts w:ascii="Simplified Arabic" w:hAnsi="Simplified Arabic" w:cs="Simplified Arabic" w:eastAsia="Simplified Arabic"/>
          <w:b/>
          <w:i w:val="0"/>
          <w:sz w:val="32"/>
          <w:bCs/>
          <w:szCs w:val="32"/>
          <w:rtl/>
        </w:rPr>
        <w:t>1.3 أهداف الدراسة</w:t>
      </w:r>
    </w:p>
    <w:p>
      <w:pPr>
        <w:bidi/>
        <w:jc w:val="both"/>
      </w:pPr>
      <w:r>
        <w:rPr>
          <w:rFonts w:ascii="Simplified Arabic" w:hAnsi="Simplified Arabic" w:cs="Simplified Arabic" w:eastAsia="Simplified Arabic"/>
          <w:b w:val="0"/>
          <w:i w:val="0"/>
          <w:sz w:val="28"/>
          <w:szCs w:val="28"/>
          <w:rtl/>
        </w:rPr>
        <w:t>الهدف الرئيسي للمشروع هو تصميم وبناء تطبيق جوال لتخطيط الوجبات الصحية، يقوم على أساس بيانات صحيح وقابل للتتبع، وقواعد حساب واضحة، ومحرك تخطيط يُقيَّم أمام خط أساس معروف.</w:t>
      </w:r>
    </w:p>
    <w:p>
      <w:pPr>
        <w:bidi/>
        <w:jc w:val="both"/>
      </w:pPr>
      <w:r>
        <w:rPr>
          <w:rFonts w:ascii="Simplified Arabic" w:hAnsi="Simplified Arabic" w:cs="Simplified Arabic" w:eastAsia="Simplified Arabic"/>
          <w:b w:val="0"/>
          <w:i w:val="0"/>
          <w:sz w:val="28"/>
          <w:szCs w:val="28"/>
          <w:rtl/>
        </w:rPr>
        <w:t>وتتفرع منه الأهداف التالية:</w:t>
      </w:r>
    </w:p>
    <w:p>
      <w:pPr>
        <w:bidi/>
        <w:spacing w:after="80"/>
        <w:ind w:right="283"/>
        <w:jc w:val="both"/>
      </w:pPr>
      <w:r>
        <w:rPr>
          <w:rFonts w:ascii="Simplified Arabic" w:hAnsi="Simplified Arabic" w:cs="Simplified Arabic" w:eastAsia="Simplified Arabic"/>
          <w:b w:val="0"/>
          <w:i w:val="0"/>
          <w:sz w:val="28"/>
          <w:szCs w:val="28"/>
          <w:rtl/>
        </w:rPr>
        <w:t>1. تصميم قاعدة بيانات PostgreSQL تمثل البيانات المرجعية وكتالوج الوجبات وبيانات المستخدم، بقيود تحمي جودة البيانات، وإدارة تطورها بإصدارات (Migrations) واختبارات آلية.</w:t>
      </w:r>
    </w:p>
    <w:p>
      <w:pPr>
        <w:bidi/>
        <w:spacing w:after="80"/>
        <w:ind w:right="283"/>
        <w:jc w:val="both"/>
      </w:pPr>
      <w:r>
        <w:rPr>
          <w:rFonts w:ascii="Simplified Arabic" w:hAnsi="Simplified Arabic" w:cs="Simplified Arabic" w:eastAsia="Simplified Arabic"/>
          <w:b w:val="0"/>
          <w:i w:val="0"/>
          <w:sz w:val="28"/>
          <w:szCs w:val="28"/>
          <w:rtl/>
        </w:rPr>
        <w:t>2. بناء كتالوج منتقى من المكونات والوصفات، تُحسب قيمه الغذائية من مصدر مخبري موثوق، مع تتبع المصدر وفحوص جودة وعزل للبيانات التي لا تجتازها.</w:t>
      </w:r>
    </w:p>
    <w:p>
      <w:pPr>
        <w:bidi/>
        <w:spacing w:after="80"/>
        <w:ind w:right="283"/>
        <w:jc w:val="both"/>
      </w:pPr>
      <w:r>
        <w:rPr>
          <w:rFonts w:ascii="Simplified Arabic" w:hAnsi="Simplified Arabic" w:cs="Simplified Arabic" w:eastAsia="Simplified Arabic"/>
          <w:b w:val="0"/>
          <w:i w:val="0"/>
          <w:sz w:val="28"/>
          <w:szCs w:val="28"/>
          <w:rtl/>
        </w:rPr>
        <w:t>3. حساب احتياج كل مستخدم اليومي من الطاقة والمغذيات الكبرى والألياف بمعادلات معتمدة، مع قواعد أمان تمنع الأهداف الضارة.</w:t>
      </w:r>
    </w:p>
    <w:p>
      <w:pPr>
        <w:bidi/>
        <w:spacing w:after="80"/>
        <w:ind w:right="283"/>
        <w:jc w:val="both"/>
      </w:pPr>
      <w:r>
        <w:rPr>
          <w:rFonts w:ascii="Simplified Arabic" w:hAnsi="Simplified Arabic" w:cs="Simplified Arabic" w:eastAsia="Simplified Arabic"/>
          <w:b w:val="0"/>
          <w:i w:val="0"/>
          <w:sz w:val="28"/>
          <w:szCs w:val="28"/>
          <w:rtl/>
        </w:rPr>
        <w:t>4. تمثيل الحدود الغذائية للحالات الصحية المدعومة كبيانات لا ككود، وحل حالة اجتماع أكثر من حالة عند المستخدم.</w:t>
      </w:r>
    </w:p>
    <w:p>
      <w:pPr>
        <w:bidi/>
        <w:spacing w:after="80"/>
        <w:ind w:right="283"/>
        <w:jc w:val="both"/>
      </w:pPr>
      <w:r>
        <w:rPr>
          <w:rFonts w:ascii="Simplified Arabic" w:hAnsi="Simplified Arabic" w:cs="Simplified Arabic" w:eastAsia="Simplified Arabic"/>
          <w:b w:val="0"/>
          <w:i w:val="0"/>
          <w:sz w:val="28"/>
          <w:szCs w:val="28"/>
          <w:rtl/>
        </w:rPr>
        <w:t>5. بناء محرك توصية من ثلاث طبقات: فلترة صارمة، ومخطِّط أساسي جشع، ومُحسِّن رياضي بمحرك CP-SAT، ومقارنة المُحسِّن بالمخطِّط الأساسي بمعايير مستقلة قابلة لإعادة القياس.</w:t>
      </w:r>
    </w:p>
    <w:p>
      <w:pPr>
        <w:bidi/>
        <w:spacing w:after="80"/>
        <w:ind w:right="283"/>
        <w:jc w:val="both"/>
      </w:pPr>
      <w:r>
        <w:rPr>
          <w:rFonts w:ascii="Simplified Arabic" w:hAnsi="Simplified Arabic" w:cs="Simplified Arabic" w:eastAsia="Simplified Arabic"/>
          <w:b w:val="0"/>
          <w:i w:val="0"/>
          <w:sz w:val="28"/>
          <w:szCs w:val="28"/>
          <w:rtl/>
        </w:rPr>
        <w:t>6. تسجيل ما يأكله المستخدم ووزنه عبر الزمن، وحساب التزامه اليومي وتقدمه نحو هدفه.</w:t>
      </w:r>
    </w:p>
    <w:p>
      <w:pPr>
        <w:bidi/>
        <w:spacing w:after="80"/>
        <w:ind w:right="283"/>
        <w:jc w:val="both"/>
      </w:pPr>
      <w:r>
        <w:rPr>
          <w:rFonts w:ascii="Simplified Arabic" w:hAnsi="Simplified Arabic" w:cs="Simplified Arabic" w:eastAsia="Simplified Arabic"/>
          <w:b w:val="0"/>
          <w:i w:val="0"/>
          <w:sz w:val="28"/>
          <w:szCs w:val="28"/>
          <w:rtl/>
        </w:rPr>
        <w:t>7. إتاحة النظام عبر واجهة برمجية (API) وتطبيق جوال بواجهة عربية أولًا، يتضمن مواعيد وجبات حسب أوقات الاستيقاظ والنوم، وتتبع الماء، وقائمة مشتريات، وتقريرًا أسبوعيًا.</w:t>
      </w:r>
    </w:p>
    <w:p>
      <w:pPr>
        <w:pStyle w:val="Heading2"/>
        <w:bidi/>
        <w:jc w:val="right"/>
      </w:pPr>
      <w:r>
        <w:rPr>
          <w:rFonts w:ascii="Simplified Arabic" w:hAnsi="Simplified Arabic" w:cs="Simplified Arabic" w:eastAsia="Simplified Arabic"/>
          <w:b/>
          <w:i w:val="0"/>
          <w:sz w:val="32"/>
          <w:bCs/>
          <w:szCs w:val="32"/>
          <w:rtl/>
        </w:rPr>
        <w:t>1.4 أهمية الدراسة</w:t>
      </w:r>
    </w:p>
    <w:p>
      <w:pPr>
        <w:bidi/>
        <w:jc w:val="both"/>
      </w:pPr>
      <w:r>
        <w:rPr>
          <w:rFonts w:ascii="Simplified Arabic" w:hAnsi="Simplified Arabic" w:cs="Simplified Arabic" w:eastAsia="Simplified Arabic"/>
          <w:b w:val="0"/>
          <w:i w:val="0"/>
          <w:sz w:val="28"/>
          <w:szCs w:val="28"/>
          <w:rtl/>
        </w:rPr>
        <w:t>تظهر أهمية المشروع من جانبين:</w:t>
      </w:r>
    </w:p>
    <w:p>
      <w:pPr>
        <w:pStyle w:val="ListBullet"/>
        <w:bidi/>
        <w:jc w:val="both"/>
      </w:pPr>
      <w:r>
        <w:rPr>
          <w:rFonts w:ascii="Simplified Arabic" w:hAnsi="Simplified Arabic" w:cs="Simplified Arabic" w:eastAsia="Simplified Arabic"/>
          <w:b/>
          <w:i w:val="0"/>
          <w:sz w:val="28"/>
          <w:bCs/>
          <w:szCs w:val="28"/>
          <w:rtl/>
        </w:rPr>
        <w:t>الجانب العملي:</w:t>
      </w:r>
      <w:r>
        <w:rPr>
          <w:rFonts w:ascii="Simplified Arabic" w:hAnsi="Simplified Arabic" w:cs="Simplified Arabic" w:eastAsia="Simplified Arabic"/>
          <w:b w:val="0"/>
          <w:i w:val="0"/>
          <w:sz w:val="28"/>
          <w:szCs w:val="28"/>
          <w:rtl/>
        </w:rPr>
        <w:t xml:space="preserve"> يقدم للمستخدم العربي أداة تخطط له وجباته اليومية بأطباق قريبة من مطبخه، وتراعي حالته الصحية وحساسياته، وتشرح له سبب اختيار كل وجبة، بدل أن يعتمد على نصائح عامة أو تطبيقات لا تناسب ثقافته الغذائية.</w:t>
      </w:r>
    </w:p>
    <w:p>
      <w:pPr>
        <w:pStyle w:val="ListBullet"/>
        <w:bidi/>
        <w:jc w:val="both"/>
      </w:pPr>
      <w:r>
        <w:rPr>
          <w:rFonts w:ascii="Simplified Arabic" w:hAnsi="Simplified Arabic" w:cs="Simplified Arabic" w:eastAsia="Simplified Arabic"/>
          <w:b/>
          <w:i w:val="0"/>
          <w:sz w:val="28"/>
          <w:bCs/>
          <w:szCs w:val="28"/>
          <w:rtl/>
        </w:rPr>
        <w:t>الجانب العلمي:</w:t>
      </w:r>
      <w:r>
        <w:rPr>
          <w:rFonts w:ascii="Simplified Arabic" w:hAnsi="Simplified Arabic" w:cs="Simplified Arabic" w:eastAsia="Simplified Arabic"/>
          <w:b w:val="0"/>
          <w:i w:val="0"/>
          <w:sz w:val="28"/>
          <w:szCs w:val="28"/>
          <w:rtl/>
        </w:rPr>
        <w:t xml:space="preserve"> يجمع المشروع بين ثلاثة مجالات في نظام واحد قابل للتحقق: هندسة البيانات الغذائية وتتبع مصدرها، وتمثيل القواعد الصحية كبيانات، والتحسين الرياضي بالبرمجة بالقيود (Constraint Programming). ويقدم مقارنة قابلة لإعادة القياس بين خوارزمية جشعة ومُحسِّن دقيق على نفس البيانات.</w:t>
      </w:r>
    </w:p>
    <w:p>
      <w:pPr>
        <w:pStyle w:val="Heading2"/>
        <w:bidi/>
        <w:jc w:val="right"/>
      </w:pPr>
      <w:r>
        <w:rPr>
          <w:rFonts w:ascii="Simplified Arabic" w:hAnsi="Simplified Arabic" w:cs="Simplified Arabic" w:eastAsia="Simplified Arabic"/>
          <w:b/>
          <w:i w:val="0"/>
          <w:sz w:val="32"/>
          <w:bCs/>
          <w:szCs w:val="32"/>
          <w:rtl/>
        </w:rPr>
        <w:t>1.5 نطاق الدراسة وحدودها</w:t>
      </w:r>
    </w:p>
    <w:p>
      <w:pPr>
        <w:pStyle w:val="Heading3"/>
        <w:bidi/>
        <w:jc w:val="right"/>
      </w:pPr>
      <w:r>
        <w:rPr>
          <w:rFonts w:ascii="Simplified Arabic" w:hAnsi="Simplified Arabic" w:cs="Simplified Arabic" w:eastAsia="Simplified Arabic"/>
          <w:b/>
          <w:i w:val="0"/>
          <w:sz w:val="28"/>
          <w:bCs/>
          <w:szCs w:val="28"/>
          <w:rtl/>
        </w:rPr>
        <w:t>1.5.1 ما يشمله المشروع</w:t>
      </w:r>
    </w:p>
    <w:p>
      <w:pPr>
        <w:pStyle w:val="ListBullet"/>
        <w:bidi/>
        <w:jc w:val="both"/>
      </w:pPr>
      <w:r>
        <w:rPr>
          <w:rFonts w:ascii="Simplified Arabic" w:hAnsi="Simplified Arabic" w:cs="Simplified Arabic" w:eastAsia="Simplified Arabic"/>
          <w:b w:val="0"/>
          <w:i w:val="0"/>
          <w:sz w:val="28"/>
          <w:szCs w:val="28"/>
          <w:rtl/>
        </w:rPr>
        <w:t>خطط وجبات يومية وأسبوعية حسب الهدف (إنقاص الوزن أو المحافظة عليه أو زيادته)، بأهداف تتحدث عند تغير الوزن أو البيانات.</w:t>
      </w:r>
    </w:p>
    <w:p>
      <w:pPr>
        <w:pStyle w:val="ListBullet"/>
        <w:bidi/>
        <w:jc w:val="both"/>
      </w:pPr>
      <w:r>
        <w:rPr>
          <w:rFonts w:ascii="Simplified Arabic" w:hAnsi="Simplified Arabic" w:cs="Simplified Arabic" w:eastAsia="Simplified Arabic"/>
          <w:b w:val="0"/>
          <w:i w:val="0"/>
          <w:sz w:val="28"/>
          <w:szCs w:val="28"/>
          <w:rtl/>
        </w:rPr>
        <w:t>مراعاة ثلاث حالات صحية في اختيار الوجبات: السكري من النوع الثاني (دون علاج بالإنسولين)، وارتفاع ضغط الدم، وأمراض القلب، بما في ذلك اجتماع أكثر من حالة.</w:t>
      </w:r>
    </w:p>
    <w:p>
      <w:pPr>
        <w:pStyle w:val="ListBullet"/>
        <w:bidi/>
        <w:jc w:val="both"/>
      </w:pPr>
      <w:r>
        <w:rPr>
          <w:rFonts w:ascii="Simplified Arabic" w:hAnsi="Simplified Arabic" w:cs="Simplified Arabic" w:eastAsia="Simplified Arabic"/>
          <w:b w:val="0"/>
          <w:i w:val="0"/>
          <w:sz w:val="28"/>
          <w:szCs w:val="28"/>
          <w:rtl/>
        </w:rPr>
        <w:t>استبعاد الوجبات حسب الحساسية والمكونات التي لا يرغبها المستخدم، والوجبات المفضلة والمرفوضة، واستبدال وجبة داخل الخطة.</w:t>
      </w:r>
    </w:p>
    <w:p>
      <w:pPr>
        <w:pStyle w:val="ListBullet"/>
        <w:bidi/>
        <w:jc w:val="both"/>
      </w:pPr>
      <w:r>
        <w:rPr>
          <w:rFonts w:ascii="Simplified Arabic" w:hAnsi="Simplified Arabic" w:cs="Simplified Arabic" w:eastAsia="Simplified Arabic"/>
          <w:b w:val="0"/>
          <w:i w:val="0"/>
          <w:sz w:val="28"/>
          <w:szCs w:val="28"/>
          <w:rtl/>
        </w:rPr>
        <w:t>كتالوج منتقى من المكونات والوصفات يضم أطباقًا عامة وأطباقًا ليبية.</w:t>
      </w:r>
    </w:p>
    <w:p>
      <w:pPr>
        <w:pStyle w:val="ListBullet"/>
        <w:bidi/>
        <w:jc w:val="both"/>
      </w:pPr>
      <w:r>
        <w:rPr>
          <w:rFonts w:ascii="Simplified Arabic" w:hAnsi="Simplified Arabic" w:cs="Simplified Arabic" w:eastAsia="Simplified Arabic"/>
          <w:b w:val="0"/>
          <w:i w:val="0"/>
          <w:sz w:val="28"/>
          <w:szCs w:val="28"/>
          <w:rtl/>
        </w:rPr>
        <w:t>مواعيد الوجبات حسب أوقات الاستيقاظ والنوم، وجلسات شرب الماء موزعة على اليوم.</w:t>
      </w:r>
    </w:p>
    <w:p>
      <w:pPr>
        <w:pStyle w:val="ListBullet"/>
        <w:bidi/>
        <w:jc w:val="both"/>
      </w:pPr>
      <w:r>
        <w:rPr>
          <w:rFonts w:ascii="Simplified Arabic" w:hAnsi="Simplified Arabic" w:cs="Simplified Arabic" w:eastAsia="Simplified Arabic"/>
          <w:b w:val="0"/>
          <w:i w:val="0"/>
          <w:sz w:val="28"/>
          <w:szCs w:val="28"/>
          <w:rtl/>
        </w:rPr>
        <w:t>تسجيل الأكل والماء والوزن، وحساب الالتزام اليومي، وتقرير أسبوعي، وإنجازات تحفيزية، وقائمة مشتريات من خطة الأسبوع.</w:t>
      </w:r>
    </w:p>
    <w:p>
      <w:pPr>
        <w:pStyle w:val="ListBullet"/>
        <w:bidi/>
        <w:jc w:val="both"/>
      </w:pPr>
      <w:r>
        <w:rPr>
          <w:rFonts w:ascii="Simplified Arabic" w:hAnsi="Simplified Arabic" w:cs="Simplified Arabic" w:eastAsia="Simplified Arabic"/>
          <w:b w:val="0"/>
          <w:i w:val="0"/>
          <w:sz w:val="28"/>
          <w:szCs w:val="28"/>
          <w:rtl/>
        </w:rPr>
        <w:t>واجهة برمجية (API) وتطبيق جوال بمعمارية تعمل دون اتصال أولًا.</w:t>
      </w:r>
    </w:p>
    <w:p>
      <w:pPr>
        <w:pStyle w:val="Heading3"/>
        <w:bidi/>
        <w:jc w:val="right"/>
      </w:pPr>
      <w:r>
        <w:rPr>
          <w:rFonts w:ascii="Simplified Arabic" w:hAnsi="Simplified Arabic" w:cs="Simplified Arabic" w:eastAsia="Simplified Arabic"/>
          <w:b/>
          <w:i w:val="0"/>
          <w:sz w:val="28"/>
          <w:bCs/>
          <w:szCs w:val="28"/>
          <w:rtl/>
        </w:rPr>
        <w:t>1.5.2 حدود المشروع وما يستثنيه</w:t>
      </w:r>
    </w:p>
    <w:p>
      <w:pPr>
        <w:pStyle w:val="ListBullet"/>
        <w:bidi/>
        <w:jc w:val="both"/>
      </w:pPr>
      <w:r>
        <w:rPr>
          <w:rFonts w:ascii="Simplified Arabic" w:hAnsi="Simplified Arabic" w:cs="Simplified Arabic" w:eastAsia="Simplified Arabic"/>
          <w:b/>
          <w:i w:val="0"/>
          <w:sz w:val="28"/>
          <w:bCs/>
          <w:szCs w:val="28"/>
          <w:rtl/>
        </w:rPr>
        <w:t>ليس جهازًا طبيًا:</w:t>
      </w:r>
      <w:r>
        <w:rPr>
          <w:rFonts w:ascii="Simplified Arabic" w:hAnsi="Simplified Arabic" w:cs="Simplified Arabic" w:eastAsia="Simplified Arabic"/>
          <w:b w:val="0"/>
          <w:i w:val="0"/>
          <w:sz w:val="28"/>
          <w:szCs w:val="28"/>
          <w:rtl/>
        </w:rPr>
        <w:t xml:space="preserve"> يقدم التطبيق اقتراحات غذائية ولا يغني عن الطبيب أو أخصائي التغذية. ولا يقدم خطة سعرات شخصية لمن هم دون 18 سنة، ولا لمن يستخدم الإنسولين، لأن معادلات الاحتياج المستخدمة لا تغطي هاتين الحالتين. ويستطيع هؤلاء استخدام التطبيق في «الوضع العام» لتصفح الوجبات وتسجيل الأكل والماء، مع نصيحة بمراجعة مختص.</w:t>
      </w:r>
    </w:p>
    <w:p>
      <w:pPr>
        <w:pStyle w:val="ListBullet"/>
        <w:bidi/>
        <w:jc w:val="both"/>
      </w:pPr>
      <w:r>
        <w:rPr>
          <w:rFonts w:ascii="Simplified Arabic" w:hAnsi="Simplified Arabic" w:cs="Simplified Arabic" w:eastAsia="Simplified Arabic"/>
          <w:b/>
          <w:i w:val="0"/>
          <w:sz w:val="28"/>
          <w:bCs/>
          <w:szCs w:val="28"/>
          <w:rtl/>
        </w:rPr>
        <w:t>الفئة المستهدفة:</w:t>
      </w:r>
      <w:r>
        <w:rPr>
          <w:rFonts w:ascii="Simplified Arabic" w:hAnsi="Simplified Arabic" w:cs="Simplified Arabic" w:eastAsia="Simplified Arabic"/>
          <w:b w:val="0"/>
          <w:i w:val="0"/>
          <w:sz w:val="28"/>
          <w:szCs w:val="28"/>
          <w:rtl/>
        </w:rPr>
        <w:t xml:space="preserve"> صُمم التطبيق للبالغين المصابين بالسكري من النوع الثاني أو ارتفاع ضغط الدم أو أمراض القلب، أو بلا مرض، وليس للحمل أو الرضاعة أو أمراض الكلى أو النقرس.</w:t>
      </w:r>
    </w:p>
    <w:p>
      <w:pPr>
        <w:pStyle w:val="ListBullet"/>
        <w:bidi/>
        <w:jc w:val="both"/>
      </w:pPr>
      <w:r>
        <w:rPr>
          <w:rFonts w:ascii="Simplified Arabic" w:hAnsi="Simplified Arabic" w:cs="Simplified Arabic" w:eastAsia="Simplified Arabic"/>
          <w:b/>
          <w:i w:val="0"/>
          <w:sz w:val="28"/>
          <w:bCs/>
          <w:szCs w:val="28"/>
          <w:rtl/>
        </w:rPr>
        <w:t>حجم الكتالوج:</w:t>
      </w:r>
      <w:r>
        <w:rPr>
          <w:rFonts w:ascii="Simplified Arabic" w:hAnsi="Simplified Arabic" w:cs="Simplified Arabic" w:eastAsia="Simplified Arabic"/>
          <w:b w:val="0"/>
          <w:i w:val="0"/>
          <w:sz w:val="28"/>
          <w:szCs w:val="28"/>
          <w:rtl/>
        </w:rPr>
        <w:t xml:space="preserve"> الكتالوج الحالي إصدار أول منتقى من 196 مكونًا (اعتُمد منها 177 وعُزل 19) و75 وجبة، وتُضاف أطباق جديدة لاحقًا على دفعات عبر نفس المسار دون إعادة تصميم.</w:t>
      </w:r>
    </w:p>
    <w:p>
      <w:pPr>
        <w:pStyle w:val="ListBullet"/>
        <w:bidi/>
        <w:jc w:val="both"/>
      </w:pPr>
      <w:r>
        <w:rPr>
          <w:rFonts w:ascii="Simplified Arabic" w:hAnsi="Simplified Arabic" w:cs="Simplified Arabic" w:eastAsia="Simplified Arabic"/>
          <w:b/>
          <w:i w:val="0"/>
          <w:sz w:val="28"/>
          <w:bCs/>
          <w:szCs w:val="28"/>
          <w:rtl/>
        </w:rPr>
        <w:t>الأطعمة الجاهزة والمعلبة:</w:t>
      </w:r>
      <w:r>
        <w:rPr>
          <w:rFonts w:ascii="Simplified Arabic" w:hAnsi="Simplified Arabic" w:cs="Simplified Arabic" w:eastAsia="Simplified Arabic"/>
          <w:b w:val="0"/>
          <w:i w:val="0"/>
          <w:sz w:val="28"/>
          <w:szCs w:val="28"/>
          <w:rtl/>
        </w:rPr>
        <w:t xml:space="preserve"> مؤجلة إلى العمل المستقبلي.</w:t>
      </w:r>
    </w:p>
    <w:p>
      <w:pPr>
        <w:pStyle w:val="ListBullet"/>
        <w:bidi/>
        <w:jc w:val="both"/>
      </w:pPr>
      <w:r>
        <w:rPr>
          <w:rFonts w:ascii="Simplified Arabic" w:hAnsi="Simplified Arabic" w:cs="Simplified Arabic" w:eastAsia="Simplified Arabic"/>
          <w:b/>
          <w:i w:val="0"/>
          <w:sz w:val="28"/>
          <w:bCs/>
          <w:szCs w:val="28"/>
          <w:rtl/>
        </w:rPr>
        <w:t>تعلم الآلة:</w:t>
      </w:r>
      <w:r>
        <w:rPr>
          <w:rFonts w:ascii="Simplified Arabic" w:hAnsi="Simplified Arabic" w:cs="Simplified Arabic" w:eastAsia="Simplified Arabic"/>
          <w:b w:val="0"/>
          <w:i w:val="0"/>
          <w:sz w:val="28"/>
          <w:szCs w:val="28"/>
          <w:rtl/>
        </w:rPr>
        <w:t xml:space="preserve"> التخصيص بتعلم الآلة (Machine Learning) غير منفذ في هذه المرحلة. فمحرك التوصية الحالي قواعد صارمة وتحسين رياضي، وهذا تصنيف مقصود: فسلامة المستخدم يجب ألا تعتمد على تخمين إحصائي. أما التخصيص بالتعلم من تفاعل المستخدم فموثق كاتجاه للعمل المستقبلي.</w:t>
      </w:r>
    </w:p>
    <w:p>
      <w:pPr>
        <w:pStyle w:val="ListBullet"/>
        <w:bidi/>
        <w:jc w:val="both"/>
      </w:pPr>
      <w:r>
        <w:rPr>
          <w:rFonts w:ascii="Simplified Arabic" w:hAnsi="Simplified Arabic" w:cs="Simplified Arabic" w:eastAsia="Simplified Arabic"/>
          <w:b/>
          <w:i w:val="0"/>
          <w:sz w:val="28"/>
          <w:bCs/>
          <w:szCs w:val="28"/>
          <w:rtl/>
        </w:rPr>
        <w:t>ميزات مستقبلية:</w:t>
      </w:r>
      <w:r>
        <w:rPr>
          <w:rFonts w:ascii="Simplified Arabic" w:hAnsi="Simplified Arabic" w:cs="Simplified Arabic" w:eastAsia="Simplified Arabic"/>
          <w:b w:val="0"/>
          <w:i w:val="0"/>
          <w:sz w:val="28"/>
          <w:szCs w:val="28"/>
          <w:rtl/>
        </w:rPr>
        <w:t xml:space="preserve"> المساعد الحواري (Chatbot)، ووضع رمضان، واقتراح النشاط البدني، موثقة كعمل مستقبلي فقط.</w:t>
      </w:r>
    </w:p>
    <w:p>
      <w:pPr>
        <w:pStyle w:val="Heading2"/>
        <w:bidi/>
        <w:jc w:val="right"/>
      </w:pPr>
      <w:r>
        <w:rPr>
          <w:rFonts w:ascii="Simplified Arabic" w:hAnsi="Simplified Arabic" w:cs="Simplified Arabic" w:eastAsia="Simplified Arabic"/>
          <w:b/>
          <w:i w:val="0"/>
          <w:sz w:val="32"/>
          <w:bCs/>
          <w:szCs w:val="32"/>
          <w:rtl/>
        </w:rPr>
        <w:t>1.6 الجدول الزمني</w:t>
      </w:r>
    </w:p>
    <w:p>
      <w:pPr>
        <w:bidi/>
        <w:jc w:val="both"/>
      </w:pPr>
      <w:r>
        <w:rPr>
          <w:rFonts w:ascii="Simplified Arabic" w:hAnsi="Simplified Arabic" w:cs="Simplified Arabic" w:eastAsia="Simplified Arabic"/>
          <w:b w:val="0"/>
          <w:i w:val="0"/>
          <w:sz w:val="28"/>
          <w:szCs w:val="28"/>
          <w:rtl/>
        </w:rPr>
        <w:t>بدأ العمل على المشروع بصيغته الجديدة في 27 سبتمبر 2026، ويوضح الجدول (1.1) مراحله المكتملة بتواريخها المسجلة في سجل تطوير المشروع، والمراحل المتبقية.</w:t>
      </w:r>
    </w:p>
    <w:p>
      <w:pPr>
        <w:bidi/>
        <w:spacing w:after="80"/>
        <w:jc w:val="center"/>
      </w:pPr>
      <w:r>
        <w:rPr>
          <w:rFonts w:ascii="Simplified Arabic" w:hAnsi="Simplified Arabic" w:cs="Simplified Arabic" w:eastAsia="Simplified Arabic"/>
          <w:b/>
          <w:i w:val="0"/>
          <w:sz w:val="24"/>
          <w:bCs/>
          <w:szCs w:val="24"/>
          <w:rtl/>
        </w:rPr>
        <w:t>جدول 1.1: مراحل المشروع وجدوله الزمني</w:t>
      </w:r>
    </w:p>
    <w:tbl>
      <w:tblPr>
        <w:tblStyle w:val="TableGrid"/>
        <w:tblW w:type="auto" w:w="0"/>
        <w:jc w:val="center"/>
        <w:tblLayout w:type="fixed"/>
        <w:tblLook w:firstColumn="1" w:firstRow="1" w:lastColumn="0" w:lastRow="0" w:noHBand="0" w:noVBand="1" w:val="04A0"/>
        <w:bidiVisual/>
      </w:tblPr>
      <w:tblGrid>
        <w:gridCol w:w="2268"/>
        <w:gridCol w:w="2268"/>
        <w:gridCol w:w="2268"/>
        <w:gridCol w:w="2268"/>
      </w:tblGrid>
      <w:tr>
        <w:tc>
          <w:tcPr>
            <w:tcW w:type="dxa" w:w="907"/>
            <w:shd w:val="clear" w:fill="D9E2F3"/>
          </w:tcPr>
          <w:p>
            <w:pPr>
              <w:bidi/>
              <w:spacing w:line="240" w:lineRule="auto" w:after="40"/>
              <w:jc w:val="right"/>
            </w:pPr>
            <w:r>
              <w:rPr>
                <w:rFonts w:ascii="Simplified Arabic" w:hAnsi="Simplified Arabic" w:cs="Simplified Arabic" w:eastAsia="Simplified Arabic"/>
                <w:b/>
                <w:i w:val="0"/>
                <w:sz w:val="22"/>
                <w:szCs w:val="22"/>
                <w:rtl/>
              </w:rPr>
              <w:t>المرحلة</w:t>
            </w:r>
          </w:p>
        </w:tc>
        <w:tc>
          <w:tcPr>
            <w:tcW w:type="dxa" w:w="4195"/>
            <w:shd w:val="clear" w:fill="D9E2F3"/>
          </w:tcPr>
          <w:p>
            <w:pPr>
              <w:bidi/>
              <w:spacing w:line="240" w:lineRule="auto" w:after="40"/>
              <w:jc w:val="right"/>
            </w:pPr>
            <w:r>
              <w:rPr>
                <w:rFonts w:ascii="Simplified Arabic" w:hAnsi="Simplified Arabic" w:cs="Simplified Arabic" w:eastAsia="Simplified Arabic"/>
                <w:b/>
                <w:i w:val="0"/>
                <w:sz w:val="22"/>
                <w:szCs w:val="22"/>
                <w:rtl/>
              </w:rPr>
              <w:t>العمل</w:t>
            </w:r>
          </w:p>
        </w:tc>
        <w:tc>
          <w:tcPr>
            <w:tcW w:type="dxa" w:w="2494"/>
            <w:shd w:val="clear" w:fill="D9E2F3"/>
          </w:tcPr>
          <w:p>
            <w:pPr>
              <w:bidi/>
              <w:spacing w:line="240" w:lineRule="auto" w:after="40"/>
              <w:jc w:val="right"/>
            </w:pPr>
            <w:r>
              <w:rPr>
                <w:rFonts w:ascii="Simplified Arabic" w:hAnsi="Simplified Arabic" w:cs="Simplified Arabic" w:eastAsia="Simplified Arabic"/>
                <w:b/>
                <w:i w:val="0"/>
                <w:sz w:val="22"/>
                <w:szCs w:val="22"/>
                <w:rtl/>
              </w:rPr>
              <w:t>الفترة</w:t>
            </w:r>
          </w:p>
        </w:tc>
        <w:tc>
          <w:tcPr>
            <w:tcW w:type="dxa" w:w="1474"/>
            <w:shd w:val="clear" w:fill="D9E2F3"/>
          </w:tcPr>
          <w:p>
            <w:pPr>
              <w:bidi/>
              <w:spacing w:line="240" w:lineRule="auto" w:after="40"/>
              <w:jc w:val="right"/>
            </w:pPr>
            <w:r>
              <w:rPr>
                <w:rFonts w:ascii="Simplified Arabic" w:hAnsi="Simplified Arabic" w:cs="Simplified Arabic" w:eastAsia="Simplified Arabic"/>
                <w:b/>
                <w:i w:val="0"/>
                <w:sz w:val="22"/>
                <w:szCs w:val="22"/>
                <w:rtl/>
              </w:rPr>
              <w:t>الحالة</w:t>
            </w:r>
          </w:p>
        </w:tc>
      </w:tr>
      <w:tr>
        <w:tc>
          <w:tcPr>
            <w:tcW w:type="dxa" w:w="907"/>
          </w:tcPr>
          <w:p>
            <w:pPr>
              <w:bidi/>
              <w:spacing w:line="240" w:lineRule="auto" w:after="40"/>
              <w:jc w:val="right"/>
            </w:pPr>
            <w:r>
              <w:rPr>
                <w:rFonts w:ascii="Simplified Arabic" w:hAnsi="Simplified Arabic" w:cs="Simplified Arabic" w:eastAsia="Simplified Arabic"/>
                <w:b w:val="0"/>
                <w:i w:val="0"/>
                <w:sz w:val="22"/>
                <w:szCs w:val="22"/>
                <w:rtl/>
              </w:rPr>
              <w:t>A</w:t>
            </w:r>
          </w:p>
        </w:tc>
        <w:tc>
          <w:tcPr>
            <w:tcW w:type="dxa" w:w="4195"/>
          </w:tcPr>
          <w:p>
            <w:pPr>
              <w:bidi/>
              <w:spacing w:line="240" w:lineRule="auto" w:after="40"/>
              <w:jc w:val="right"/>
            </w:pPr>
            <w:r>
              <w:rPr>
                <w:rFonts w:ascii="Simplified Arabic" w:hAnsi="Simplified Arabic" w:cs="Simplified Arabic" w:eastAsia="Simplified Arabic"/>
                <w:b w:val="0"/>
                <w:i w:val="0"/>
                <w:sz w:val="22"/>
                <w:szCs w:val="22"/>
                <w:rtl/>
              </w:rPr>
              <w:t>تشخيص أسباب فشل المحاولة الأولى، وقرارات المعمارية والنطاق</w:t>
            </w:r>
          </w:p>
        </w:tc>
        <w:tc>
          <w:tcPr>
            <w:tcW w:type="dxa" w:w="2494"/>
          </w:tcPr>
          <w:p>
            <w:pPr>
              <w:bidi/>
              <w:spacing w:line="240" w:lineRule="auto" w:after="40"/>
              <w:jc w:val="right"/>
            </w:pPr>
            <w:r>
              <w:rPr>
                <w:rFonts w:ascii="Simplified Arabic" w:hAnsi="Simplified Arabic" w:cs="Simplified Arabic" w:eastAsia="Simplified Arabic"/>
                <w:b w:val="0"/>
                <w:i w:val="0"/>
                <w:sz w:val="22"/>
                <w:szCs w:val="22"/>
                <w:rtl/>
              </w:rPr>
              <w:t>27 إلى 29 سبتمبر 2026</w:t>
            </w:r>
          </w:p>
        </w:tc>
        <w:tc>
          <w:tcPr>
            <w:tcW w:type="dxa" w:w="1474"/>
          </w:tcPr>
          <w:p>
            <w:pPr>
              <w:bidi/>
              <w:spacing w:line="240" w:lineRule="auto" w:after="40"/>
              <w:jc w:val="right"/>
            </w:pPr>
            <w:r>
              <w:rPr>
                <w:rFonts w:ascii="Simplified Arabic" w:hAnsi="Simplified Arabic" w:cs="Simplified Arabic" w:eastAsia="Simplified Arabic"/>
                <w:b w:val="0"/>
                <w:i w:val="0"/>
                <w:sz w:val="22"/>
                <w:szCs w:val="22"/>
                <w:rtl/>
              </w:rPr>
              <w:t>مكتملة</w:t>
            </w:r>
          </w:p>
        </w:tc>
      </w:tr>
      <w:tr>
        <w:tc>
          <w:tcPr>
            <w:tcW w:type="dxa" w:w="907"/>
          </w:tcPr>
          <w:p>
            <w:pPr>
              <w:bidi/>
              <w:spacing w:line="240" w:lineRule="auto" w:after="40"/>
              <w:jc w:val="right"/>
            </w:pPr>
            <w:r>
              <w:rPr>
                <w:rFonts w:ascii="Simplified Arabic" w:hAnsi="Simplified Arabic" w:cs="Simplified Arabic" w:eastAsia="Simplified Arabic"/>
                <w:b w:val="0"/>
                <w:i w:val="0"/>
                <w:sz w:val="22"/>
                <w:szCs w:val="22"/>
                <w:rtl/>
              </w:rPr>
              <w:t>B</w:t>
            </w:r>
          </w:p>
        </w:tc>
        <w:tc>
          <w:tcPr>
            <w:tcW w:type="dxa" w:w="4195"/>
          </w:tcPr>
          <w:p>
            <w:pPr>
              <w:bidi/>
              <w:spacing w:line="240" w:lineRule="auto" w:after="40"/>
              <w:jc w:val="right"/>
            </w:pPr>
            <w:r>
              <w:rPr>
                <w:rFonts w:ascii="Simplified Arabic" w:hAnsi="Simplified Arabic" w:cs="Simplified Arabic" w:eastAsia="Simplified Arabic"/>
                <w:b w:val="0"/>
                <w:i w:val="0"/>
                <w:sz w:val="22"/>
                <w:szCs w:val="22"/>
                <w:rtl/>
              </w:rPr>
              <w:t>بيئة PostgreSQL المحلية وبوابات جودة الكود</w:t>
            </w:r>
          </w:p>
        </w:tc>
        <w:tc>
          <w:tcPr>
            <w:tcW w:type="dxa" w:w="2494"/>
          </w:tcPr>
          <w:p>
            <w:pPr>
              <w:bidi/>
              <w:spacing w:line="240" w:lineRule="auto" w:after="40"/>
              <w:jc w:val="right"/>
            </w:pPr>
            <w:r>
              <w:rPr>
                <w:rFonts w:ascii="Simplified Arabic" w:hAnsi="Simplified Arabic" w:cs="Simplified Arabic" w:eastAsia="Simplified Arabic"/>
                <w:b w:val="0"/>
                <w:i w:val="0"/>
                <w:sz w:val="22"/>
                <w:szCs w:val="22"/>
                <w:rtl/>
              </w:rPr>
              <w:t>30 سبتمبر 2026</w:t>
            </w:r>
          </w:p>
        </w:tc>
        <w:tc>
          <w:tcPr>
            <w:tcW w:type="dxa" w:w="1474"/>
          </w:tcPr>
          <w:p>
            <w:pPr>
              <w:bidi/>
              <w:spacing w:line="240" w:lineRule="auto" w:after="40"/>
              <w:jc w:val="right"/>
            </w:pPr>
            <w:r>
              <w:rPr>
                <w:rFonts w:ascii="Simplified Arabic" w:hAnsi="Simplified Arabic" w:cs="Simplified Arabic" w:eastAsia="Simplified Arabic"/>
                <w:b w:val="0"/>
                <w:i w:val="0"/>
                <w:sz w:val="22"/>
                <w:szCs w:val="22"/>
                <w:rtl/>
              </w:rPr>
              <w:t>مكتملة</w:t>
            </w:r>
          </w:p>
        </w:tc>
      </w:tr>
      <w:tr>
        <w:tc>
          <w:tcPr>
            <w:tcW w:type="dxa" w:w="907"/>
          </w:tcPr>
          <w:p>
            <w:pPr>
              <w:bidi/>
              <w:spacing w:line="240" w:lineRule="auto" w:after="40"/>
              <w:jc w:val="right"/>
            </w:pPr>
            <w:r>
              <w:rPr>
                <w:rFonts w:ascii="Simplified Arabic" w:hAnsi="Simplified Arabic" w:cs="Simplified Arabic" w:eastAsia="Simplified Arabic"/>
                <w:b w:val="0"/>
                <w:i w:val="0"/>
                <w:sz w:val="22"/>
                <w:szCs w:val="22"/>
                <w:rtl/>
              </w:rPr>
              <w:t>C</w:t>
            </w:r>
          </w:p>
        </w:tc>
        <w:tc>
          <w:tcPr>
            <w:tcW w:type="dxa" w:w="4195"/>
          </w:tcPr>
          <w:p>
            <w:pPr>
              <w:bidi/>
              <w:spacing w:line="240" w:lineRule="auto" w:after="40"/>
              <w:jc w:val="right"/>
            </w:pPr>
            <w:r>
              <w:rPr>
                <w:rFonts w:ascii="Simplified Arabic" w:hAnsi="Simplified Arabic" w:cs="Simplified Arabic" w:eastAsia="Simplified Arabic"/>
                <w:b w:val="0"/>
                <w:i w:val="0"/>
                <w:sz w:val="22"/>
                <w:szCs w:val="22"/>
                <w:rtl/>
              </w:rPr>
              <w:t>نماذج الجداول الـ 34 بمكتبة SQLAlchemy</w:t>
            </w:r>
          </w:p>
        </w:tc>
        <w:tc>
          <w:tcPr>
            <w:tcW w:type="dxa" w:w="2494"/>
          </w:tcPr>
          <w:p>
            <w:pPr>
              <w:bidi/>
              <w:spacing w:line="240" w:lineRule="auto" w:after="40"/>
              <w:jc w:val="right"/>
            </w:pPr>
            <w:r>
              <w:rPr>
                <w:rFonts w:ascii="Simplified Arabic" w:hAnsi="Simplified Arabic" w:cs="Simplified Arabic" w:eastAsia="Simplified Arabic"/>
                <w:b w:val="0"/>
                <w:i w:val="0"/>
                <w:sz w:val="22"/>
                <w:szCs w:val="22"/>
                <w:rtl/>
              </w:rPr>
              <w:t>1 أكتوبر 2026</w:t>
            </w:r>
          </w:p>
        </w:tc>
        <w:tc>
          <w:tcPr>
            <w:tcW w:type="dxa" w:w="1474"/>
          </w:tcPr>
          <w:p>
            <w:pPr>
              <w:bidi/>
              <w:spacing w:line="240" w:lineRule="auto" w:after="40"/>
              <w:jc w:val="right"/>
            </w:pPr>
            <w:r>
              <w:rPr>
                <w:rFonts w:ascii="Simplified Arabic" w:hAnsi="Simplified Arabic" w:cs="Simplified Arabic" w:eastAsia="Simplified Arabic"/>
                <w:b w:val="0"/>
                <w:i w:val="0"/>
                <w:sz w:val="22"/>
                <w:szCs w:val="22"/>
                <w:rtl/>
              </w:rPr>
              <w:t>مكتملة</w:t>
            </w:r>
          </w:p>
        </w:tc>
      </w:tr>
      <w:tr>
        <w:tc>
          <w:tcPr>
            <w:tcW w:type="dxa" w:w="907"/>
          </w:tcPr>
          <w:p>
            <w:pPr>
              <w:bidi/>
              <w:spacing w:line="240" w:lineRule="auto" w:after="40"/>
              <w:jc w:val="right"/>
            </w:pPr>
            <w:r>
              <w:rPr>
                <w:rFonts w:ascii="Simplified Arabic" w:hAnsi="Simplified Arabic" w:cs="Simplified Arabic" w:eastAsia="Simplified Arabic"/>
                <w:b w:val="0"/>
                <w:i w:val="0"/>
                <w:sz w:val="22"/>
                <w:szCs w:val="22"/>
                <w:rtl/>
              </w:rPr>
              <w:t>D</w:t>
            </w:r>
          </w:p>
        </w:tc>
        <w:tc>
          <w:tcPr>
            <w:tcW w:type="dxa" w:w="4195"/>
          </w:tcPr>
          <w:p>
            <w:pPr>
              <w:bidi/>
              <w:spacing w:line="240" w:lineRule="auto" w:after="40"/>
              <w:jc w:val="right"/>
            </w:pPr>
            <w:r>
              <w:rPr>
                <w:rFonts w:ascii="Simplified Arabic" w:hAnsi="Simplified Arabic" w:cs="Simplified Arabic" w:eastAsia="Simplified Arabic"/>
                <w:b w:val="0"/>
                <w:i w:val="0"/>
                <w:sz w:val="22"/>
                <w:szCs w:val="22"/>
                <w:rtl/>
              </w:rPr>
              <w:t>أول Migration بأداة Alembic مع اختبارات الترقية والتراجع</w:t>
            </w:r>
          </w:p>
        </w:tc>
        <w:tc>
          <w:tcPr>
            <w:tcW w:type="dxa" w:w="2494"/>
          </w:tcPr>
          <w:p>
            <w:pPr>
              <w:bidi/>
              <w:spacing w:line="240" w:lineRule="auto" w:after="40"/>
              <w:jc w:val="right"/>
            </w:pPr>
            <w:r>
              <w:rPr>
                <w:rFonts w:ascii="Simplified Arabic" w:hAnsi="Simplified Arabic" w:cs="Simplified Arabic" w:eastAsia="Simplified Arabic"/>
                <w:b w:val="0"/>
                <w:i w:val="0"/>
                <w:sz w:val="22"/>
                <w:szCs w:val="22"/>
                <w:rtl/>
              </w:rPr>
              <w:t>1 أكتوبر 2026</w:t>
            </w:r>
          </w:p>
        </w:tc>
        <w:tc>
          <w:tcPr>
            <w:tcW w:type="dxa" w:w="1474"/>
          </w:tcPr>
          <w:p>
            <w:pPr>
              <w:bidi/>
              <w:spacing w:line="240" w:lineRule="auto" w:after="40"/>
              <w:jc w:val="right"/>
            </w:pPr>
            <w:r>
              <w:rPr>
                <w:rFonts w:ascii="Simplified Arabic" w:hAnsi="Simplified Arabic" w:cs="Simplified Arabic" w:eastAsia="Simplified Arabic"/>
                <w:b w:val="0"/>
                <w:i w:val="0"/>
                <w:sz w:val="22"/>
                <w:szCs w:val="22"/>
                <w:rtl/>
              </w:rPr>
              <w:t>مكتملة</w:t>
            </w:r>
          </w:p>
        </w:tc>
      </w:tr>
      <w:tr>
        <w:tc>
          <w:tcPr>
            <w:tcW w:type="dxa" w:w="907"/>
          </w:tcPr>
          <w:p>
            <w:pPr>
              <w:bidi/>
              <w:spacing w:line="240" w:lineRule="auto" w:after="40"/>
              <w:jc w:val="right"/>
            </w:pPr>
            <w:r>
              <w:rPr>
                <w:rFonts w:ascii="Simplified Arabic" w:hAnsi="Simplified Arabic" w:cs="Simplified Arabic" w:eastAsia="Simplified Arabic"/>
                <w:b w:val="0"/>
                <w:i w:val="0"/>
                <w:sz w:val="22"/>
                <w:szCs w:val="22"/>
                <w:rtl/>
              </w:rPr>
              <w:t>E</w:t>
            </w:r>
          </w:p>
        </w:tc>
        <w:tc>
          <w:tcPr>
            <w:tcW w:type="dxa" w:w="4195"/>
          </w:tcPr>
          <w:p>
            <w:pPr>
              <w:bidi/>
              <w:spacing w:line="240" w:lineRule="auto" w:after="40"/>
              <w:jc w:val="right"/>
            </w:pPr>
            <w:r>
              <w:rPr>
                <w:rFonts w:ascii="Simplified Arabic" w:hAnsi="Simplified Arabic" w:cs="Simplified Arabic" w:eastAsia="Simplified Arabic"/>
                <w:b w:val="0"/>
                <w:i w:val="0"/>
                <w:sz w:val="22"/>
                <w:szCs w:val="22"/>
                <w:rtl/>
              </w:rPr>
              <w:t>اختبارات سلامة قاعدة البيانات والتكامل المستمر</w:t>
            </w:r>
          </w:p>
        </w:tc>
        <w:tc>
          <w:tcPr>
            <w:tcW w:type="dxa" w:w="2494"/>
          </w:tcPr>
          <w:p>
            <w:pPr>
              <w:bidi/>
              <w:spacing w:line="240" w:lineRule="auto" w:after="40"/>
              <w:jc w:val="right"/>
            </w:pPr>
            <w:r>
              <w:rPr>
                <w:rFonts w:ascii="Simplified Arabic" w:hAnsi="Simplified Arabic" w:cs="Simplified Arabic" w:eastAsia="Simplified Arabic"/>
                <w:b w:val="0"/>
                <w:i w:val="0"/>
                <w:sz w:val="22"/>
                <w:szCs w:val="22"/>
                <w:rtl/>
              </w:rPr>
              <w:t>2 أكتوبر 2026</w:t>
            </w:r>
          </w:p>
        </w:tc>
        <w:tc>
          <w:tcPr>
            <w:tcW w:type="dxa" w:w="1474"/>
          </w:tcPr>
          <w:p>
            <w:pPr>
              <w:bidi/>
              <w:spacing w:line="240" w:lineRule="auto" w:after="40"/>
              <w:jc w:val="right"/>
            </w:pPr>
            <w:r>
              <w:rPr>
                <w:rFonts w:ascii="Simplified Arabic" w:hAnsi="Simplified Arabic" w:cs="Simplified Arabic" w:eastAsia="Simplified Arabic"/>
                <w:b w:val="0"/>
                <w:i w:val="0"/>
                <w:sz w:val="22"/>
                <w:szCs w:val="22"/>
                <w:rtl/>
              </w:rPr>
              <w:t>مكتملة</w:t>
            </w:r>
          </w:p>
        </w:tc>
      </w:tr>
      <w:tr>
        <w:tc>
          <w:tcPr>
            <w:tcW w:type="dxa" w:w="907"/>
          </w:tcPr>
          <w:p>
            <w:pPr>
              <w:bidi/>
              <w:spacing w:line="240" w:lineRule="auto" w:after="40"/>
              <w:jc w:val="right"/>
            </w:pPr>
            <w:r>
              <w:rPr>
                <w:rFonts w:ascii="Simplified Arabic" w:hAnsi="Simplified Arabic" w:cs="Simplified Arabic" w:eastAsia="Simplified Arabic"/>
                <w:b w:val="0"/>
                <w:i w:val="0"/>
                <w:sz w:val="22"/>
                <w:szCs w:val="22"/>
                <w:rtl/>
              </w:rPr>
              <w:t>F</w:t>
            </w:r>
          </w:p>
        </w:tc>
        <w:tc>
          <w:tcPr>
            <w:tcW w:type="dxa" w:w="4195"/>
          </w:tcPr>
          <w:p>
            <w:pPr>
              <w:bidi/>
              <w:spacing w:line="240" w:lineRule="auto" w:after="40"/>
              <w:jc w:val="right"/>
            </w:pPr>
            <w:r>
              <w:rPr>
                <w:rFonts w:ascii="Simplified Arabic" w:hAnsi="Simplified Arabic" w:cs="Simplified Arabic" w:eastAsia="Simplified Arabic"/>
                <w:b w:val="0"/>
                <w:i w:val="0"/>
                <w:sz w:val="22"/>
                <w:szCs w:val="22"/>
                <w:rtl/>
              </w:rPr>
              <w:t>مراجعة ما قبل التجميد وتجميد المخطط (schema-v1)</w:t>
            </w:r>
          </w:p>
        </w:tc>
        <w:tc>
          <w:tcPr>
            <w:tcW w:type="dxa" w:w="2494"/>
          </w:tcPr>
          <w:p>
            <w:pPr>
              <w:bidi/>
              <w:spacing w:line="240" w:lineRule="auto" w:after="40"/>
              <w:jc w:val="right"/>
            </w:pPr>
            <w:r>
              <w:rPr>
                <w:rFonts w:ascii="Simplified Arabic" w:hAnsi="Simplified Arabic" w:cs="Simplified Arabic" w:eastAsia="Simplified Arabic"/>
                <w:b w:val="0"/>
                <w:i w:val="0"/>
                <w:sz w:val="22"/>
                <w:szCs w:val="22"/>
                <w:rtl/>
              </w:rPr>
              <w:t>2 إلى 4 أكتوبر 2026</w:t>
            </w:r>
          </w:p>
        </w:tc>
        <w:tc>
          <w:tcPr>
            <w:tcW w:type="dxa" w:w="1474"/>
          </w:tcPr>
          <w:p>
            <w:pPr>
              <w:bidi/>
              <w:spacing w:line="240" w:lineRule="auto" w:after="40"/>
              <w:jc w:val="right"/>
            </w:pPr>
            <w:r>
              <w:rPr>
                <w:rFonts w:ascii="Simplified Arabic" w:hAnsi="Simplified Arabic" w:cs="Simplified Arabic" w:eastAsia="Simplified Arabic"/>
                <w:b w:val="0"/>
                <w:i w:val="0"/>
                <w:sz w:val="22"/>
                <w:szCs w:val="22"/>
                <w:rtl/>
              </w:rPr>
              <w:t>مكتملة</w:t>
            </w:r>
          </w:p>
        </w:tc>
      </w:tr>
      <w:tr>
        <w:tc>
          <w:tcPr>
            <w:tcW w:type="dxa" w:w="907"/>
          </w:tcPr>
          <w:p>
            <w:pPr>
              <w:bidi/>
              <w:spacing w:line="240" w:lineRule="auto" w:after="40"/>
              <w:jc w:val="right"/>
            </w:pPr>
            <w:r>
              <w:rPr>
                <w:rFonts w:ascii="Simplified Arabic" w:hAnsi="Simplified Arabic" w:cs="Simplified Arabic" w:eastAsia="Simplified Arabic"/>
                <w:b w:val="0"/>
                <w:i w:val="0"/>
                <w:sz w:val="22"/>
                <w:szCs w:val="22"/>
                <w:rtl/>
              </w:rPr>
              <w:t>F.1</w:t>
            </w:r>
          </w:p>
        </w:tc>
        <w:tc>
          <w:tcPr>
            <w:tcW w:type="dxa" w:w="4195"/>
          </w:tcPr>
          <w:p>
            <w:pPr>
              <w:bidi/>
              <w:spacing w:line="240" w:lineRule="auto" w:after="40"/>
              <w:jc w:val="right"/>
            </w:pPr>
            <w:r>
              <w:rPr>
                <w:rFonts w:ascii="Simplified Arabic" w:hAnsi="Simplified Arabic" w:cs="Simplified Arabic" w:eastAsia="Simplified Arabic"/>
                <w:b w:val="0"/>
                <w:i w:val="0"/>
                <w:sz w:val="22"/>
                <w:szCs w:val="22"/>
                <w:rtl/>
              </w:rPr>
              <w:t>شريحة كاملة من البيانات إلى متابعة التقدم، والمخطِّط الأساسي الجشع</w:t>
            </w:r>
          </w:p>
        </w:tc>
        <w:tc>
          <w:tcPr>
            <w:tcW w:type="dxa" w:w="2494"/>
          </w:tcPr>
          <w:p>
            <w:pPr>
              <w:bidi/>
              <w:spacing w:line="240" w:lineRule="auto" w:after="40"/>
              <w:jc w:val="right"/>
            </w:pPr>
            <w:r>
              <w:rPr>
                <w:rFonts w:ascii="Simplified Arabic" w:hAnsi="Simplified Arabic" w:cs="Simplified Arabic" w:eastAsia="Simplified Arabic"/>
                <w:b w:val="0"/>
                <w:i w:val="0"/>
                <w:sz w:val="22"/>
                <w:szCs w:val="22"/>
                <w:rtl/>
              </w:rPr>
              <w:t>4 إلى 10 أكتوبر 2026</w:t>
            </w:r>
          </w:p>
        </w:tc>
        <w:tc>
          <w:tcPr>
            <w:tcW w:type="dxa" w:w="1474"/>
          </w:tcPr>
          <w:p>
            <w:pPr>
              <w:bidi/>
              <w:spacing w:line="240" w:lineRule="auto" w:after="40"/>
              <w:jc w:val="right"/>
            </w:pPr>
            <w:r>
              <w:rPr>
                <w:rFonts w:ascii="Simplified Arabic" w:hAnsi="Simplified Arabic" w:cs="Simplified Arabic" w:eastAsia="Simplified Arabic"/>
                <w:b w:val="0"/>
                <w:i w:val="0"/>
                <w:sz w:val="22"/>
                <w:szCs w:val="22"/>
                <w:rtl/>
              </w:rPr>
              <w:t>مكتملة</w:t>
            </w:r>
          </w:p>
        </w:tc>
      </w:tr>
      <w:tr>
        <w:tc>
          <w:tcPr>
            <w:tcW w:type="dxa" w:w="907"/>
          </w:tcPr>
          <w:p>
            <w:pPr>
              <w:bidi/>
              <w:spacing w:line="240" w:lineRule="auto" w:after="40"/>
              <w:jc w:val="right"/>
            </w:pPr>
            <w:r>
              <w:rPr>
                <w:rFonts w:ascii="Simplified Arabic" w:hAnsi="Simplified Arabic" w:cs="Simplified Arabic" w:eastAsia="Simplified Arabic"/>
                <w:b w:val="0"/>
                <w:i w:val="0"/>
                <w:sz w:val="22"/>
                <w:szCs w:val="22"/>
                <w:rtl/>
              </w:rPr>
              <w:t>G</w:t>
            </w:r>
          </w:p>
        </w:tc>
        <w:tc>
          <w:tcPr>
            <w:tcW w:type="dxa" w:w="4195"/>
          </w:tcPr>
          <w:p>
            <w:pPr>
              <w:bidi/>
              <w:spacing w:line="240" w:lineRule="auto" w:after="40"/>
              <w:jc w:val="right"/>
            </w:pPr>
            <w:r>
              <w:rPr>
                <w:rFonts w:ascii="Simplified Arabic" w:hAnsi="Simplified Arabic" w:cs="Simplified Arabic" w:eastAsia="Simplified Arabic"/>
                <w:b w:val="0"/>
                <w:i w:val="0"/>
                <w:sz w:val="22"/>
                <w:szCs w:val="22"/>
                <w:rtl/>
              </w:rPr>
              <w:t>هندسة البيانات: كتالوج المكونات والوصفات وبوابات الجودة وتجميد البيانات</w:t>
            </w:r>
          </w:p>
        </w:tc>
        <w:tc>
          <w:tcPr>
            <w:tcW w:type="dxa" w:w="2494"/>
          </w:tcPr>
          <w:p>
            <w:pPr>
              <w:bidi/>
              <w:spacing w:line="240" w:lineRule="auto" w:after="40"/>
              <w:jc w:val="right"/>
            </w:pPr>
            <w:r>
              <w:rPr>
                <w:rFonts w:ascii="Simplified Arabic" w:hAnsi="Simplified Arabic" w:cs="Simplified Arabic" w:eastAsia="Simplified Arabic"/>
                <w:b w:val="0"/>
                <w:i w:val="0"/>
                <w:sz w:val="22"/>
                <w:szCs w:val="22"/>
                <w:rtl/>
              </w:rPr>
              <w:t>11 إلى 12 أكتوبر 2026</w:t>
            </w:r>
          </w:p>
        </w:tc>
        <w:tc>
          <w:tcPr>
            <w:tcW w:type="dxa" w:w="1474"/>
          </w:tcPr>
          <w:p>
            <w:pPr>
              <w:bidi/>
              <w:spacing w:line="240" w:lineRule="auto" w:after="40"/>
              <w:jc w:val="right"/>
            </w:pPr>
            <w:r>
              <w:rPr>
                <w:rFonts w:ascii="Simplified Arabic" w:hAnsi="Simplified Arabic" w:cs="Simplified Arabic" w:eastAsia="Simplified Arabic"/>
                <w:b w:val="0"/>
                <w:i w:val="0"/>
                <w:sz w:val="22"/>
                <w:szCs w:val="22"/>
                <w:rtl/>
              </w:rPr>
              <w:t>مكتملة</w:t>
            </w:r>
          </w:p>
        </w:tc>
      </w:tr>
      <w:tr>
        <w:tc>
          <w:tcPr>
            <w:tcW w:type="dxa" w:w="907"/>
          </w:tcPr>
          <w:p>
            <w:pPr>
              <w:bidi/>
              <w:spacing w:line="240" w:lineRule="auto" w:after="40"/>
              <w:jc w:val="right"/>
            </w:pPr>
            <w:r>
              <w:rPr>
                <w:rFonts w:ascii="Simplified Arabic" w:hAnsi="Simplified Arabic" w:cs="Simplified Arabic" w:eastAsia="Simplified Arabic"/>
                <w:b w:val="0"/>
                <w:i w:val="0"/>
                <w:sz w:val="22"/>
                <w:szCs w:val="22"/>
                <w:rtl/>
              </w:rPr>
              <w:t>H</w:t>
            </w:r>
          </w:p>
        </w:tc>
        <w:tc>
          <w:tcPr>
            <w:tcW w:type="dxa" w:w="4195"/>
          </w:tcPr>
          <w:p>
            <w:pPr>
              <w:bidi/>
              <w:spacing w:line="240" w:lineRule="auto" w:after="40"/>
              <w:jc w:val="right"/>
            </w:pPr>
            <w:r>
              <w:rPr>
                <w:rFonts w:ascii="Simplified Arabic" w:hAnsi="Simplified Arabic" w:cs="Simplified Arabic" w:eastAsia="Simplified Arabic"/>
                <w:b w:val="0"/>
                <w:i w:val="0"/>
                <w:sz w:val="22"/>
                <w:szCs w:val="22"/>
                <w:rtl/>
              </w:rPr>
              <w:t>المُحسِّن CP-SAT ومقارنته بالمخطِّط الأساسي</w:t>
            </w:r>
          </w:p>
        </w:tc>
        <w:tc>
          <w:tcPr>
            <w:tcW w:type="dxa" w:w="2494"/>
          </w:tcPr>
          <w:p>
            <w:pPr>
              <w:bidi/>
              <w:spacing w:line="240" w:lineRule="auto" w:after="40"/>
              <w:jc w:val="right"/>
            </w:pPr>
            <w:r>
              <w:rPr>
                <w:rFonts w:ascii="Simplified Arabic" w:hAnsi="Simplified Arabic" w:cs="Simplified Arabic" w:eastAsia="Simplified Arabic"/>
                <w:b w:val="0"/>
                <w:i w:val="0"/>
                <w:sz w:val="22"/>
                <w:szCs w:val="22"/>
                <w:rtl/>
              </w:rPr>
              <w:t>12 أكتوبر 2026</w:t>
            </w:r>
          </w:p>
        </w:tc>
        <w:tc>
          <w:tcPr>
            <w:tcW w:type="dxa" w:w="1474"/>
          </w:tcPr>
          <w:p>
            <w:pPr>
              <w:bidi/>
              <w:spacing w:line="240" w:lineRule="auto" w:after="40"/>
              <w:jc w:val="right"/>
            </w:pPr>
            <w:r>
              <w:rPr>
                <w:rFonts w:ascii="Simplified Arabic" w:hAnsi="Simplified Arabic" w:cs="Simplified Arabic" w:eastAsia="Simplified Arabic"/>
                <w:b w:val="0"/>
                <w:i w:val="0"/>
                <w:sz w:val="22"/>
                <w:szCs w:val="22"/>
                <w:rtl/>
              </w:rPr>
              <w:t>مكتملة</w:t>
            </w:r>
          </w:p>
        </w:tc>
      </w:tr>
      <w:tr>
        <w:tc>
          <w:tcPr>
            <w:tcW w:type="dxa" w:w="907"/>
          </w:tcPr>
          <w:p>
            <w:pPr>
              <w:bidi/>
              <w:spacing w:line="240" w:lineRule="auto" w:after="40"/>
              <w:jc w:val="right"/>
            </w:pPr>
            <w:r>
              <w:rPr>
                <w:rFonts w:ascii="Simplified Arabic" w:hAnsi="Simplified Arabic" w:cs="Simplified Arabic" w:eastAsia="Simplified Arabic"/>
                <w:b w:val="0"/>
                <w:i w:val="0"/>
                <w:sz w:val="22"/>
                <w:szCs w:val="22"/>
                <w:rtl/>
              </w:rPr>
              <w:t>I</w:t>
            </w:r>
          </w:p>
        </w:tc>
        <w:tc>
          <w:tcPr>
            <w:tcW w:type="dxa" w:w="4195"/>
          </w:tcPr>
          <w:p>
            <w:pPr>
              <w:bidi/>
              <w:spacing w:line="240" w:lineRule="auto" w:after="40"/>
              <w:jc w:val="right"/>
            </w:pPr>
            <w:r>
              <w:rPr>
                <w:rFonts w:ascii="Simplified Arabic" w:hAnsi="Simplified Arabic" w:cs="Simplified Arabic" w:eastAsia="Simplified Arabic"/>
                <w:b w:val="0"/>
                <w:i w:val="0"/>
                <w:sz w:val="22"/>
                <w:szCs w:val="22"/>
                <w:rtl/>
              </w:rPr>
              <w:t>الواجهة البرمجية (API) ونموذج واجهات التطبيق</w:t>
            </w:r>
          </w:p>
        </w:tc>
        <w:tc>
          <w:tcPr>
            <w:tcW w:type="dxa" w:w="2494"/>
          </w:tcPr>
          <w:p>
            <w:pPr>
              <w:bidi/>
              <w:spacing w:line="240" w:lineRule="auto" w:after="40"/>
              <w:jc w:val="right"/>
            </w:pPr>
            <w:r>
              <w:rPr>
                <w:rFonts w:ascii="Simplified Arabic" w:hAnsi="Simplified Arabic" w:cs="Simplified Arabic" w:eastAsia="Simplified Arabic"/>
                <w:b w:val="0"/>
                <w:i w:val="0"/>
                <w:sz w:val="22"/>
                <w:szCs w:val="22"/>
                <w:rtl/>
              </w:rPr>
              <w:t>من 12 أكتوبر 2026</w:t>
            </w:r>
          </w:p>
        </w:tc>
        <w:tc>
          <w:tcPr>
            <w:tcW w:type="dxa" w:w="1474"/>
          </w:tcPr>
          <w:p>
            <w:pPr>
              <w:bidi/>
              <w:spacing w:line="240" w:lineRule="auto" w:after="40"/>
              <w:jc w:val="right"/>
            </w:pPr>
            <w:r>
              <w:rPr>
                <w:rFonts w:ascii="Simplified Arabic" w:hAnsi="Simplified Arabic" w:cs="Simplified Arabic" w:eastAsia="Simplified Arabic"/>
                <w:b w:val="0"/>
                <w:i w:val="0"/>
                <w:sz w:val="22"/>
                <w:szCs w:val="22"/>
                <w:rtl/>
              </w:rPr>
              <w:t>جارية</w:t>
            </w:r>
          </w:p>
        </w:tc>
      </w:tr>
      <w:tr>
        <w:tc>
          <w:tcPr>
            <w:tcW w:type="dxa" w:w="907"/>
          </w:tcPr>
          <w:p>
            <w:pPr>
              <w:bidi/>
              <w:spacing w:line="240" w:lineRule="auto" w:after="40"/>
              <w:jc w:val="right"/>
            </w:pPr>
            <w:r>
              <w:rPr>
                <w:rFonts w:ascii="Simplified Arabic" w:hAnsi="Simplified Arabic" w:cs="Simplified Arabic" w:eastAsia="Simplified Arabic"/>
                <w:b w:val="0"/>
                <w:i w:val="0"/>
                <w:sz w:val="22"/>
                <w:szCs w:val="22"/>
                <w:rtl/>
              </w:rPr>
              <w:t>J</w:t>
            </w:r>
          </w:p>
        </w:tc>
        <w:tc>
          <w:tcPr>
            <w:tcW w:type="dxa" w:w="4195"/>
          </w:tcPr>
          <w:p>
            <w:pPr>
              <w:bidi/>
              <w:spacing w:line="240" w:lineRule="auto" w:after="40"/>
              <w:jc w:val="right"/>
            </w:pPr>
            <w:r>
              <w:rPr>
                <w:rFonts w:ascii="Simplified Arabic" w:hAnsi="Simplified Arabic" w:cs="Simplified Arabic" w:eastAsia="Simplified Arabic"/>
                <w:b w:val="0"/>
                <w:i w:val="0"/>
                <w:sz w:val="22"/>
                <w:szCs w:val="22"/>
                <w:rtl/>
              </w:rPr>
              <w:t>تطبيق Flutter وربطه بالخادم</w:t>
            </w:r>
          </w:p>
        </w:tc>
        <w:tc>
          <w:tcPr>
            <w:tcW w:type="dxa" w:w="2494"/>
          </w:tcPr>
          <w:p>
            <w:pPr>
              <w:bidi/>
              <w:spacing w:line="240" w:lineRule="auto" w:after="40"/>
              <w:jc w:val="right"/>
            </w:pPr>
            <w:r>
              <w:rPr>
                <w:rFonts w:ascii="Simplified Arabic" w:hAnsi="Simplified Arabic" w:cs="Simplified Arabic" w:eastAsia="Simplified Arabic"/>
                <w:b w:val="0"/>
                <w:i w:val="0"/>
                <w:sz w:val="22"/>
                <w:szCs w:val="22"/>
                <w:rtl/>
              </w:rPr>
              <w:t>يحدده الفريق</w:t>
            </w:r>
          </w:p>
        </w:tc>
        <w:tc>
          <w:tcPr>
            <w:tcW w:type="dxa" w:w="1474"/>
          </w:tcPr>
          <w:p>
            <w:pPr>
              <w:bidi/>
              <w:spacing w:line="240" w:lineRule="auto" w:after="40"/>
              <w:jc w:val="right"/>
            </w:pPr>
            <w:r>
              <w:rPr>
                <w:rFonts w:ascii="Simplified Arabic" w:hAnsi="Simplified Arabic" w:cs="Simplified Arabic" w:eastAsia="Simplified Arabic"/>
                <w:b w:val="0"/>
                <w:i w:val="0"/>
                <w:sz w:val="22"/>
                <w:szCs w:val="22"/>
                <w:rtl/>
              </w:rPr>
              <w:t>مخططة</w:t>
            </w:r>
          </w:p>
        </w:tc>
      </w:tr>
      <w:tr>
        <w:tc>
          <w:tcPr>
            <w:tcW w:type="dxa" w:w="907"/>
          </w:tcPr>
          <w:p>
            <w:pPr>
              <w:bidi/>
              <w:spacing w:line="240" w:lineRule="auto" w:after="40"/>
              <w:jc w:val="right"/>
            </w:pPr>
            <w:r>
              <w:rPr>
                <w:rFonts w:ascii="Simplified Arabic" w:hAnsi="Simplified Arabic" w:cs="Simplified Arabic" w:eastAsia="Simplified Arabic"/>
                <w:b w:val="0"/>
                <w:i w:val="0"/>
                <w:sz w:val="22"/>
                <w:szCs w:val="22"/>
                <w:rtl/>
              </w:rPr>
              <w:t>K</w:t>
            </w:r>
          </w:p>
        </w:tc>
        <w:tc>
          <w:tcPr>
            <w:tcW w:type="dxa" w:w="4195"/>
          </w:tcPr>
          <w:p>
            <w:pPr>
              <w:bidi/>
              <w:spacing w:line="240" w:lineRule="auto" w:after="40"/>
              <w:jc w:val="right"/>
            </w:pPr>
            <w:r>
              <w:rPr>
                <w:rFonts w:ascii="Simplified Arabic" w:hAnsi="Simplified Arabic" w:cs="Simplified Arabic" w:eastAsia="Simplified Arabic"/>
                <w:b w:val="0"/>
                <w:i w:val="0"/>
                <w:sz w:val="22"/>
                <w:szCs w:val="22"/>
                <w:rtl/>
              </w:rPr>
              <w:t>التقييم النهائي وكتابة التقرير</w:t>
            </w:r>
          </w:p>
        </w:tc>
        <w:tc>
          <w:tcPr>
            <w:tcW w:type="dxa" w:w="2494"/>
          </w:tcPr>
          <w:p>
            <w:pPr>
              <w:bidi/>
              <w:spacing w:line="240" w:lineRule="auto" w:after="40"/>
              <w:jc w:val="right"/>
            </w:pPr>
            <w:r>
              <w:rPr>
                <w:rFonts w:ascii="Simplified Arabic" w:hAnsi="Simplified Arabic" w:cs="Simplified Arabic" w:eastAsia="Simplified Arabic"/>
                <w:b w:val="0"/>
                <w:i w:val="0"/>
                <w:sz w:val="22"/>
                <w:szCs w:val="22"/>
                <w:rtl/>
              </w:rPr>
              <w:t>يحدده الفريق</w:t>
            </w:r>
          </w:p>
        </w:tc>
        <w:tc>
          <w:tcPr>
            <w:tcW w:type="dxa" w:w="1474"/>
          </w:tcPr>
          <w:p>
            <w:pPr>
              <w:bidi/>
              <w:spacing w:line="240" w:lineRule="auto" w:after="40"/>
              <w:jc w:val="right"/>
            </w:pPr>
            <w:r>
              <w:rPr>
                <w:rFonts w:ascii="Simplified Arabic" w:hAnsi="Simplified Arabic" w:cs="Simplified Arabic" w:eastAsia="Simplified Arabic"/>
                <w:b w:val="0"/>
                <w:i w:val="0"/>
                <w:sz w:val="22"/>
                <w:szCs w:val="22"/>
                <w:rtl/>
              </w:rPr>
              <w:t>مخططة</w:t>
            </w:r>
          </w:p>
        </w:tc>
      </w:tr>
    </w:tbl>
    <w:p>
      <w:pPr>
        <w:bidi/>
        <w:spacing w:after="40"/>
        <w:jc w:val="both"/>
      </w:pPr>
    </w:p>
    <w:p>
      <w:pPr>
        <w:pStyle w:val="Heading2"/>
        <w:bidi/>
        <w:jc w:val="right"/>
      </w:pPr>
      <w:r>
        <w:rPr>
          <w:rFonts w:ascii="Simplified Arabic" w:hAnsi="Simplified Arabic" w:cs="Simplified Arabic" w:eastAsia="Simplified Arabic"/>
          <w:b/>
          <w:i w:val="0"/>
          <w:sz w:val="32"/>
          <w:bCs/>
          <w:szCs w:val="32"/>
          <w:rtl/>
        </w:rPr>
        <w:t>1.7 هيكلية الدراسة</w:t>
      </w:r>
    </w:p>
    <w:p>
      <w:pPr>
        <w:bidi/>
        <w:jc w:val="both"/>
      </w:pPr>
      <w:r>
        <w:rPr>
          <w:rFonts w:ascii="Simplified Arabic" w:hAnsi="Simplified Arabic" w:cs="Simplified Arabic" w:eastAsia="Simplified Arabic"/>
          <w:b w:val="0"/>
          <w:i w:val="0"/>
          <w:sz w:val="28"/>
          <w:szCs w:val="28"/>
          <w:rtl/>
        </w:rPr>
        <w:t>يتكون هذا التقرير من خمسة فصول:</w:t>
      </w:r>
    </w:p>
    <w:p>
      <w:pPr>
        <w:pStyle w:val="ListBullet"/>
        <w:bidi/>
        <w:jc w:val="both"/>
      </w:pPr>
      <w:r>
        <w:rPr>
          <w:rFonts w:ascii="Simplified Arabic" w:hAnsi="Simplified Arabic" w:cs="Simplified Arabic" w:eastAsia="Simplified Arabic"/>
          <w:b/>
          <w:i w:val="0"/>
          <w:sz w:val="28"/>
          <w:bCs/>
          <w:szCs w:val="28"/>
          <w:rtl/>
        </w:rPr>
        <w:t>الفصل الأول (المقدمة العامة):</w:t>
      </w:r>
      <w:r>
        <w:rPr>
          <w:rFonts w:ascii="Simplified Arabic" w:hAnsi="Simplified Arabic" w:cs="Simplified Arabic" w:eastAsia="Simplified Arabic"/>
          <w:b w:val="0"/>
          <w:i w:val="0"/>
          <w:sz w:val="28"/>
          <w:szCs w:val="28"/>
          <w:rtl/>
        </w:rPr>
        <w:t xml:space="preserve"> يعرّف بالمشروع، ويحدد مشكلته وأهدافه وأهميته ونطاقه وحدوده وجدوله الزمني.</w:t>
      </w:r>
    </w:p>
    <w:p>
      <w:pPr>
        <w:pStyle w:val="ListBullet"/>
        <w:bidi/>
        <w:jc w:val="both"/>
      </w:pPr>
      <w:r>
        <w:rPr>
          <w:rFonts w:ascii="Simplified Arabic" w:hAnsi="Simplified Arabic" w:cs="Simplified Arabic" w:eastAsia="Simplified Arabic"/>
          <w:b/>
          <w:i w:val="0"/>
          <w:sz w:val="28"/>
          <w:bCs/>
          <w:szCs w:val="28"/>
          <w:rtl/>
        </w:rPr>
        <w:t>الفصل الثاني (الدراسات السابقة والإطار النظري):</w:t>
      </w:r>
      <w:r>
        <w:rPr>
          <w:rFonts w:ascii="Simplified Arabic" w:hAnsi="Simplified Arabic" w:cs="Simplified Arabic" w:eastAsia="Simplified Arabic"/>
          <w:b w:val="0"/>
          <w:i w:val="0"/>
          <w:sz w:val="28"/>
          <w:szCs w:val="28"/>
          <w:rtl/>
        </w:rPr>
        <w:t xml:space="preserve"> يعرض المفاهيم الغذائية الأساسية، وتطور مسألة الحمية الغذائية وأنظمة توصية الطعام والبرمجة بالقيود، والتحديات الرئيسية في هذا المجال، والأعمال ذات الصلة، والفجوة البحثية التي يعالجها المشروع.</w:t>
      </w:r>
    </w:p>
    <w:p>
      <w:pPr>
        <w:pStyle w:val="ListBullet"/>
        <w:bidi/>
        <w:jc w:val="both"/>
      </w:pPr>
      <w:r>
        <w:rPr>
          <w:rFonts w:ascii="Simplified Arabic" w:hAnsi="Simplified Arabic" w:cs="Simplified Arabic" w:eastAsia="Simplified Arabic"/>
          <w:b/>
          <w:i w:val="0"/>
          <w:sz w:val="28"/>
          <w:bCs/>
          <w:szCs w:val="28"/>
          <w:rtl/>
        </w:rPr>
        <w:t>الفصل الثالث (منهجية العمل):</w:t>
      </w:r>
      <w:r>
        <w:rPr>
          <w:rFonts w:ascii="Simplified Arabic" w:hAnsi="Simplified Arabic" w:cs="Simplified Arabic" w:eastAsia="Simplified Arabic"/>
          <w:b w:val="0"/>
          <w:i w:val="0"/>
          <w:sz w:val="28"/>
          <w:szCs w:val="28"/>
          <w:rtl/>
        </w:rPr>
        <w:t xml:space="preserve"> يصف بيئة التطوير وأدواته، والمتطلبات، ومعمارية النظام، ومبادئ تصميم قاعدة البيانات، ومسار هندسة البيانات، وقواعد حساب الاحتياج والأمان، ومعمارية التوصية، والواجهة البرمجية، والتطبيق الجوال.</w:t>
      </w:r>
    </w:p>
    <w:p>
      <w:pPr>
        <w:pStyle w:val="ListBullet"/>
        <w:bidi/>
        <w:jc w:val="both"/>
      </w:pPr>
      <w:r>
        <w:rPr>
          <w:rFonts w:ascii="Simplified Arabic" w:hAnsi="Simplified Arabic" w:cs="Simplified Arabic" w:eastAsia="Simplified Arabic"/>
          <w:b/>
          <w:i w:val="0"/>
          <w:sz w:val="28"/>
          <w:bCs/>
          <w:szCs w:val="28"/>
          <w:rtl/>
        </w:rPr>
        <w:t>الفصل الرابع (النتائج والتحليل):</w:t>
      </w:r>
      <w:r>
        <w:rPr>
          <w:rFonts w:ascii="Simplified Arabic" w:hAnsi="Simplified Arabic" w:cs="Simplified Arabic" w:eastAsia="Simplified Arabic"/>
          <w:b w:val="0"/>
          <w:i w:val="0"/>
          <w:sz w:val="28"/>
          <w:szCs w:val="28"/>
          <w:rtl/>
        </w:rPr>
        <w:t xml:space="preserve"> يعرض نتائج التحقق من قاعدة البيانات والبيانات، وجودة الكتالوج وتغطيته، والمقارنة بين المخطِّط الأساسي والمُحسِّن، وتقييم السلامة، ومناقشة الحدود.</w:t>
      </w:r>
    </w:p>
    <w:p>
      <w:pPr>
        <w:pStyle w:val="ListBullet"/>
        <w:bidi/>
        <w:jc w:val="both"/>
      </w:pPr>
      <w:r>
        <w:rPr>
          <w:rFonts w:ascii="Simplified Arabic" w:hAnsi="Simplified Arabic" w:cs="Simplified Arabic" w:eastAsia="Simplified Arabic"/>
          <w:b/>
          <w:i w:val="0"/>
          <w:sz w:val="28"/>
          <w:bCs/>
          <w:szCs w:val="28"/>
          <w:rtl/>
        </w:rPr>
        <w:t>الفصل الخامس (الخاتمة والتوصيات):</w:t>
      </w:r>
      <w:r>
        <w:rPr>
          <w:rFonts w:ascii="Simplified Arabic" w:hAnsi="Simplified Arabic" w:cs="Simplified Arabic" w:eastAsia="Simplified Arabic"/>
          <w:b w:val="0"/>
          <w:i w:val="0"/>
          <w:sz w:val="28"/>
          <w:szCs w:val="28"/>
          <w:rtl/>
        </w:rPr>
        <w:t xml:space="preserve"> يلخص إسهامات المشروع، ويقدم توصيات للعمل المستقبلي.</w:t>
      </w:r>
    </w:p>
    <w:p>
      <w:pPr>
        <w:sectPr>
          <w:footerReference w:type="default" r:id="rId11"/>
          <w:pgSz w:w="11906" w:h="16838"/>
          <w:pgMar w:top="1417" w:right="1701" w:bottom="1417" w:left="1134" w:header="720" w:footer="720" w:gutter="0"/>
          <w:cols w:space="720"/>
          <w:docGrid w:linePitch="360"/>
          <w:bidi/>
          <w:pgNumType w:fmt="decimal" w:start="1"/>
          <w:bidi/>
        </w:sectPr>
      </w:pPr>
    </w:p>
    <w:p>
      <w:pPr>
        <w:bidi/>
        <w:spacing w:after="240"/>
        <w:jc w:val="both"/>
      </w:pPr>
    </w:p>
    <w:p>
      <w:pPr>
        <w:bidi/>
        <w:spacing w:after="240"/>
        <w:jc w:val="both"/>
      </w:pPr>
    </w:p>
    <w:p>
      <w:pPr>
        <w:bidi/>
        <w:spacing w:after="240"/>
        <w:jc w:val="both"/>
      </w:pPr>
    </w:p>
    <w:p>
      <w:pPr>
        <w:bidi/>
        <w:spacing w:after="240"/>
        <w:jc w:val="both"/>
      </w:pPr>
    </w:p>
    <w:p>
      <w:pPr>
        <w:bidi/>
        <w:spacing w:after="240"/>
        <w:jc w:val="both"/>
      </w:pPr>
    </w:p>
    <w:p>
      <w:pPr>
        <w:bidi/>
        <w:spacing w:after="240"/>
        <w:jc w:val="both"/>
      </w:pPr>
    </w:p>
    <w:p>
      <w:pPr>
        <w:bidi/>
        <w:spacing w:after="240"/>
        <w:jc w:val="both"/>
      </w:pPr>
    </w:p>
    <w:p>
      <w:pPr>
        <w:bidi/>
        <w:spacing w:after="240"/>
        <w:jc w:val="both"/>
      </w:pPr>
    </w:p>
    <w:p>
      <w:pPr>
        <w:pStyle w:val="Heading1"/>
        <w:bidi/>
        <w:jc w:val="center"/>
      </w:pPr>
      <w:r>
        <w:rPr>
          <w:rFonts w:ascii="Simplified Arabic" w:hAnsi="Simplified Arabic" w:cs="Simplified Arabic" w:eastAsia="Simplified Arabic"/>
          <w:b/>
          <w:i w:val="0"/>
          <w:sz w:val="56"/>
          <w:bCs/>
          <w:szCs w:val="56"/>
          <w:rtl/>
        </w:rPr>
        <w:t>الفصل الثاني</w:t>
      </w:r>
      <w:r>
        <w:br/>
      </w:r>
      <w:r>
        <w:rPr>
          <w:rFonts w:ascii="Simplified Arabic" w:hAnsi="Simplified Arabic" w:cs="Simplified Arabic" w:eastAsia="Simplified Arabic"/>
          <w:b/>
          <w:i w:val="0"/>
          <w:sz w:val="56"/>
          <w:bCs/>
          <w:szCs w:val="56"/>
          <w:rtl/>
        </w:rPr>
        <w:t>الدراسات السابقة والإطار النظري</w:t>
      </w:r>
    </w:p>
    <w:p>
      <w:r>
        <w:br w:type="page"/>
      </w:r>
    </w:p>
    <w:p>
      <w:pPr>
        <w:pStyle w:val="Heading2"/>
        <w:bidi/>
        <w:jc w:val="right"/>
      </w:pPr>
      <w:r>
        <w:rPr>
          <w:rFonts w:ascii="Simplified Arabic" w:hAnsi="Simplified Arabic" w:cs="Simplified Arabic" w:eastAsia="Simplified Arabic"/>
          <w:b/>
          <w:i w:val="0"/>
          <w:sz w:val="32"/>
          <w:bCs/>
          <w:szCs w:val="32"/>
          <w:rtl/>
        </w:rPr>
        <w:t>2.1 مقدمة</w:t>
      </w:r>
    </w:p>
    <w:p>
      <w:pPr>
        <w:bidi/>
        <w:jc w:val="both"/>
      </w:pPr>
      <w:r>
        <w:rPr>
          <w:rFonts w:ascii="Simplified Arabic" w:hAnsi="Simplified Arabic" w:cs="Simplified Arabic" w:eastAsia="Simplified Arabic"/>
          <w:b w:val="0"/>
          <w:i w:val="0"/>
          <w:sz w:val="28"/>
          <w:szCs w:val="28"/>
          <w:rtl/>
        </w:rPr>
        <w:t>يعرض هذا الفصل الأساس النظري الذي يقوم عليه المشروع. يبدأ بالمفاهيم الغذائية التي يحتاجها النظام لحساب احتياج المستخدم (القسم 2.2)، ثم يتتبع تطور الحلول الحاسوبية لتخطيط الوجبات من مسألة الحمية الغذائية إلى أنظمة التوصية والبرمجة بالقيود (القسم 2.3)، ثم يناقش أبرز التحديات في هذا المجال (القسم 2.4)، ويعرض أعمالًا سابقة ذات صلة (القسم 2.5)، ويختم بالفجوة البحثية التي يعالجها المشروع (القسم 2.6).</w:t>
      </w:r>
    </w:p>
    <w:p>
      <w:pPr>
        <w:pStyle w:val="Heading2"/>
        <w:bidi/>
        <w:jc w:val="right"/>
      </w:pPr>
      <w:r>
        <w:rPr>
          <w:rFonts w:ascii="Simplified Arabic" w:hAnsi="Simplified Arabic" w:cs="Simplified Arabic" w:eastAsia="Simplified Arabic"/>
          <w:b/>
          <w:i w:val="0"/>
          <w:sz w:val="32"/>
          <w:bCs/>
          <w:szCs w:val="32"/>
          <w:rtl/>
        </w:rPr>
        <w:t>2.2 المفاهيم الأساسية</w:t>
      </w:r>
    </w:p>
    <w:p>
      <w:pPr>
        <w:pStyle w:val="Heading3"/>
        <w:bidi/>
        <w:jc w:val="right"/>
      </w:pPr>
      <w:r>
        <w:rPr>
          <w:rFonts w:ascii="Simplified Arabic" w:hAnsi="Simplified Arabic" w:cs="Simplified Arabic" w:eastAsia="Simplified Arabic"/>
          <w:b/>
          <w:i w:val="0"/>
          <w:sz w:val="28"/>
          <w:bCs/>
          <w:szCs w:val="28"/>
          <w:rtl/>
        </w:rPr>
        <w:t>2.2.1 التغذية الصحية والحالات الصحية الشائعة</w:t>
      </w:r>
    </w:p>
    <w:p>
      <w:pPr>
        <w:bidi/>
        <w:jc w:val="both"/>
      </w:pPr>
      <w:r>
        <w:rPr>
          <w:rFonts w:ascii="Simplified Arabic" w:hAnsi="Simplified Arabic" w:cs="Simplified Arabic" w:eastAsia="Simplified Arabic"/>
          <w:b w:val="0"/>
          <w:i w:val="0"/>
          <w:sz w:val="28"/>
          <w:szCs w:val="28"/>
          <w:rtl/>
        </w:rPr>
        <w:t>تعرّف منظمة الصحة العالمية النظام الغذائي الصحي بأنه نظام متوازن في الطاقة، غني بالخضروات والفواكه والبقوليات والحبوب الكاملة، ومحدود في الملح والسكريات الحرة والدهون المشبعة والمتحولة [1]. وتوصي المنظمة البالغين بألا يزيد استهلاك الصوديوم على 2000 ملغ يوميًا [15]، وبأن تقل الدهون المشبعة عن 10% من الطاقة اليومية [16].</w:t>
      </w:r>
    </w:p>
    <w:p>
      <w:pPr>
        <w:bidi/>
        <w:jc w:val="both"/>
      </w:pPr>
      <w:r>
        <w:rPr>
          <w:rFonts w:ascii="Simplified Arabic" w:hAnsi="Simplified Arabic" w:cs="Simplified Arabic" w:eastAsia="Simplified Arabic"/>
          <w:b w:val="0"/>
          <w:i w:val="0"/>
          <w:sz w:val="28"/>
          <w:szCs w:val="28"/>
          <w:rtl/>
        </w:rPr>
        <w:t>وتضيف بعض الحالات الصحية الشائعة توصيات خاصة بها:</w:t>
      </w:r>
    </w:p>
    <w:p>
      <w:pPr>
        <w:pStyle w:val="ListBullet"/>
        <w:bidi/>
        <w:jc w:val="both"/>
      </w:pPr>
      <w:r>
        <w:rPr>
          <w:rFonts w:ascii="Simplified Arabic" w:hAnsi="Simplified Arabic" w:cs="Simplified Arabic" w:eastAsia="Simplified Arabic"/>
          <w:b/>
          <w:i w:val="0"/>
          <w:sz w:val="28"/>
          <w:bCs/>
          <w:szCs w:val="28"/>
          <w:rtl/>
        </w:rPr>
        <w:t>السكري من النوع الثاني:</w:t>
      </w:r>
      <w:r>
        <w:rPr>
          <w:rFonts w:ascii="Simplified Arabic" w:hAnsi="Simplified Arabic" w:cs="Simplified Arabic" w:eastAsia="Simplified Arabic"/>
          <w:b w:val="0"/>
          <w:i w:val="0"/>
          <w:sz w:val="28"/>
          <w:szCs w:val="28"/>
          <w:rtl/>
        </w:rPr>
        <w:t xml:space="preserve"> تؤكد معايير الرعاية الصادرة عن الجمعية الأمريكية للسكري أن العلاج الغذائي جزء أساسي من إدارة المرض، مع التركيز على جودة الكربوهيدرات والألياف وضبط الطاقة [3].</w:t>
      </w:r>
    </w:p>
    <w:p>
      <w:pPr>
        <w:pStyle w:val="ListBullet"/>
        <w:bidi/>
        <w:jc w:val="both"/>
      </w:pPr>
      <w:r>
        <w:rPr>
          <w:rFonts w:ascii="Simplified Arabic" w:hAnsi="Simplified Arabic" w:cs="Simplified Arabic" w:eastAsia="Simplified Arabic"/>
          <w:b/>
          <w:i w:val="0"/>
          <w:sz w:val="28"/>
          <w:bCs/>
          <w:szCs w:val="28"/>
          <w:rtl/>
        </w:rPr>
        <w:t>ارتفاع ضغط الدم:</w:t>
      </w:r>
      <w:r>
        <w:rPr>
          <w:rFonts w:ascii="Simplified Arabic" w:hAnsi="Simplified Arabic" w:cs="Simplified Arabic" w:eastAsia="Simplified Arabic"/>
          <w:b w:val="0"/>
          <w:i w:val="0"/>
          <w:sz w:val="28"/>
          <w:szCs w:val="28"/>
          <w:rtl/>
        </w:rPr>
        <w:t xml:space="preserve"> أثبتت تجربة DASH السريرية أن نمطًا غذائيًا غنيًا بالخضروات والفواكه ومنتجات الألبان قليلة الدسم ومنخفضًا في الدهون المشبعة يخفض ضغط الدم بشكل ملحوظ [4].</w:t>
      </w:r>
    </w:p>
    <w:p>
      <w:pPr>
        <w:pStyle w:val="ListBullet"/>
        <w:bidi/>
        <w:jc w:val="both"/>
      </w:pPr>
      <w:r>
        <w:rPr>
          <w:rFonts w:ascii="Simplified Arabic" w:hAnsi="Simplified Arabic" w:cs="Simplified Arabic" w:eastAsia="Simplified Arabic"/>
          <w:b/>
          <w:i w:val="0"/>
          <w:sz w:val="28"/>
          <w:bCs/>
          <w:szCs w:val="28"/>
          <w:rtl/>
        </w:rPr>
        <w:t>أمراض القلب:</w:t>
      </w:r>
      <w:r>
        <w:rPr>
          <w:rFonts w:ascii="Simplified Arabic" w:hAnsi="Simplified Arabic" w:cs="Simplified Arabic" w:eastAsia="Simplified Arabic"/>
          <w:b w:val="0"/>
          <w:i w:val="0"/>
          <w:sz w:val="28"/>
          <w:szCs w:val="28"/>
          <w:rtl/>
        </w:rPr>
        <w:t xml:space="preserve"> توصي جمعية القلب الأمريكية بتقليل الملح والدهون المشبعة والأطعمة عالية المعالجة، والاعتماد على مصادر بروتين صحية والحبوب الكاملة [5].</w:t>
      </w:r>
    </w:p>
    <w:p>
      <w:pPr>
        <w:bidi/>
        <w:jc w:val="both"/>
      </w:pPr>
      <w:r>
        <w:rPr>
          <w:rFonts w:ascii="Simplified Arabic" w:hAnsi="Simplified Arabic" w:cs="Simplified Arabic" w:eastAsia="Simplified Arabic"/>
          <w:b w:val="0"/>
          <w:i w:val="0"/>
          <w:sz w:val="28"/>
          <w:szCs w:val="28"/>
          <w:rtl/>
        </w:rPr>
        <w:t>ويستفيد المشروع من هذه الإرشادات بتحويلها إلى حدود رقمية (حد أعلى أو أدنى لكل عنصر غذائي) مخزنة في قاعدة البيانات مع مرجع كل حد، كما يُشرح في الفصل الثالث.</w:t>
      </w:r>
    </w:p>
    <w:p>
      <w:pPr>
        <w:pStyle w:val="Heading3"/>
        <w:bidi/>
        <w:jc w:val="right"/>
      </w:pPr>
      <w:r>
        <w:rPr>
          <w:rFonts w:ascii="Simplified Arabic" w:hAnsi="Simplified Arabic" w:cs="Simplified Arabic" w:eastAsia="Simplified Arabic"/>
          <w:b/>
          <w:i w:val="0"/>
          <w:sz w:val="28"/>
          <w:bCs/>
          <w:szCs w:val="28"/>
          <w:rtl/>
        </w:rPr>
        <w:t>2.2.2 حساب احتياج الطاقة</w:t>
      </w:r>
    </w:p>
    <w:p>
      <w:pPr>
        <w:bidi/>
        <w:jc w:val="both"/>
      </w:pPr>
      <w:r>
        <w:rPr>
          <w:rFonts w:ascii="Simplified Arabic" w:hAnsi="Simplified Arabic" w:cs="Simplified Arabic" w:eastAsia="Simplified Arabic"/>
          <w:b w:val="0"/>
          <w:i w:val="0"/>
          <w:sz w:val="28"/>
          <w:szCs w:val="28"/>
          <w:rtl/>
        </w:rPr>
        <w:t>يبدأ أي نظام لتخطيط الوجبات بتقدير الطاقة التي يحتاجها الشخص يوميًا. ويتم ذلك عادة على خطوتين:</w:t>
      </w:r>
    </w:p>
    <w:p>
      <w:pPr>
        <w:bidi/>
        <w:spacing w:after="80"/>
        <w:ind w:right="283"/>
        <w:jc w:val="both"/>
      </w:pPr>
      <w:r>
        <w:rPr>
          <w:rFonts w:ascii="Simplified Arabic" w:hAnsi="Simplified Arabic" w:cs="Simplified Arabic" w:eastAsia="Simplified Arabic"/>
          <w:b w:val="0"/>
          <w:i w:val="0"/>
          <w:sz w:val="28"/>
          <w:szCs w:val="28"/>
          <w:rtl/>
        </w:rPr>
        <w:t xml:space="preserve">1. </w:t>
      </w:r>
      <w:r>
        <w:rPr>
          <w:rFonts w:ascii="Simplified Arabic" w:hAnsi="Simplified Arabic" w:cs="Simplified Arabic" w:eastAsia="Simplified Arabic"/>
          <w:b/>
          <w:i w:val="0"/>
          <w:sz w:val="28"/>
          <w:bCs/>
          <w:szCs w:val="28"/>
          <w:rtl/>
        </w:rPr>
        <w:t>معدل الأيض الأساسي (Basal Metabolic Rate, BMR):</w:t>
      </w:r>
      <w:r>
        <w:rPr>
          <w:rFonts w:ascii="Simplified Arabic" w:hAnsi="Simplified Arabic" w:cs="Simplified Arabic" w:eastAsia="Simplified Arabic"/>
          <w:b w:val="0"/>
          <w:i w:val="0"/>
          <w:sz w:val="28"/>
          <w:szCs w:val="28"/>
          <w:rtl/>
        </w:rPr>
        <w:t xml:space="preserve"> وهو الطاقة التي يحتاجها الجسم في الراحة للحفاظ على وظائفه الحيوية. من أقدم معادلاته معادلة هاريس وبنديكت (Harris-Benedict) عام 1918 [17]، ثم اقترح ميفلين وسانت جيور (Mifflin-St Jeor) عام 1990 معادلة أحدث تعتمد على الوزن والطول والعمر والجنس [18]، وهي المعادلة المستخدمة في هذا المشروع:</w:t>
      </w:r>
    </w:p>
    <w:p>
      <w:pPr>
        <w:pStyle w:val="ListBullet2"/>
        <w:bidi/>
        <w:jc w:val="both"/>
      </w:pPr>
      <w:r>
        <w:rPr>
          <w:rFonts w:ascii="Simplified Arabic" w:hAnsi="Simplified Arabic" w:cs="Simplified Arabic" w:eastAsia="Simplified Arabic"/>
          <w:b w:val="0"/>
          <w:i w:val="0"/>
          <w:sz w:val="28"/>
          <w:szCs w:val="28"/>
          <w:rtl/>
        </w:rPr>
        <w:t>للرجال: BMR = 10 × الوزن (كغ) + 6.25 × الطول (سم) − 5 × العمر (سنة) + 5</w:t>
      </w:r>
    </w:p>
    <w:p>
      <w:pPr>
        <w:pStyle w:val="ListBullet2"/>
        <w:bidi/>
        <w:jc w:val="both"/>
      </w:pPr>
      <w:r>
        <w:rPr>
          <w:rFonts w:ascii="Simplified Arabic" w:hAnsi="Simplified Arabic" w:cs="Simplified Arabic" w:eastAsia="Simplified Arabic"/>
          <w:b w:val="0"/>
          <w:i w:val="0"/>
          <w:sz w:val="28"/>
          <w:szCs w:val="28"/>
          <w:rtl/>
        </w:rPr>
        <w:t>للنساء: BMR = 10 × الوزن (كغ) + 6.25 × الطول (سم) − 5 × العمر (سنة) − 161</w:t>
      </w:r>
    </w:p>
    <w:p>
      <w:pPr>
        <w:bidi/>
        <w:spacing w:after="80"/>
        <w:ind w:right="283"/>
        <w:jc w:val="both"/>
      </w:pPr>
      <w:r>
        <w:rPr>
          <w:rFonts w:ascii="Simplified Arabic" w:hAnsi="Simplified Arabic" w:cs="Simplified Arabic" w:eastAsia="Simplified Arabic"/>
          <w:b w:val="0"/>
          <w:i w:val="0"/>
          <w:sz w:val="28"/>
          <w:szCs w:val="28"/>
          <w:rtl/>
        </w:rPr>
        <w:t xml:space="preserve">2. </w:t>
      </w:r>
      <w:r>
        <w:rPr>
          <w:rFonts w:ascii="Simplified Arabic" w:hAnsi="Simplified Arabic" w:cs="Simplified Arabic" w:eastAsia="Simplified Arabic"/>
          <w:b/>
          <w:i w:val="0"/>
          <w:sz w:val="28"/>
          <w:bCs/>
          <w:szCs w:val="28"/>
          <w:rtl/>
        </w:rPr>
        <w:t>إجمالي الإنفاق اليومي من الطاقة (Total Daily Energy Expenditure, TDEE):</w:t>
      </w:r>
      <w:r>
        <w:rPr>
          <w:rFonts w:ascii="Simplified Arabic" w:hAnsi="Simplified Arabic" w:cs="Simplified Arabic" w:eastAsia="Simplified Arabic"/>
          <w:b w:val="0"/>
          <w:i w:val="0"/>
          <w:sz w:val="28"/>
          <w:szCs w:val="28"/>
          <w:rtl/>
        </w:rPr>
        <w:t xml:space="preserve"> ويُحسب بضرب معدل الأيض الأساسي في معامل النشاط البدني (Physical Activity Level, PAL)، الذي يتراوح بين 1.2 للشخص قليل الحركة و1.9 للرياضي.</w:t>
      </w:r>
    </w:p>
    <w:p>
      <w:pPr>
        <w:bidi/>
        <w:jc w:val="both"/>
      </w:pPr>
      <w:r>
        <w:rPr>
          <w:rFonts w:ascii="Simplified Arabic" w:hAnsi="Simplified Arabic" w:cs="Simplified Arabic" w:eastAsia="Simplified Arabic"/>
          <w:b w:val="0"/>
          <w:i w:val="0"/>
          <w:sz w:val="28"/>
          <w:szCs w:val="28"/>
          <w:rtl/>
        </w:rPr>
        <w:t>وعندما يكون هدف المستخدم إنقاص الوزن أو زيادته، يُطرح من هذا الاحتياج أو يُضاف إليه مقدار يتناسب مع سرعة التغيير المطلوبة، مع حدود أمان تمنع العجز الكبير أو النزول تحت حد أدنى من السعرات.</w:t>
      </w:r>
    </w:p>
    <w:p>
      <w:pPr>
        <w:pStyle w:val="Heading3"/>
        <w:bidi/>
        <w:jc w:val="right"/>
      </w:pPr>
      <w:r>
        <w:rPr>
          <w:rFonts w:ascii="Simplified Arabic" w:hAnsi="Simplified Arabic" w:cs="Simplified Arabic" w:eastAsia="Simplified Arabic"/>
          <w:b/>
          <w:i w:val="0"/>
          <w:sz w:val="28"/>
          <w:bCs/>
          <w:szCs w:val="28"/>
          <w:rtl/>
        </w:rPr>
        <w:t>2.2.3 المغذيات الكبرى والألياف</w:t>
      </w:r>
    </w:p>
    <w:p>
      <w:pPr>
        <w:bidi/>
        <w:jc w:val="both"/>
      </w:pPr>
      <w:r>
        <w:rPr>
          <w:rFonts w:ascii="Simplified Arabic" w:hAnsi="Simplified Arabic" w:cs="Simplified Arabic" w:eastAsia="Simplified Arabic"/>
          <w:b w:val="0"/>
          <w:i w:val="0"/>
          <w:sz w:val="28"/>
          <w:szCs w:val="28"/>
          <w:rtl/>
        </w:rPr>
        <w:t>بعد تحديد الطاقة، تُوزع على المغذيات الكبرى (Macronutrients): البروتين والدهون والكربوهيدرات. وقد حددت الأكاديمية الوطنية الأمريكية للطب (Institute of Medicine) نطاقات مقبولة لتوزيع هذه المغذيات من الطاقة، وحدًا أدنى للكربوهيدرات يبلغ 130 غرامًا يوميًا، وتوصية للألياف تبلغ 14 غرامًا لكل 1000 سعرة حرارية [19]. ويعتمد المشروع هذه المرجعية في حساب أهداف المستخدم، كما يعتمد مرجعية الهيئة الأوروبية لسلامة الأغذية (EFSA) في تقدير هدف الماء اليومي [20].</w:t>
      </w:r>
    </w:p>
    <w:p>
      <w:pPr>
        <w:pStyle w:val="Heading3"/>
        <w:bidi/>
        <w:jc w:val="right"/>
      </w:pPr>
      <w:r>
        <w:rPr>
          <w:rFonts w:ascii="Simplified Arabic" w:hAnsi="Simplified Arabic" w:cs="Simplified Arabic" w:eastAsia="Simplified Arabic"/>
          <w:b/>
          <w:i w:val="0"/>
          <w:sz w:val="28"/>
          <w:bCs/>
          <w:szCs w:val="28"/>
          <w:rtl/>
        </w:rPr>
        <w:t>2.2.4 قواعد بيانات تركيب الأغذية</w:t>
      </w:r>
    </w:p>
    <w:p>
      <w:pPr>
        <w:bidi/>
        <w:jc w:val="both"/>
      </w:pPr>
      <w:r>
        <w:rPr>
          <w:rFonts w:ascii="Simplified Arabic" w:hAnsi="Simplified Arabic" w:cs="Simplified Arabic" w:eastAsia="Simplified Arabic"/>
          <w:b w:val="0"/>
          <w:i w:val="0"/>
          <w:sz w:val="28"/>
          <w:szCs w:val="28"/>
          <w:rtl/>
        </w:rPr>
        <w:t>قاعدة بيانات تركيب الأغذية (Food Composition Database) هي قاعدة تقيس محتوى كل طعام أساسي من العناصر الغذائية لكل 100 غرام، اعتمادًا على تحاليل مخبرية. ومن أشهرها قاعدة FoodData Central التي تصدرها وزارة الزراعة الأمريكية (USDA) وتضم عدة مجموعات بيانات [10]، ومنها قاعدة FNDDS المخصصة لتحليل ما يأكله الناس في الدراسات الغذائية [11].</w:t>
      </w:r>
    </w:p>
    <w:p>
      <w:pPr>
        <w:bidi/>
        <w:jc w:val="both"/>
      </w:pPr>
      <w:r>
        <w:rPr>
          <w:rFonts w:ascii="Simplified Arabic" w:hAnsi="Simplified Arabic" w:cs="Simplified Arabic" w:eastAsia="Simplified Arabic"/>
          <w:b w:val="0"/>
          <w:i w:val="0"/>
          <w:sz w:val="28"/>
          <w:szCs w:val="28"/>
          <w:rtl/>
        </w:rPr>
        <w:t>أما قيم الوجبات المركبة فلا تُقاس عادة مباشرة، بل تُحسب من مكوناتها: يُجمع ما يقدمه كل مكون بحسب وزنه في الوصفة، مع مراعاة تغير الوزن أثناء الطبخ. وهذه هي الطريقة المعيارية لحساب قيم الوصفات، وهي ما يعتمده المشروع.</w:t>
      </w:r>
    </w:p>
    <w:p>
      <w:pPr>
        <w:bidi/>
        <w:jc w:val="both"/>
      </w:pPr>
      <w:r>
        <w:rPr>
          <w:rFonts w:ascii="Simplified Arabic" w:hAnsi="Simplified Arabic" w:cs="Simplified Arabic" w:eastAsia="Simplified Arabic"/>
          <w:b w:val="0"/>
          <w:i w:val="0"/>
          <w:sz w:val="28"/>
          <w:szCs w:val="28"/>
          <w:rtl/>
        </w:rPr>
        <w:t>وتبرز هنا مشكلة المطبخ العربي: فالقواعد العالمية الكبرى لا تغطي كثيرًا من الأطباق والمكونات المحلية. وقد وثّق مشروع بناء قاعدة بيانات عربية لأداة myfood24 هذه المشكلة، وبنى قاعدة من الأطعمة العربية بمنهجية من خطوات واضحة تشمل التحديد والتنظيف والمطابقة والترجمة وأحجام الحصص وضبط الجودة [8]، وهي منهجية قريبة مما اتبعه هذا المشروع في بناء كتالوجه.</w:t>
      </w:r>
    </w:p>
    <w:p>
      <w:pPr>
        <w:pStyle w:val="Heading2"/>
        <w:bidi/>
        <w:jc w:val="right"/>
      </w:pPr>
      <w:r>
        <w:rPr>
          <w:rFonts w:ascii="Simplified Arabic" w:hAnsi="Simplified Arabic" w:cs="Simplified Arabic" w:eastAsia="Simplified Arabic"/>
          <w:b/>
          <w:i w:val="0"/>
          <w:sz w:val="32"/>
          <w:bCs/>
          <w:szCs w:val="32"/>
          <w:rtl/>
        </w:rPr>
        <w:t>2.3 الخلفية التاريخية</w:t>
      </w:r>
    </w:p>
    <w:p>
      <w:pPr>
        <w:pStyle w:val="Heading3"/>
        <w:bidi/>
        <w:jc w:val="right"/>
      </w:pPr>
      <w:r>
        <w:rPr>
          <w:rFonts w:ascii="Simplified Arabic" w:hAnsi="Simplified Arabic" w:cs="Simplified Arabic" w:eastAsia="Simplified Arabic"/>
          <w:b/>
          <w:i w:val="0"/>
          <w:sz w:val="28"/>
          <w:bCs/>
          <w:szCs w:val="28"/>
          <w:rtl/>
        </w:rPr>
        <w:t>2.3.1 مسألة الحمية الغذائية والبرمجة الخطية</w:t>
      </w:r>
    </w:p>
    <w:p>
      <w:pPr>
        <w:bidi/>
        <w:jc w:val="both"/>
      </w:pPr>
      <w:r>
        <w:rPr>
          <w:rFonts w:ascii="Simplified Arabic" w:hAnsi="Simplified Arabic" w:cs="Simplified Arabic" w:eastAsia="Simplified Arabic"/>
          <w:b w:val="0"/>
          <w:i w:val="0"/>
          <w:sz w:val="28"/>
          <w:szCs w:val="28"/>
          <w:rtl/>
        </w:rPr>
        <w:t>تُعد مسألة الحمية الغذائية (Diet Problem) من أقدم مسائل التحسين الرياضي. ففي عام 1945 طرح الاقتصادي جورج ستيغلر سؤالًا: ما أرخص مجموعة من الأطعمة تحقق الاحتياجات الغذائية اليومية لشخص بالغ؟ وحل المسألة لـ 77 طعامًا و9 عناصر غذائية بطريقة تقريبية [13]. وبعد ظهور البرمجة الخطية (Linear Programming) وطريقة السمبلكس (Simplex) على يد جورج دانتزيغ، أصبحت هذه المسألة من أوائل تطبيقاتها، وقد روى دانتزيغ لاحقًا كيف حاول استخدامها لتخطيط حميته الشخصية، وكيف أنتجت الحلول الرياضية الأولى قوائم أطعمة لا يقبلها إنسان [14].</w:t>
      </w:r>
    </w:p>
    <w:p>
      <w:pPr>
        <w:bidi/>
        <w:jc w:val="both"/>
      </w:pPr>
      <w:r>
        <w:rPr>
          <w:rFonts w:ascii="Simplified Arabic" w:hAnsi="Simplified Arabic" w:cs="Simplified Arabic" w:eastAsia="Simplified Arabic"/>
          <w:b w:val="0"/>
          <w:i w:val="0"/>
          <w:sz w:val="28"/>
          <w:szCs w:val="28"/>
          <w:rtl/>
        </w:rPr>
        <w:t>وتكشف هذه القصة درسًا أساسيًا ما زال صحيحًا: أن تحقيق الأرقام الغذائية وحده لا يكفي، وأن الخطة يجب أن تكون مقبولة للإنسان أيضًا، أي أن تتكون من وجبات حقيقية بأحجام معقولة ومتنوعة.</w:t>
      </w:r>
    </w:p>
    <w:p>
      <w:pPr>
        <w:pStyle w:val="Heading3"/>
        <w:bidi/>
        <w:jc w:val="right"/>
      </w:pPr>
      <w:r>
        <w:rPr>
          <w:rFonts w:ascii="Simplified Arabic" w:hAnsi="Simplified Arabic" w:cs="Simplified Arabic" w:eastAsia="Simplified Arabic"/>
          <w:b/>
          <w:i w:val="0"/>
          <w:sz w:val="28"/>
          <w:bCs/>
          <w:szCs w:val="28"/>
          <w:rtl/>
        </w:rPr>
        <w:t>2.3.2 تخطيط القوائم الغذائية بالحاسوب</w:t>
      </w:r>
    </w:p>
    <w:p>
      <w:pPr>
        <w:bidi/>
        <w:jc w:val="both"/>
      </w:pPr>
      <w:r>
        <w:rPr>
          <w:rFonts w:ascii="Simplified Arabic" w:hAnsi="Simplified Arabic" w:cs="Simplified Arabic" w:eastAsia="Simplified Arabic"/>
          <w:b w:val="0"/>
          <w:i w:val="0"/>
          <w:sz w:val="28"/>
          <w:szCs w:val="28"/>
          <w:rtl/>
        </w:rPr>
        <w:t>انتقل البحث بعد ذلك من اختيار أطعمة منفردة إلى تخطيط قوائم من وجبات حقيقية. ومن أمثلة ذلك عمل كوروشيتش سلياك (Koroušić Seljak) الذي صاغ تخطيط القوائم لعدة أيام كمسألة تحسين متعددة الأهداف، وقسمها إلى مستوى الأيام ومستوى الوجبات، وحلها بخوارزمية تطورية متعددة الأهداف (NSGA-II)، فأنتج قوائم لـ 21 يومًا في وقت أقل مما يحتاجه مختص لتصميم قائمة يوم واحد، مع بقاء الاختيار النهائي للإنسان [21].</w:t>
      </w:r>
    </w:p>
    <w:p>
      <w:pPr>
        <w:pStyle w:val="Heading3"/>
        <w:bidi/>
        <w:jc w:val="right"/>
      </w:pPr>
      <w:r>
        <w:rPr>
          <w:rFonts w:ascii="Simplified Arabic" w:hAnsi="Simplified Arabic" w:cs="Simplified Arabic" w:eastAsia="Simplified Arabic"/>
          <w:b/>
          <w:i w:val="0"/>
          <w:sz w:val="28"/>
          <w:bCs/>
          <w:szCs w:val="28"/>
          <w:rtl/>
        </w:rPr>
        <w:t>2.3.3 أنظمة التوصية</w:t>
      </w:r>
    </w:p>
    <w:p>
      <w:pPr>
        <w:bidi/>
        <w:jc w:val="both"/>
      </w:pPr>
      <w:r>
        <w:rPr>
          <w:rFonts w:ascii="Simplified Arabic" w:hAnsi="Simplified Arabic" w:cs="Simplified Arabic" w:eastAsia="Simplified Arabic"/>
          <w:b w:val="0"/>
          <w:i w:val="0"/>
          <w:sz w:val="28"/>
          <w:szCs w:val="28"/>
          <w:rtl/>
        </w:rPr>
        <w:t>أنظمة التوصية (Recommender Systems) أنظمة تقترح على المستخدم عناصر يُتوقع أن تهمه. وتصنف تقليديًا إلى ثلاثة أنواع رئيسية [22][23]:</w:t>
      </w:r>
    </w:p>
    <w:p>
      <w:pPr>
        <w:pStyle w:val="ListBullet"/>
        <w:bidi/>
        <w:jc w:val="both"/>
      </w:pPr>
      <w:r>
        <w:rPr>
          <w:rFonts w:ascii="Simplified Arabic" w:hAnsi="Simplified Arabic" w:cs="Simplified Arabic" w:eastAsia="Simplified Arabic"/>
          <w:b/>
          <w:i w:val="0"/>
          <w:sz w:val="28"/>
          <w:bCs/>
          <w:szCs w:val="28"/>
          <w:rtl/>
        </w:rPr>
        <w:t>التوصية المبنية على المحتوى (Content-Based):</w:t>
      </w:r>
      <w:r>
        <w:rPr>
          <w:rFonts w:ascii="Simplified Arabic" w:hAnsi="Simplified Arabic" w:cs="Simplified Arabic" w:eastAsia="Simplified Arabic"/>
          <w:b w:val="0"/>
          <w:i w:val="0"/>
          <w:sz w:val="28"/>
          <w:szCs w:val="28"/>
          <w:rtl/>
        </w:rPr>
        <w:t xml:space="preserve"> تقترح عناصر تشبه في خصائصها ما أحبه المستخدم سابقًا.</w:t>
      </w:r>
    </w:p>
    <w:p>
      <w:pPr>
        <w:pStyle w:val="ListBullet"/>
        <w:bidi/>
        <w:jc w:val="both"/>
      </w:pPr>
      <w:r>
        <w:rPr>
          <w:rFonts w:ascii="Simplified Arabic" w:hAnsi="Simplified Arabic" w:cs="Simplified Arabic" w:eastAsia="Simplified Arabic"/>
          <w:b/>
          <w:i w:val="0"/>
          <w:sz w:val="28"/>
          <w:bCs/>
          <w:szCs w:val="28"/>
          <w:rtl/>
        </w:rPr>
        <w:t>الترشيح التعاوني (Collaborative Filtering):</w:t>
      </w:r>
      <w:r>
        <w:rPr>
          <w:rFonts w:ascii="Simplified Arabic" w:hAnsi="Simplified Arabic" w:cs="Simplified Arabic" w:eastAsia="Simplified Arabic"/>
          <w:b w:val="0"/>
          <w:i w:val="0"/>
          <w:sz w:val="28"/>
          <w:szCs w:val="28"/>
          <w:rtl/>
        </w:rPr>
        <w:t xml:space="preserve"> تقترح ما أحبه مستخدمون آخرون يشبهون المستخدم في ذوقه، وتحتاج إلى بيانات تفاعل كثيرة.</w:t>
      </w:r>
    </w:p>
    <w:p>
      <w:pPr>
        <w:pStyle w:val="ListBullet"/>
        <w:bidi/>
        <w:jc w:val="both"/>
      </w:pPr>
      <w:r>
        <w:rPr>
          <w:rFonts w:ascii="Simplified Arabic" w:hAnsi="Simplified Arabic" w:cs="Simplified Arabic" w:eastAsia="Simplified Arabic"/>
          <w:b/>
          <w:i w:val="0"/>
          <w:sz w:val="28"/>
          <w:bCs/>
          <w:szCs w:val="28"/>
          <w:rtl/>
        </w:rPr>
        <w:t>التوصية المبنية على المعرفة (Knowledge-Based):</w:t>
      </w:r>
      <w:r>
        <w:rPr>
          <w:rFonts w:ascii="Simplified Arabic" w:hAnsi="Simplified Arabic" w:cs="Simplified Arabic" w:eastAsia="Simplified Arabic"/>
          <w:b w:val="0"/>
          <w:i w:val="0"/>
          <w:sz w:val="28"/>
          <w:szCs w:val="28"/>
          <w:rtl/>
        </w:rPr>
        <w:t xml:space="preserve"> تعتمد على قواعد ومعرفة صريحة بالمجال وبمتطلبات المستخدم، فلا تحتاج إلى تاريخ تفاعل سابق.</w:t>
      </w:r>
    </w:p>
    <w:p>
      <w:pPr>
        <w:bidi/>
        <w:jc w:val="both"/>
      </w:pPr>
      <w:r>
        <w:rPr>
          <w:rFonts w:ascii="Simplified Arabic" w:hAnsi="Simplified Arabic" w:cs="Simplified Arabic" w:eastAsia="Simplified Arabic"/>
          <w:b w:val="0"/>
          <w:i w:val="0"/>
          <w:sz w:val="28"/>
          <w:szCs w:val="28"/>
          <w:rtl/>
        </w:rPr>
        <w:t>وتجمع الأنظمة الهجينة (Hybrid) بين أكثر من نوع لتجاوز عيوب كل منها [22]. ويقع هذا المشروع في فئة الأنظمة المبنية على المعرفة في طبقاته الحالية، لأن قواعد السلامة والاحتياج صريحة، ولأن التطبيق يبدأ دون بيانات تفاعل سابقة.</w:t>
      </w:r>
    </w:p>
    <w:p>
      <w:pPr>
        <w:pStyle w:val="Heading3"/>
        <w:bidi/>
        <w:jc w:val="right"/>
      </w:pPr>
      <w:r>
        <w:rPr>
          <w:rFonts w:ascii="Simplified Arabic" w:hAnsi="Simplified Arabic" w:cs="Simplified Arabic" w:eastAsia="Simplified Arabic"/>
          <w:b/>
          <w:i w:val="0"/>
          <w:sz w:val="28"/>
          <w:bCs/>
          <w:szCs w:val="28"/>
          <w:rtl/>
        </w:rPr>
        <w:t>2.3.4 أنظمة توصية الطعام</w:t>
      </w:r>
    </w:p>
    <w:p>
      <w:pPr>
        <w:bidi/>
        <w:jc w:val="both"/>
      </w:pPr>
      <w:r>
        <w:rPr>
          <w:rFonts w:ascii="Simplified Arabic" w:hAnsi="Simplified Arabic" w:cs="Simplified Arabic" w:eastAsia="Simplified Arabic"/>
          <w:b w:val="0"/>
          <w:i w:val="0"/>
          <w:sz w:val="28"/>
          <w:szCs w:val="28"/>
          <w:rtl/>
        </w:rPr>
        <w:t>أنظمة توصية الطعام فرع خاص من أنظمة التوصية، تقترح وصفات أو وجبات أو منتجات غذائية. ويوضح مسح ترانتر وإلسفايلر (Trattner and Elsweiler) أن هذا المجال يختلف عن توصية الأفلام أو المنتجات لأن الطعام يرتبط بالصحة، وأن هناك توترًا دائمًا بين ما يحبه المستخدم وما هو صحي له [6]. ويقدم مسح «حوسبة الغذاء» (Food Computing) صورة أوسع للمجال تشمل التعرف على الطعام من الصور، وتحليل الوصفات، والتوصية الصحية [7].</w:t>
      </w:r>
    </w:p>
    <w:p>
      <w:pPr>
        <w:pStyle w:val="Heading3"/>
        <w:bidi/>
        <w:jc w:val="right"/>
      </w:pPr>
      <w:r>
        <w:rPr>
          <w:rFonts w:ascii="Simplified Arabic" w:hAnsi="Simplified Arabic" w:cs="Simplified Arabic" w:eastAsia="Simplified Arabic"/>
          <w:b/>
          <w:i w:val="0"/>
          <w:sz w:val="28"/>
          <w:bCs/>
          <w:szCs w:val="28"/>
          <w:rtl/>
        </w:rPr>
        <w:t>2.3.5 البرمجة بالقيود ومحرك CP-SAT</w:t>
      </w:r>
    </w:p>
    <w:p>
      <w:pPr>
        <w:bidi/>
        <w:jc w:val="both"/>
      </w:pPr>
      <w:r>
        <w:rPr>
          <w:rFonts w:ascii="Simplified Arabic" w:hAnsi="Simplified Arabic" w:cs="Simplified Arabic" w:eastAsia="Simplified Arabic"/>
          <w:b w:val="0"/>
          <w:i w:val="0"/>
          <w:sz w:val="28"/>
          <w:szCs w:val="28"/>
          <w:rtl/>
        </w:rPr>
        <w:t>البرمجة بالقيود (Constraint Programming) أسلوب لحل المسائل التي تُوصف بمتغيرات لها قيم ممكنة وقيود يجب أن تتحقق بينها، مع دالة هدف يراد تحسينها [24]. ويناسب هذا الأسلوب تخطيط الوجبات لأن المسألة في جوهرها اختيار (أي وجبة في أي خانة وبأي حجم حصة) تحت قيود صحية صارمة.</w:t>
      </w:r>
    </w:p>
    <w:p>
      <w:pPr>
        <w:bidi/>
        <w:jc w:val="both"/>
      </w:pPr>
      <w:r>
        <w:rPr>
          <w:rFonts w:ascii="Simplified Arabic" w:hAnsi="Simplified Arabic" w:cs="Simplified Arabic" w:eastAsia="Simplified Arabic"/>
          <w:b w:val="0"/>
          <w:i w:val="0"/>
          <w:sz w:val="28"/>
          <w:szCs w:val="28"/>
          <w:rtl/>
        </w:rPr>
        <w:t>ومحرك CP-SAT من مكتبة Google OR-Tools مفتوحة المصدر يجمع بين البرمجة بالقيود وتقنيات حل مسائل الإرضاء المنطقي (SAT) والبرمجة الخطية بالأعداد الصحيحة [12]. وما يميزه لهذا المشروع أمران: أنه يستطيع إثبات أن الحل الذي وجده هو الأفضل تحت النموذج (Optimal)، وأنه يستطيع إثبات عدم وجود أي حل يحقق القيود (Infeasible). وهذا الإثبات مهم في سياق صحي، لأن النظام يستطيع أن يقول بثقة «لا توجد خطة آمنة تحقق هدفك» بدل أن يقدم خطة ناقصة دون تفسير.</w:t>
      </w:r>
    </w:p>
    <w:p>
      <w:pPr>
        <w:bidi/>
        <w:jc w:val="both"/>
      </w:pPr>
      <w:r>
        <w:rPr>
          <w:rFonts w:ascii="Simplified Arabic" w:hAnsi="Simplified Arabic" w:cs="Simplified Arabic" w:eastAsia="Simplified Arabic"/>
          <w:b w:val="0"/>
          <w:i w:val="0"/>
          <w:sz w:val="28"/>
          <w:szCs w:val="28"/>
          <w:rtl/>
        </w:rPr>
        <w:t>ويلخص الجدول (2.1) تطور هذه الأساليب.</w:t>
      </w:r>
    </w:p>
    <w:p>
      <w:pPr>
        <w:bidi/>
        <w:spacing w:after="80"/>
        <w:jc w:val="center"/>
      </w:pPr>
      <w:r>
        <w:rPr>
          <w:rFonts w:ascii="Simplified Arabic" w:hAnsi="Simplified Arabic" w:cs="Simplified Arabic" w:eastAsia="Simplified Arabic"/>
          <w:b/>
          <w:i w:val="0"/>
          <w:sz w:val="24"/>
          <w:bCs/>
          <w:szCs w:val="24"/>
          <w:rtl/>
        </w:rPr>
        <w:t>جدول 2.1: تطور أساليب تخطيط الوجبات والتوصية الغذائية</w:t>
      </w:r>
    </w:p>
    <w:tbl>
      <w:tblPr>
        <w:tblStyle w:val="TableGrid"/>
        <w:tblW w:type="auto" w:w="0"/>
        <w:jc w:val="center"/>
        <w:tblLayout w:type="fixed"/>
        <w:tblLook w:firstColumn="1" w:firstRow="1" w:lastColumn="0" w:lastRow="0" w:noHBand="0" w:noVBand="1" w:val="04A0"/>
        <w:bidiVisual/>
      </w:tblPr>
      <w:tblGrid>
        <w:gridCol w:w="2268"/>
        <w:gridCol w:w="2268"/>
        <w:gridCol w:w="2268"/>
        <w:gridCol w:w="2268"/>
      </w:tblGrid>
      <w:tr>
        <w:tc>
          <w:tcPr>
            <w:tcW w:type="dxa" w:w="1587"/>
            <w:shd w:val="clear" w:fill="D9E2F3"/>
          </w:tcPr>
          <w:p>
            <w:pPr>
              <w:bidi/>
              <w:spacing w:line="240" w:lineRule="auto" w:after="40"/>
              <w:jc w:val="right"/>
            </w:pPr>
            <w:r>
              <w:rPr>
                <w:rFonts w:ascii="Simplified Arabic" w:hAnsi="Simplified Arabic" w:cs="Simplified Arabic" w:eastAsia="Simplified Arabic"/>
                <w:b/>
                <w:i w:val="0"/>
                <w:sz w:val="22"/>
                <w:szCs w:val="22"/>
                <w:rtl/>
              </w:rPr>
              <w:t>المرحلة</w:t>
            </w:r>
          </w:p>
        </w:tc>
        <w:tc>
          <w:tcPr>
            <w:tcW w:type="dxa" w:w="2381"/>
            <w:shd w:val="clear" w:fill="D9E2F3"/>
          </w:tcPr>
          <w:p>
            <w:pPr>
              <w:bidi/>
              <w:spacing w:line="240" w:lineRule="auto" w:after="40"/>
              <w:jc w:val="right"/>
            </w:pPr>
            <w:r>
              <w:rPr>
                <w:rFonts w:ascii="Simplified Arabic" w:hAnsi="Simplified Arabic" w:cs="Simplified Arabic" w:eastAsia="Simplified Arabic"/>
                <w:b/>
                <w:i w:val="0"/>
                <w:sz w:val="22"/>
                <w:szCs w:val="22"/>
                <w:rtl/>
              </w:rPr>
              <w:t>الأسلوب</w:t>
            </w:r>
          </w:p>
        </w:tc>
        <w:tc>
          <w:tcPr>
            <w:tcW w:type="dxa" w:w="2551"/>
            <w:shd w:val="clear" w:fill="D9E2F3"/>
          </w:tcPr>
          <w:p>
            <w:pPr>
              <w:bidi/>
              <w:spacing w:line="240" w:lineRule="auto" w:after="40"/>
              <w:jc w:val="right"/>
            </w:pPr>
            <w:r>
              <w:rPr>
                <w:rFonts w:ascii="Simplified Arabic" w:hAnsi="Simplified Arabic" w:cs="Simplified Arabic" w:eastAsia="Simplified Arabic"/>
                <w:b/>
                <w:i w:val="0"/>
                <w:sz w:val="22"/>
                <w:szCs w:val="22"/>
                <w:rtl/>
              </w:rPr>
              <w:t>الفكرة الأساسية</w:t>
            </w:r>
          </w:p>
        </w:tc>
        <w:tc>
          <w:tcPr>
            <w:tcW w:type="dxa" w:w="2551"/>
            <w:shd w:val="clear" w:fill="D9E2F3"/>
          </w:tcPr>
          <w:p>
            <w:pPr>
              <w:bidi/>
              <w:spacing w:line="240" w:lineRule="auto" w:after="40"/>
              <w:jc w:val="right"/>
            </w:pPr>
            <w:r>
              <w:rPr>
                <w:rFonts w:ascii="Simplified Arabic" w:hAnsi="Simplified Arabic" w:cs="Simplified Arabic" w:eastAsia="Simplified Arabic"/>
                <w:b/>
                <w:i w:val="0"/>
                <w:sz w:val="22"/>
                <w:szCs w:val="22"/>
                <w:rtl/>
              </w:rPr>
              <w:t>القيد الرئيسي</w:t>
            </w:r>
          </w:p>
        </w:tc>
      </w:tr>
      <w:tr>
        <w:tc>
          <w:tcPr>
            <w:tcW w:type="dxa" w:w="1587"/>
          </w:tcPr>
          <w:p>
            <w:pPr>
              <w:bidi/>
              <w:spacing w:line="240" w:lineRule="auto" w:after="40"/>
              <w:jc w:val="right"/>
            </w:pPr>
            <w:r>
              <w:rPr>
                <w:rFonts w:ascii="Simplified Arabic" w:hAnsi="Simplified Arabic" w:cs="Simplified Arabic" w:eastAsia="Simplified Arabic"/>
                <w:b w:val="0"/>
                <w:i w:val="0"/>
                <w:sz w:val="22"/>
                <w:szCs w:val="22"/>
                <w:rtl/>
              </w:rPr>
              <w:t>1945 وما بعدها</w:t>
            </w:r>
          </w:p>
        </w:tc>
        <w:tc>
          <w:tcPr>
            <w:tcW w:type="dxa" w:w="2381"/>
          </w:tcPr>
          <w:p>
            <w:pPr>
              <w:bidi/>
              <w:spacing w:line="240" w:lineRule="auto" w:after="40"/>
              <w:jc w:val="right"/>
            </w:pPr>
            <w:r>
              <w:rPr>
                <w:rFonts w:ascii="Simplified Arabic" w:hAnsi="Simplified Arabic" w:cs="Simplified Arabic" w:eastAsia="Simplified Arabic"/>
                <w:b w:val="0"/>
                <w:i w:val="0"/>
                <w:sz w:val="22"/>
                <w:szCs w:val="22"/>
                <w:rtl/>
              </w:rPr>
              <w:t>البرمجة الخطية لمسألة الحمية</w:t>
            </w:r>
          </w:p>
        </w:tc>
        <w:tc>
          <w:tcPr>
            <w:tcW w:type="dxa" w:w="2551"/>
          </w:tcPr>
          <w:p>
            <w:pPr>
              <w:bidi/>
              <w:spacing w:line="240" w:lineRule="auto" w:after="40"/>
              <w:jc w:val="right"/>
            </w:pPr>
            <w:r>
              <w:rPr>
                <w:rFonts w:ascii="Simplified Arabic" w:hAnsi="Simplified Arabic" w:cs="Simplified Arabic" w:eastAsia="Simplified Arabic"/>
                <w:b w:val="0"/>
                <w:i w:val="0"/>
                <w:sz w:val="22"/>
                <w:szCs w:val="22"/>
                <w:rtl/>
              </w:rPr>
              <w:t>أرخص مجموعة أطعمة تحقق الاحتياج الغذائي</w:t>
            </w:r>
          </w:p>
        </w:tc>
        <w:tc>
          <w:tcPr>
            <w:tcW w:type="dxa" w:w="2551"/>
          </w:tcPr>
          <w:p>
            <w:pPr>
              <w:bidi/>
              <w:spacing w:line="240" w:lineRule="auto" w:after="40"/>
              <w:jc w:val="right"/>
            </w:pPr>
            <w:r>
              <w:rPr>
                <w:rFonts w:ascii="Simplified Arabic" w:hAnsi="Simplified Arabic" w:cs="Simplified Arabic" w:eastAsia="Simplified Arabic"/>
                <w:b w:val="0"/>
                <w:i w:val="0"/>
                <w:sz w:val="22"/>
                <w:szCs w:val="22"/>
                <w:rtl/>
              </w:rPr>
              <w:t>حلول غير مقبولة للإنسان، أطعمة منفردة لا وجبات</w:t>
            </w:r>
          </w:p>
        </w:tc>
      </w:tr>
      <w:tr>
        <w:tc>
          <w:tcPr>
            <w:tcW w:type="dxa" w:w="1587"/>
          </w:tcPr>
          <w:p>
            <w:pPr>
              <w:bidi/>
              <w:spacing w:line="240" w:lineRule="auto" w:after="40"/>
              <w:jc w:val="right"/>
            </w:pPr>
            <w:r>
              <w:rPr>
                <w:rFonts w:ascii="Simplified Arabic" w:hAnsi="Simplified Arabic" w:cs="Simplified Arabic" w:eastAsia="Simplified Arabic"/>
                <w:b w:val="0"/>
                <w:i w:val="0"/>
                <w:sz w:val="22"/>
                <w:szCs w:val="22"/>
                <w:rtl/>
              </w:rPr>
              <w:t>2000 وما بعدها</w:t>
            </w:r>
          </w:p>
        </w:tc>
        <w:tc>
          <w:tcPr>
            <w:tcW w:type="dxa" w:w="2381"/>
          </w:tcPr>
          <w:p>
            <w:pPr>
              <w:bidi/>
              <w:spacing w:line="240" w:lineRule="auto" w:after="40"/>
              <w:jc w:val="right"/>
            </w:pPr>
            <w:r>
              <w:rPr>
                <w:rFonts w:ascii="Simplified Arabic" w:hAnsi="Simplified Arabic" w:cs="Simplified Arabic" w:eastAsia="Simplified Arabic"/>
                <w:b w:val="0"/>
                <w:i w:val="0"/>
                <w:sz w:val="22"/>
                <w:szCs w:val="22"/>
                <w:rtl/>
              </w:rPr>
              <w:t>تخطيط القوائم بالخوارزميات التطورية</w:t>
            </w:r>
          </w:p>
        </w:tc>
        <w:tc>
          <w:tcPr>
            <w:tcW w:type="dxa" w:w="2551"/>
          </w:tcPr>
          <w:p>
            <w:pPr>
              <w:bidi/>
              <w:spacing w:line="240" w:lineRule="auto" w:after="40"/>
              <w:jc w:val="right"/>
            </w:pPr>
            <w:r>
              <w:rPr>
                <w:rFonts w:ascii="Simplified Arabic" w:hAnsi="Simplified Arabic" w:cs="Simplified Arabic" w:eastAsia="Simplified Arabic"/>
                <w:b w:val="0"/>
                <w:i w:val="0"/>
                <w:sz w:val="22"/>
                <w:szCs w:val="22"/>
                <w:rtl/>
              </w:rPr>
              <w:t>قوائم من وجبات حقيقية بأهداف متعددة</w:t>
            </w:r>
          </w:p>
        </w:tc>
        <w:tc>
          <w:tcPr>
            <w:tcW w:type="dxa" w:w="2551"/>
          </w:tcPr>
          <w:p>
            <w:pPr>
              <w:bidi/>
              <w:spacing w:line="240" w:lineRule="auto" w:after="40"/>
              <w:jc w:val="right"/>
            </w:pPr>
            <w:r>
              <w:rPr>
                <w:rFonts w:ascii="Simplified Arabic" w:hAnsi="Simplified Arabic" w:cs="Simplified Arabic" w:eastAsia="Simplified Arabic"/>
                <w:b w:val="0"/>
                <w:i w:val="0"/>
                <w:sz w:val="22"/>
                <w:szCs w:val="22"/>
                <w:rtl/>
              </w:rPr>
              <w:t>حلول تقريبية دون إثبات أمثلية</w:t>
            </w:r>
          </w:p>
        </w:tc>
      </w:tr>
      <w:tr>
        <w:tc>
          <w:tcPr>
            <w:tcW w:type="dxa" w:w="1587"/>
          </w:tcPr>
          <w:p>
            <w:pPr>
              <w:bidi/>
              <w:spacing w:line="240" w:lineRule="auto" w:after="40"/>
              <w:jc w:val="right"/>
            </w:pPr>
            <w:r>
              <w:rPr>
                <w:rFonts w:ascii="Simplified Arabic" w:hAnsi="Simplified Arabic" w:cs="Simplified Arabic" w:eastAsia="Simplified Arabic"/>
                <w:b w:val="0"/>
                <w:i w:val="0"/>
                <w:sz w:val="22"/>
                <w:szCs w:val="22"/>
                <w:rtl/>
              </w:rPr>
              <w:t>2010 وما بعدها</w:t>
            </w:r>
          </w:p>
        </w:tc>
        <w:tc>
          <w:tcPr>
            <w:tcW w:type="dxa" w:w="2381"/>
          </w:tcPr>
          <w:p>
            <w:pPr>
              <w:bidi/>
              <w:spacing w:line="240" w:lineRule="auto" w:after="40"/>
              <w:jc w:val="right"/>
            </w:pPr>
            <w:r>
              <w:rPr>
                <w:rFonts w:ascii="Simplified Arabic" w:hAnsi="Simplified Arabic" w:cs="Simplified Arabic" w:eastAsia="Simplified Arabic"/>
                <w:b w:val="0"/>
                <w:i w:val="0"/>
                <w:sz w:val="22"/>
                <w:szCs w:val="22"/>
                <w:rtl/>
              </w:rPr>
              <w:t>أنظمة توصية الطعام</w:t>
            </w:r>
          </w:p>
        </w:tc>
        <w:tc>
          <w:tcPr>
            <w:tcW w:type="dxa" w:w="2551"/>
          </w:tcPr>
          <w:p>
            <w:pPr>
              <w:bidi/>
              <w:spacing w:line="240" w:lineRule="auto" w:after="40"/>
              <w:jc w:val="right"/>
            </w:pPr>
            <w:r>
              <w:rPr>
                <w:rFonts w:ascii="Simplified Arabic" w:hAnsi="Simplified Arabic" w:cs="Simplified Arabic" w:eastAsia="Simplified Arabic"/>
                <w:b w:val="0"/>
                <w:i w:val="0"/>
                <w:sz w:val="22"/>
                <w:szCs w:val="22"/>
                <w:rtl/>
              </w:rPr>
              <w:t>اقتراح وصفات حسب ذوق المستخدم وتفاعله</w:t>
            </w:r>
          </w:p>
        </w:tc>
        <w:tc>
          <w:tcPr>
            <w:tcW w:type="dxa" w:w="2551"/>
          </w:tcPr>
          <w:p>
            <w:pPr>
              <w:bidi/>
              <w:spacing w:line="240" w:lineRule="auto" w:after="40"/>
              <w:jc w:val="right"/>
            </w:pPr>
            <w:r>
              <w:rPr>
                <w:rFonts w:ascii="Simplified Arabic" w:hAnsi="Simplified Arabic" w:cs="Simplified Arabic" w:eastAsia="Simplified Arabic"/>
                <w:b w:val="0"/>
                <w:i w:val="0"/>
                <w:sz w:val="22"/>
                <w:szCs w:val="22"/>
                <w:rtl/>
              </w:rPr>
              <w:t>تحتاج بيانات تفاعل كثيرة، والجانب الصحي غالبًا ثانوي</w:t>
            </w:r>
          </w:p>
        </w:tc>
      </w:tr>
      <w:tr>
        <w:tc>
          <w:tcPr>
            <w:tcW w:type="dxa" w:w="1587"/>
          </w:tcPr>
          <w:p>
            <w:pPr>
              <w:bidi/>
              <w:spacing w:line="240" w:lineRule="auto" w:after="40"/>
              <w:jc w:val="right"/>
            </w:pPr>
            <w:r>
              <w:rPr>
                <w:rFonts w:ascii="Simplified Arabic" w:hAnsi="Simplified Arabic" w:cs="Simplified Arabic" w:eastAsia="Simplified Arabic"/>
                <w:b w:val="0"/>
                <w:i w:val="0"/>
                <w:sz w:val="22"/>
                <w:szCs w:val="22"/>
                <w:rtl/>
              </w:rPr>
              <w:t>حديثًا</w:t>
            </w:r>
          </w:p>
        </w:tc>
        <w:tc>
          <w:tcPr>
            <w:tcW w:type="dxa" w:w="2381"/>
          </w:tcPr>
          <w:p>
            <w:pPr>
              <w:bidi/>
              <w:spacing w:line="240" w:lineRule="auto" w:after="40"/>
              <w:jc w:val="right"/>
            </w:pPr>
            <w:r>
              <w:rPr>
                <w:rFonts w:ascii="Simplified Arabic" w:hAnsi="Simplified Arabic" w:cs="Simplified Arabic" w:eastAsia="Simplified Arabic"/>
                <w:b w:val="0"/>
                <w:i w:val="0"/>
                <w:sz w:val="22"/>
                <w:szCs w:val="22"/>
                <w:rtl/>
              </w:rPr>
              <w:t>التوصية الصحية والتحسين بالقيود</w:t>
            </w:r>
          </w:p>
        </w:tc>
        <w:tc>
          <w:tcPr>
            <w:tcW w:type="dxa" w:w="2551"/>
          </w:tcPr>
          <w:p>
            <w:pPr>
              <w:bidi/>
              <w:spacing w:line="240" w:lineRule="auto" w:after="40"/>
              <w:jc w:val="right"/>
            </w:pPr>
            <w:r>
              <w:rPr>
                <w:rFonts w:ascii="Simplified Arabic" w:hAnsi="Simplified Arabic" w:cs="Simplified Arabic" w:eastAsia="Simplified Arabic"/>
                <w:b w:val="0"/>
                <w:i w:val="0"/>
                <w:sz w:val="22"/>
                <w:szCs w:val="22"/>
                <w:rtl/>
              </w:rPr>
              <w:t>الجمع بين قيود صحية صارمة وتحسين دقيق وشرح للتوصية</w:t>
            </w:r>
          </w:p>
        </w:tc>
        <w:tc>
          <w:tcPr>
            <w:tcW w:type="dxa" w:w="2551"/>
          </w:tcPr>
          <w:p>
            <w:pPr>
              <w:bidi/>
              <w:spacing w:line="240" w:lineRule="auto" w:after="40"/>
              <w:jc w:val="right"/>
            </w:pPr>
            <w:r>
              <w:rPr>
                <w:rFonts w:ascii="Simplified Arabic" w:hAnsi="Simplified Arabic" w:cs="Simplified Arabic" w:eastAsia="Simplified Arabic"/>
                <w:b w:val="0"/>
                <w:i w:val="0"/>
                <w:sz w:val="22"/>
                <w:szCs w:val="22"/>
                <w:rtl/>
              </w:rPr>
              <w:t>تحتاج بيانات غذائية موثوقة وقواعد صحية صريحة</w:t>
            </w:r>
          </w:p>
        </w:tc>
      </w:tr>
    </w:tbl>
    <w:p>
      <w:pPr>
        <w:bidi/>
        <w:spacing w:after="40"/>
        <w:jc w:val="both"/>
      </w:pPr>
    </w:p>
    <w:p>
      <w:pPr>
        <w:pStyle w:val="Heading2"/>
        <w:bidi/>
        <w:jc w:val="right"/>
      </w:pPr>
      <w:r>
        <w:rPr>
          <w:rFonts w:ascii="Simplified Arabic" w:hAnsi="Simplified Arabic" w:cs="Simplified Arabic" w:eastAsia="Simplified Arabic"/>
          <w:b/>
          <w:i w:val="0"/>
          <w:sz w:val="32"/>
          <w:bCs/>
          <w:szCs w:val="32"/>
          <w:rtl/>
        </w:rPr>
        <w:t>2.4 التحديات في أنظمة تخطيط الوجبات</w:t>
      </w:r>
    </w:p>
    <w:p>
      <w:pPr>
        <w:pStyle w:val="Heading3"/>
        <w:bidi/>
        <w:jc w:val="right"/>
      </w:pPr>
      <w:r>
        <w:rPr>
          <w:rFonts w:ascii="Simplified Arabic" w:hAnsi="Simplified Arabic" w:cs="Simplified Arabic" w:eastAsia="Simplified Arabic"/>
          <w:b/>
          <w:i w:val="0"/>
          <w:sz w:val="28"/>
          <w:bCs/>
          <w:szCs w:val="28"/>
          <w:rtl/>
        </w:rPr>
        <w:t>2.4.1 جودة البيانات الغذائية</w:t>
      </w:r>
    </w:p>
    <w:p>
      <w:pPr>
        <w:bidi/>
        <w:jc w:val="both"/>
      </w:pPr>
      <w:r>
        <w:rPr>
          <w:rFonts w:ascii="Simplified Arabic" w:hAnsi="Simplified Arabic" w:cs="Simplified Arabic" w:eastAsia="Simplified Arabic"/>
          <w:b w:val="0"/>
          <w:i w:val="0"/>
          <w:sz w:val="28"/>
          <w:szCs w:val="28"/>
          <w:rtl/>
        </w:rPr>
        <w:t>الخطة الغذائية لا تكون أدق من البيانات التي بُنيت عليها. ومن أبرز مشكلات البيانات: القيم المفقودة التي تُعامل خطأً كأصفار، والكميات المكتوبة نصًا بدل الغرامات، والوصفات مجهولة المصدر، وغياب الأطباق المحلية عن القواعد العالمية [8][6]. ولذلك يعتمد المشروع قاعدة صريحة: القيمة المفقودة ليست صفرًا، والوجبة التي ينقصها عنصر غذائي محدود لا تُقترح على من يحتاج إلى مراعاة ذلك العنصر.</w:t>
      </w:r>
    </w:p>
    <w:p>
      <w:pPr>
        <w:pStyle w:val="Heading3"/>
        <w:bidi/>
        <w:jc w:val="right"/>
      </w:pPr>
      <w:r>
        <w:rPr>
          <w:rFonts w:ascii="Simplified Arabic" w:hAnsi="Simplified Arabic" w:cs="Simplified Arabic" w:eastAsia="Simplified Arabic"/>
          <w:b/>
          <w:i w:val="0"/>
          <w:sz w:val="28"/>
          <w:bCs/>
          <w:szCs w:val="28"/>
          <w:rtl/>
        </w:rPr>
        <w:t>2.4.2 تعدد الحالات الصحية وتعارض قيودها</w:t>
      </w:r>
    </w:p>
    <w:p>
      <w:pPr>
        <w:bidi/>
        <w:jc w:val="both"/>
      </w:pPr>
      <w:r>
        <w:rPr>
          <w:rFonts w:ascii="Simplified Arabic" w:hAnsi="Simplified Arabic" w:cs="Simplified Arabic" w:eastAsia="Simplified Arabic"/>
          <w:b w:val="0"/>
          <w:i w:val="0"/>
          <w:sz w:val="28"/>
          <w:szCs w:val="28"/>
          <w:rtl/>
        </w:rPr>
        <w:t>تختلف الإرشادات الغذائية بين الحالات الصحية [3][4][5]، وقد يجتمع عند المستخدم أكثر من حالة. والتحدي هنا هندسي ومنطقي معًا: كيف تُجمع الحدود فيُطبق الأشد منها، وكيف يُكتشف التعارض حين يصبح الحد الأدنى لعنصر أكبر من حده الأعلى، وكيف يُبلغ المستخدم بذلك بأمان.</w:t>
      </w:r>
    </w:p>
    <w:p>
      <w:pPr>
        <w:pStyle w:val="Heading3"/>
        <w:bidi/>
        <w:jc w:val="right"/>
      </w:pPr>
      <w:r>
        <w:rPr>
          <w:rFonts w:ascii="Simplified Arabic" w:hAnsi="Simplified Arabic" w:cs="Simplified Arabic" w:eastAsia="Simplified Arabic"/>
          <w:b/>
          <w:i w:val="0"/>
          <w:sz w:val="28"/>
          <w:bCs/>
          <w:szCs w:val="28"/>
          <w:rtl/>
        </w:rPr>
        <w:t>2.4.3 الموازنة بين الذوق والصحة</w:t>
      </w:r>
    </w:p>
    <w:p>
      <w:pPr>
        <w:bidi/>
        <w:jc w:val="both"/>
      </w:pPr>
      <w:r>
        <w:rPr>
          <w:rFonts w:ascii="Simplified Arabic" w:hAnsi="Simplified Arabic" w:cs="Simplified Arabic" w:eastAsia="Simplified Arabic"/>
          <w:b w:val="0"/>
          <w:i w:val="0"/>
          <w:sz w:val="28"/>
          <w:szCs w:val="28"/>
          <w:rtl/>
        </w:rPr>
        <w:t>أظهرت دراسة إلسفايلر وزملائه على وصفات موقع Allrecipes أن المستخدمين يعجزون غالبًا عن تمييز أي الوصفتين أعلى في الدهون، ومع ذلك يميلون إلى اختيار الأعلى دهونًا، وأن اختيارهم يتأثر كثيرًا بصورة الطبق [25]. وهذا يعني أن النظام الصحي الذي يتجاهل الذوق لن يُستخدم، والنظام الذي يتبع الذوق وحده قد يضر المستخدم.</w:t>
      </w:r>
    </w:p>
    <w:p>
      <w:pPr>
        <w:pStyle w:val="Heading3"/>
        <w:bidi/>
        <w:jc w:val="right"/>
      </w:pPr>
      <w:r>
        <w:rPr>
          <w:rFonts w:ascii="Simplified Arabic" w:hAnsi="Simplified Arabic" w:cs="Simplified Arabic" w:eastAsia="Simplified Arabic"/>
          <w:b/>
          <w:i w:val="0"/>
          <w:sz w:val="28"/>
          <w:bCs/>
          <w:szCs w:val="28"/>
          <w:rtl/>
        </w:rPr>
        <w:t>2.4.4 الشرح وثقة المستخدم</w:t>
      </w:r>
    </w:p>
    <w:p>
      <w:pPr>
        <w:bidi/>
        <w:jc w:val="both"/>
      </w:pPr>
      <w:r>
        <w:rPr>
          <w:rFonts w:ascii="Simplified Arabic" w:hAnsi="Simplified Arabic" w:cs="Simplified Arabic" w:eastAsia="Simplified Arabic"/>
          <w:b w:val="0"/>
          <w:i w:val="0"/>
          <w:sz w:val="28"/>
          <w:szCs w:val="28"/>
          <w:rtl/>
        </w:rPr>
        <w:t>لا يكفي أن تكون التوصية صحيحة، بل يجب أن يفهم المستخدم لماذا اقتُرحت عليه. وقد أظهرت الأبحاث أن شرح التوصيات يمكن أن يزيد ثقة المستخدم ورضاه وفهمه للنظام [26]. ولذلك يحفظ المشروع مع كل وجبة في الخطة أسباب اختيارها (مثل «قليل الملح» أو «مناسب لهدف السعرات») محسوبة بقواعد ثابتة.</w:t>
      </w:r>
    </w:p>
    <w:p>
      <w:pPr>
        <w:pStyle w:val="Heading3"/>
        <w:bidi/>
        <w:jc w:val="right"/>
      </w:pPr>
      <w:r>
        <w:rPr>
          <w:rFonts w:ascii="Simplified Arabic" w:hAnsi="Simplified Arabic" w:cs="Simplified Arabic" w:eastAsia="Simplified Arabic"/>
          <w:b/>
          <w:i w:val="0"/>
          <w:sz w:val="28"/>
          <w:bCs/>
          <w:szCs w:val="28"/>
          <w:rtl/>
        </w:rPr>
        <w:t>2.4.5 الالتزام والاستمرار</w:t>
      </w:r>
    </w:p>
    <w:p>
      <w:pPr>
        <w:bidi/>
        <w:jc w:val="both"/>
      </w:pPr>
      <w:r>
        <w:rPr>
          <w:rFonts w:ascii="Simplified Arabic" w:hAnsi="Simplified Arabic" w:cs="Simplified Arabic" w:eastAsia="Simplified Arabic"/>
          <w:b w:val="0"/>
          <w:i w:val="0"/>
          <w:sz w:val="28"/>
          <w:szCs w:val="28"/>
          <w:rtl/>
        </w:rPr>
        <w:t>الخطة الجيدة لا تنفع إن لم يلتزم بها المستخدم. وتُظهر المراجعات المنهجية أن المتابعة الذاتية (Self-Monitoring) لما يأكله الشخص ووزنه من أقوى العوامل المرتبطة بنجاح إنقاص الوزن [27]. كما صنّفت أدبيات تغيير السلوك تقنيات مثل التغذية الراجعة والمكافأة ضمن تقنيات تغيير السلوك المعروفة [28]، وتُستخدم عناصر الألعاب (Gamification) مثل الشارات والأيام المتتالية لدعم الاستمرار [29]. ويتعلق بذلك أيضًا توقيت الوجبات، إذ ربطت دراسات حديثة بين توقيت الأكل وصحة القلب ونتائج إنقاص الوزن [30].</w:t>
      </w:r>
    </w:p>
    <w:p>
      <w:pPr>
        <w:pStyle w:val="Heading3"/>
        <w:bidi/>
        <w:jc w:val="right"/>
      </w:pPr>
      <w:r>
        <w:rPr>
          <w:rFonts w:ascii="Simplified Arabic" w:hAnsi="Simplified Arabic" w:cs="Simplified Arabic" w:eastAsia="Simplified Arabic"/>
          <w:b/>
          <w:i w:val="0"/>
          <w:sz w:val="28"/>
          <w:bCs/>
          <w:szCs w:val="28"/>
          <w:rtl/>
        </w:rPr>
        <w:t>2.4.6 اللغة والمطبخ المحلي</w:t>
      </w:r>
    </w:p>
    <w:p>
      <w:pPr>
        <w:bidi/>
        <w:jc w:val="both"/>
      </w:pPr>
      <w:r>
        <w:rPr>
          <w:rFonts w:ascii="Simplified Arabic" w:hAnsi="Simplified Arabic" w:cs="Simplified Arabic" w:eastAsia="Simplified Arabic"/>
          <w:b w:val="0"/>
          <w:i w:val="0"/>
          <w:sz w:val="28"/>
          <w:szCs w:val="28"/>
          <w:rtl/>
        </w:rPr>
        <w:t>أغلب تطبيقات التغذية وقواعد بياناتها مصممة باللغة الإنجليزية وللمطبخ الغربي، فلا يجد المستخدم العربي فيها أطباقه ولا أحجام حصصه، ويضطر إلى إدخال بيانات تقريبية تضعف دقة التطبيق [8]. وتصميم واجهة عربية من اليمين إلى اليسار منذ البداية، لا بقلب واجهة إنجليزية، شرط لتجربة استخدام جيدة.</w:t>
      </w:r>
    </w:p>
    <w:p>
      <w:pPr>
        <w:pStyle w:val="Heading2"/>
        <w:bidi/>
        <w:jc w:val="right"/>
      </w:pPr>
      <w:r>
        <w:rPr>
          <w:rFonts w:ascii="Simplified Arabic" w:hAnsi="Simplified Arabic" w:cs="Simplified Arabic" w:eastAsia="Simplified Arabic"/>
          <w:b/>
          <w:i w:val="0"/>
          <w:sz w:val="32"/>
          <w:bCs/>
          <w:szCs w:val="32"/>
          <w:rtl/>
        </w:rPr>
        <w:t>2.5 الأعمال ذات الصلة</w:t>
      </w:r>
    </w:p>
    <w:p>
      <w:pPr>
        <w:pStyle w:val="Heading3"/>
        <w:bidi/>
        <w:jc w:val="right"/>
      </w:pPr>
      <w:r>
        <w:rPr>
          <w:rFonts w:ascii="Simplified Arabic" w:hAnsi="Simplified Arabic" w:cs="Simplified Arabic" w:eastAsia="Simplified Arabic"/>
          <w:b/>
          <w:i w:val="0"/>
          <w:sz w:val="28"/>
          <w:bCs/>
          <w:szCs w:val="28"/>
          <w:rtl/>
        </w:rPr>
        <w:t>2.5.1 أنظمة توصية الطعام الواعية بالصحة</w:t>
      </w:r>
    </w:p>
    <w:p>
      <w:pPr>
        <w:bidi/>
        <w:jc w:val="both"/>
      </w:pPr>
      <w:r>
        <w:rPr>
          <w:rFonts w:ascii="Simplified Arabic" w:hAnsi="Simplified Arabic" w:cs="Simplified Arabic" w:eastAsia="Simplified Arabic"/>
          <w:b w:val="0"/>
          <w:i w:val="0"/>
          <w:sz w:val="28"/>
          <w:szCs w:val="28"/>
          <w:rtl/>
        </w:rPr>
        <w:t>قدم جي وريتشي وماسيمو (Ge, Ricci and Massimo) نظام توصية طعام يراعي الصحة، يدخل فيه عدد السعرات في خوارزمية التوصية عبر دالة توازن تقارن ما يحتاجه المستخدم من سعرات بما تقدمه الوصفة، إلى جانب تفضيلاته [31][6]. وقدم يرا توليدو وزملاؤه (Yera Toledo et al.) نظامًا لتوصية الطعام يجمع بين المعلومات الغذائية وتفضيلات المستخدم في اقتراح خطط الوجبات [32].</w:t>
      </w:r>
    </w:p>
    <w:p>
      <w:pPr>
        <w:pStyle w:val="Heading3"/>
        <w:bidi/>
        <w:jc w:val="right"/>
      </w:pPr>
      <w:r>
        <w:rPr>
          <w:rFonts w:ascii="Simplified Arabic" w:hAnsi="Simplified Arabic" w:cs="Simplified Arabic" w:eastAsia="Simplified Arabic"/>
          <w:b/>
          <w:i w:val="0"/>
          <w:sz w:val="28"/>
          <w:bCs/>
          <w:szCs w:val="28"/>
          <w:rtl/>
        </w:rPr>
        <w:t>2.5.2 التوصية بالوصفات الأصح</w:t>
      </w:r>
    </w:p>
    <w:p>
      <w:pPr>
        <w:bidi/>
        <w:jc w:val="both"/>
      </w:pPr>
      <w:r>
        <w:rPr>
          <w:rFonts w:ascii="Simplified Arabic" w:hAnsi="Simplified Arabic" w:cs="Simplified Arabic" w:eastAsia="Simplified Arabic"/>
          <w:b w:val="0"/>
          <w:i w:val="0"/>
          <w:sz w:val="28"/>
          <w:szCs w:val="28"/>
          <w:rtl/>
        </w:rPr>
        <w:t>ركزت أعمال أخرى على دفع المستخدم نحو خيارات أصح دون أن يفقد ما يحبه، مثل عمل إلسفايلر وزملائه الذي بحث استبدال الوصفات المقترحة بأخرى مشابهة لها في الشكل والتقييم وأصح منها [25].</w:t>
      </w:r>
    </w:p>
    <w:p>
      <w:pPr>
        <w:pStyle w:val="Heading3"/>
        <w:bidi/>
        <w:jc w:val="right"/>
      </w:pPr>
      <w:r>
        <w:rPr>
          <w:rFonts w:ascii="Simplified Arabic" w:hAnsi="Simplified Arabic" w:cs="Simplified Arabic" w:eastAsia="Simplified Arabic"/>
          <w:b/>
          <w:i w:val="0"/>
          <w:sz w:val="28"/>
          <w:bCs/>
          <w:szCs w:val="28"/>
          <w:rtl/>
        </w:rPr>
        <w:t>2.5.3 التخطيط بالتحسين الرياضي</w:t>
      </w:r>
    </w:p>
    <w:p>
      <w:pPr>
        <w:bidi/>
        <w:jc w:val="both"/>
      </w:pPr>
      <w:r>
        <w:rPr>
          <w:rFonts w:ascii="Simplified Arabic" w:hAnsi="Simplified Arabic" w:cs="Simplified Arabic" w:eastAsia="Simplified Arabic"/>
          <w:b w:val="0"/>
          <w:i w:val="0"/>
          <w:sz w:val="28"/>
          <w:szCs w:val="28"/>
          <w:rtl/>
        </w:rPr>
        <w:t>من جهة التحسين، يمثل عمل كوروشيتش سلياك مثالًا على تخطيط قوائم من وجبات حقيقية لعدة أيام بخوارزمية تطورية متعددة الأهداف [21]، امتدادًا لمسألة الحمية الكلاسيكية [13][14].</w:t>
      </w:r>
    </w:p>
    <w:p>
      <w:pPr>
        <w:pStyle w:val="Heading3"/>
        <w:bidi/>
        <w:jc w:val="right"/>
      </w:pPr>
      <w:r>
        <w:rPr>
          <w:rFonts w:ascii="Simplified Arabic" w:hAnsi="Simplified Arabic" w:cs="Simplified Arabic" w:eastAsia="Simplified Arabic"/>
          <w:b/>
          <w:i w:val="0"/>
          <w:sz w:val="28"/>
          <w:bCs/>
          <w:szCs w:val="28"/>
          <w:rtl/>
        </w:rPr>
        <w:t>2.5.4 قواعد البيانات الغذائية العربية</w:t>
      </w:r>
    </w:p>
    <w:p>
      <w:pPr>
        <w:bidi/>
        <w:jc w:val="both"/>
      </w:pPr>
      <w:r>
        <w:rPr>
          <w:rFonts w:ascii="Simplified Arabic" w:hAnsi="Simplified Arabic" w:cs="Simplified Arabic" w:eastAsia="Simplified Arabic"/>
          <w:b w:val="0"/>
          <w:i w:val="0"/>
          <w:sz w:val="28"/>
          <w:szCs w:val="28"/>
          <w:rtl/>
        </w:rPr>
        <w:t>على مستوى البيانات، يمثل مشروع قاعدة البيانات العربية لأداة myfood24 أقرب عمل لاحتياج هذا المشروع، لأنه واجه نفس مشكلة غياب الأطعمة العربية وبنى لها قاعدة بمنهجية موثقة [8].</w:t>
      </w:r>
    </w:p>
    <w:p>
      <w:pPr>
        <w:bidi/>
        <w:jc w:val="both"/>
      </w:pPr>
      <w:r>
        <w:rPr>
          <w:rFonts w:ascii="Simplified Arabic" w:hAnsi="Simplified Arabic" w:cs="Simplified Arabic" w:eastAsia="Simplified Arabic"/>
          <w:b w:val="0"/>
          <w:i w:val="0"/>
          <w:sz w:val="28"/>
          <w:szCs w:val="28"/>
          <w:rtl/>
        </w:rPr>
        <w:t>ويقارن الجدول (2.2) بين هذه الأعمال وهذا المشروع من حيث الجوانب التي يركز عليها كل منها.</w:t>
      </w:r>
    </w:p>
    <w:p>
      <w:pPr>
        <w:bidi/>
        <w:spacing w:after="80"/>
        <w:jc w:val="center"/>
      </w:pPr>
      <w:r>
        <w:rPr>
          <w:rFonts w:ascii="Simplified Arabic" w:hAnsi="Simplified Arabic" w:cs="Simplified Arabic" w:eastAsia="Simplified Arabic"/>
          <w:b/>
          <w:i w:val="0"/>
          <w:sz w:val="24"/>
          <w:bCs/>
          <w:szCs w:val="24"/>
          <w:rtl/>
        </w:rPr>
        <w:t>جدول 2.2: مقارنة بين الأعمال ذات الصلة وهذا المشروع</w:t>
      </w:r>
    </w:p>
    <w:tbl>
      <w:tblPr>
        <w:tblStyle w:val="TableGrid"/>
        <w:tblW w:type="auto" w:w="0"/>
        <w:jc w:val="center"/>
        <w:tblLayout w:type="fixed"/>
        <w:tblLook w:firstColumn="1" w:firstRow="1" w:lastColumn="0" w:lastRow="0" w:noHBand="0" w:noVBand="1" w:val="04A0"/>
        <w:bidiVisual/>
      </w:tblPr>
      <w:tblGrid>
        <w:gridCol w:w="2268"/>
        <w:gridCol w:w="2268"/>
        <w:gridCol w:w="2268"/>
        <w:gridCol w:w="2268"/>
      </w:tblGrid>
      <w:tr>
        <w:tc>
          <w:tcPr>
            <w:tcW w:type="dxa" w:w="1928"/>
            <w:shd w:val="clear" w:fill="D9E2F3"/>
          </w:tcPr>
          <w:p>
            <w:pPr>
              <w:bidi/>
              <w:spacing w:line="240" w:lineRule="auto" w:after="40"/>
              <w:jc w:val="right"/>
            </w:pPr>
            <w:r>
              <w:rPr>
                <w:rFonts w:ascii="Simplified Arabic" w:hAnsi="Simplified Arabic" w:cs="Simplified Arabic" w:eastAsia="Simplified Arabic"/>
                <w:b/>
                <w:i w:val="0"/>
                <w:sz w:val="22"/>
                <w:szCs w:val="22"/>
                <w:rtl/>
              </w:rPr>
              <w:t>العمل</w:t>
            </w:r>
          </w:p>
        </w:tc>
        <w:tc>
          <w:tcPr>
            <w:tcW w:type="dxa" w:w="2268"/>
            <w:shd w:val="clear" w:fill="D9E2F3"/>
          </w:tcPr>
          <w:p>
            <w:pPr>
              <w:bidi/>
              <w:spacing w:line="240" w:lineRule="auto" w:after="40"/>
              <w:jc w:val="right"/>
            </w:pPr>
            <w:r>
              <w:rPr>
                <w:rFonts w:ascii="Simplified Arabic" w:hAnsi="Simplified Arabic" w:cs="Simplified Arabic" w:eastAsia="Simplified Arabic"/>
                <w:b/>
                <w:i w:val="0"/>
                <w:sz w:val="22"/>
                <w:szCs w:val="22"/>
                <w:rtl/>
              </w:rPr>
              <w:t>محور التركيز</w:t>
            </w:r>
          </w:p>
        </w:tc>
        <w:tc>
          <w:tcPr>
            <w:tcW w:type="dxa" w:w="2268"/>
            <w:shd w:val="clear" w:fill="D9E2F3"/>
          </w:tcPr>
          <w:p>
            <w:pPr>
              <w:bidi/>
              <w:spacing w:line="240" w:lineRule="auto" w:after="40"/>
              <w:jc w:val="right"/>
            </w:pPr>
            <w:r>
              <w:rPr>
                <w:rFonts w:ascii="Simplified Arabic" w:hAnsi="Simplified Arabic" w:cs="Simplified Arabic" w:eastAsia="Simplified Arabic"/>
                <w:b/>
                <w:i w:val="0"/>
                <w:sz w:val="22"/>
                <w:szCs w:val="22"/>
                <w:rtl/>
              </w:rPr>
              <w:t>طريقة بناء الاقتراح</w:t>
            </w:r>
          </w:p>
        </w:tc>
        <w:tc>
          <w:tcPr>
            <w:tcW w:type="dxa" w:w="2608"/>
            <w:shd w:val="clear" w:fill="D9E2F3"/>
          </w:tcPr>
          <w:p>
            <w:pPr>
              <w:bidi/>
              <w:spacing w:line="240" w:lineRule="auto" w:after="40"/>
              <w:jc w:val="right"/>
            </w:pPr>
            <w:r>
              <w:rPr>
                <w:rFonts w:ascii="Simplified Arabic" w:hAnsi="Simplified Arabic" w:cs="Simplified Arabic" w:eastAsia="Simplified Arabic"/>
                <w:b/>
                <w:i w:val="0"/>
                <w:sz w:val="22"/>
                <w:szCs w:val="22"/>
                <w:rtl/>
              </w:rPr>
              <w:t>ما يضيفه هذا المشروع</w:t>
            </w:r>
          </w:p>
        </w:tc>
      </w:tr>
      <w:tr>
        <w:tc>
          <w:tcPr>
            <w:tcW w:type="dxa" w:w="1928"/>
          </w:tcPr>
          <w:p>
            <w:pPr>
              <w:bidi/>
              <w:spacing w:line="240" w:lineRule="auto" w:after="40"/>
              <w:jc w:val="right"/>
            </w:pPr>
            <w:r>
              <w:rPr>
                <w:rFonts w:ascii="Simplified Arabic" w:hAnsi="Simplified Arabic" w:cs="Simplified Arabic" w:eastAsia="Simplified Arabic"/>
                <w:b w:val="0"/>
                <w:i w:val="0"/>
                <w:sz w:val="22"/>
                <w:szCs w:val="22"/>
                <w:rtl/>
              </w:rPr>
              <w:t>Ge et al. [31]</w:t>
            </w:r>
          </w:p>
        </w:tc>
        <w:tc>
          <w:tcPr>
            <w:tcW w:type="dxa" w:w="2268"/>
          </w:tcPr>
          <w:p>
            <w:pPr>
              <w:bidi/>
              <w:spacing w:line="240" w:lineRule="auto" w:after="40"/>
              <w:jc w:val="right"/>
            </w:pPr>
            <w:r>
              <w:rPr>
                <w:rFonts w:ascii="Simplified Arabic" w:hAnsi="Simplified Arabic" w:cs="Simplified Arabic" w:eastAsia="Simplified Arabic"/>
                <w:b w:val="0"/>
                <w:i w:val="0"/>
                <w:sz w:val="22"/>
                <w:szCs w:val="22"/>
                <w:rtl/>
              </w:rPr>
              <w:t>توصية وصفات تراعي السعرات والتفضيلات</w:t>
            </w:r>
          </w:p>
        </w:tc>
        <w:tc>
          <w:tcPr>
            <w:tcW w:type="dxa" w:w="2268"/>
          </w:tcPr>
          <w:p>
            <w:pPr>
              <w:bidi/>
              <w:spacing w:line="240" w:lineRule="auto" w:after="40"/>
              <w:jc w:val="right"/>
            </w:pPr>
            <w:r>
              <w:rPr>
                <w:rFonts w:ascii="Simplified Arabic" w:hAnsi="Simplified Arabic" w:cs="Simplified Arabic" w:eastAsia="Simplified Arabic"/>
                <w:b w:val="0"/>
                <w:i w:val="0"/>
                <w:sz w:val="22"/>
                <w:szCs w:val="22"/>
                <w:rtl/>
              </w:rPr>
              <w:t>توصية مع دالة توازن للسعرات</w:t>
            </w:r>
          </w:p>
        </w:tc>
        <w:tc>
          <w:tcPr>
            <w:tcW w:type="dxa" w:w="2608"/>
          </w:tcPr>
          <w:p>
            <w:pPr>
              <w:bidi/>
              <w:spacing w:line="240" w:lineRule="auto" w:after="40"/>
              <w:jc w:val="right"/>
            </w:pPr>
            <w:r>
              <w:rPr>
                <w:rFonts w:ascii="Simplified Arabic" w:hAnsi="Simplified Arabic" w:cs="Simplified Arabic" w:eastAsia="Simplified Arabic"/>
                <w:b w:val="0"/>
                <w:i w:val="0"/>
                <w:sz w:val="22"/>
                <w:szCs w:val="22"/>
                <w:rtl/>
              </w:rPr>
              <w:t>قيود صحية صارمة لعدة حالات وخطة يوم كامل</w:t>
            </w:r>
          </w:p>
        </w:tc>
      </w:tr>
      <w:tr>
        <w:tc>
          <w:tcPr>
            <w:tcW w:type="dxa" w:w="1928"/>
          </w:tcPr>
          <w:p>
            <w:pPr>
              <w:bidi/>
              <w:spacing w:line="240" w:lineRule="auto" w:after="40"/>
              <w:jc w:val="right"/>
            </w:pPr>
            <w:r>
              <w:rPr>
                <w:rFonts w:ascii="Simplified Arabic" w:hAnsi="Simplified Arabic" w:cs="Simplified Arabic" w:eastAsia="Simplified Arabic"/>
                <w:b w:val="0"/>
                <w:i w:val="0"/>
                <w:sz w:val="22"/>
                <w:szCs w:val="22"/>
                <w:rtl/>
              </w:rPr>
              <w:t>Yera Toledo et al. [32]</w:t>
            </w:r>
          </w:p>
        </w:tc>
        <w:tc>
          <w:tcPr>
            <w:tcW w:type="dxa" w:w="2268"/>
          </w:tcPr>
          <w:p>
            <w:pPr>
              <w:bidi/>
              <w:spacing w:line="240" w:lineRule="auto" w:after="40"/>
              <w:jc w:val="right"/>
            </w:pPr>
            <w:r>
              <w:rPr>
                <w:rFonts w:ascii="Simplified Arabic" w:hAnsi="Simplified Arabic" w:cs="Simplified Arabic" w:eastAsia="Simplified Arabic"/>
                <w:b w:val="0"/>
                <w:i w:val="0"/>
                <w:sz w:val="22"/>
                <w:szCs w:val="22"/>
                <w:rtl/>
              </w:rPr>
              <w:t>خطط وجبات بالمعلومات الغذائية والتفضيلات</w:t>
            </w:r>
          </w:p>
        </w:tc>
        <w:tc>
          <w:tcPr>
            <w:tcW w:type="dxa" w:w="2268"/>
          </w:tcPr>
          <w:p>
            <w:pPr>
              <w:bidi/>
              <w:spacing w:line="240" w:lineRule="auto" w:after="40"/>
              <w:jc w:val="right"/>
            </w:pPr>
            <w:r>
              <w:rPr>
                <w:rFonts w:ascii="Simplified Arabic" w:hAnsi="Simplified Arabic" w:cs="Simplified Arabic" w:eastAsia="Simplified Arabic"/>
                <w:b w:val="0"/>
                <w:i w:val="0"/>
                <w:sz w:val="22"/>
                <w:szCs w:val="22"/>
                <w:rtl/>
              </w:rPr>
              <w:t>يجمع المعلومات الغذائية مع التفضيلات</w:t>
            </w:r>
          </w:p>
        </w:tc>
        <w:tc>
          <w:tcPr>
            <w:tcW w:type="dxa" w:w="2608"/>
          </w:tcPr>
          <w:p>
            <w:pPr>
              <w:bidi/>
              <w:spacing w:line="240" w:lineRule="auto" w:after="40"/>
              <w:jc w:val="right"/>
            </w:pPr>
            <w:r>
              <w:rPr>
                <w:rFonts w:ascii="Simplified Arabic" w:hAnsi="Simplified Arabic" w:cs="Simplified Arabic" w:eastAsia="Simplified Arabic"/>
                <w:b w:val="0"/>
                <w:i w:val="0"/>
                <w:sz w:val="22"/>
                <w:szCs w:val="22"/>
                <w:rtl/>
              </w:rPr>
              <w:t>إثبات الأمثلية أو استحالة الحل، وشرح لكل وجبة</w:t>
            </w:r>
          </w:p>
        </w:tc>
      </w:tr>
      <w:tr>
        <w:tc>
          <w:tcPr>
            <w:tcW w:type="dxa" w:w="1928"/>
          </w:tcPr>
          <w:p>
            <w:pPr>
              <w:bidi/>
              <w:spacing w:line="240" w:lineRule="auto" w:after="40"/>
              <w:jc w:val="right"/>
            </w:pPr>
            <w:r>
              <w:rPr>
                <w:rFonts w:ascii="Simplified Arabic" w:hAnsi="Simplified Arabic" w:cs="Simplified Arabic" w:eastAsia="Simplified Arabic"/>
                <w:b w:val="0"/>
                <w:i w:val="0"/>
                <w:sz w:val="22"/>
                <w:szCs w:val="22"/>
                <w:rtl/>
              </w:rPr>
              <w:t>Elsweiler et al. [25]</w:t>
            </w:r>
          </w:p>
        </w:tc>
        <w:tc>
          <w:tcPr>
            <w:tcW w:type="dxa" w:w="2268"/>
          </w:tcPr>
          <w:p>
            <w:pPr>
              <w:bidi/>
              <w:spacing w:line="240" w:lineRule="auto" w:after="40"/>
              <w:jc w:val="right"/>
            </w:pPr>
            <w:r>
              <w:rPr>
                <w:rFonts w:ascii="Simplified Arabic" w:hAnsi="Simplified Arabic" w:cs="Simplified Arabic" w:eastAsia="Simplified Arabic"/>
                <w:b w:val="0"/>
                <w:i w:val="0"/>
                <w:sz w:val="22"/>
                <w:szCs w:val="22"/>
                <w:rtl/>
              </w:rPr>
              <w:t>دفع المستخدم نحو وصفات أصح</w:t>
            </w:r>
          </w:p>
        </w:tc>
        <w:tc>
          <w:tcPr>
            <w:tcW w:type="dxa" w:w="2268"/>
          </w:tcPr>
          <w:p>
            <w:pPr>
              <w:bidi/>
              <w:spacing w:line="240" w:lineRule="auto" w:after="40"/>
              <w:jc w:val="right"/>
            </w:pPr>
            <w:r>
              <w:rPr>
                <w:rFonts w:ascii="Simplified Arabic" w:hAnsi="Simplified Arabic" w:cs="Simplified Arabic" w:eastAsia="Simplified Arabic"/>
                <w:b w:val="0"/>
                <w:i w:val="0"/>
                <w:sz w:val="22"/>
                <w:szCs w:val="22"/>
                <w:rtl/>
              </w:rPr>
              <w:t>نماذج تتنبأ بتفضيل المستخدم</w:t>
            </w:r>
          </w:p>
        </w:tc>
        <w:tc>
          <w:tcPr>
            <w:tcW w:type="dxa" w:w="2608"/>
          </w:tcPr>
          <w:p>
            <w:pPr>
              <w:bidi/>
              <w:spacing w:line="240" w:lineRule="auto" w:after="40"/>
              <w:jc w:val="right"/>
            </w:pPr>
            <w:r>
              <w:rPr>
                <w:rFonts w:ascii="Simplified Arabic" w:hAnsi="Simplified Arabic" w:cs="Simplified Arabic" w:eastAsia="Simplified Arabic"/>
                <w:b w:val="0"/>
                <w:i w:val="0"/>
                <w:sz w:val="22"/>
                <w:szCs w:val="22"/>
                <w:rtl/>
              </w:rPr>
              <w:t>تخطيط يومي كامل لا اختيار وصفة منفردة</w:t>
            </w:r>
          </w:p>
        </w:tc>
      </w:tr>
      <w:tr>
        <w:tc>
          <w:tcPr>
            <w:tcW w:type="dxa" w:w="1928"/>
          </w:tcPr>
          <w:p>
            <w:pPr>
              <w:bidi/>
              <w:spacing w:line="240" w:lineRule="auto" w:after="40"/>
              <w:jc w:val="right"/>
            </w:pPr>
            <w:r>
              <w:rPr>
                <w:rFonts w:ascii="Simplified Arabic" w:hAnsi="Simplified Arabic" w:cs="Simplified Arabic" w:eastAsia="Simplified Arabic"/>
                <w:b w:val="0"/>
                <w:i w:val="0"/>
                <w:sz w:val="22"/>
                <w:szCs w:val="22"/>
                <w:rtl/>
              </w:rPr>
              <w:t>Koroušić Seljak [21]</w:t>
            </w:r>
          </w:p>
        </w:tc>
        <w:tc>
          <w:tcPr>
            <w:tcW w:type="dxa" w:w="2268"/>
          </w:tcPr>
          <w:p>
            <w:pPr>
              <w:bidi/>
              <w:spacing w:line="240" w:lineRule="auto" w:after="40"/>
              <w:jc w:val="right"/>
            </w:pPr>
            <w:r>
              <w:rPr>
                <w:rFonts w:ascii="Simplified Arabic" w:hAnsi="Simplified Arabic" w:cs="Simplified Arabic" w:eastAsia="Simplified Arabic"/>
                <w:b w:val="0"/>
                <w:i w:val="0"/>
                <w:sz w:val="22"/>
                <w:szCs w:val="22"/>
                <w:rtl/>
              </w:rPr>
              <w:t>تخطيط قوائم لعدة أيام</w:t>
            </w:r>
          </w:p>
        </w:tc>
        <w:tc>
          <w:tcPr>
            <w:tcW w:type="dxa" w:w="2268"/>
          </w:tcPr>
          <w:p>
            <w:pPr>
              <w:bidi/>
              <w:spacing w:line="240" w:lineRule="auto" w:after="40"/>
              <w:jc w:val="right"/>
            </w:pPr>
            <w:r>
              <w:rPr>
                <w:rFonts w:ascii="Simplified Arabic" w:hAnsi="Simplified Arabic" w:cs="Simplified Arabic" w:eastAsia="Simplified Arabic"/>
                <w:b w:val="0"/>
                <w:i w:val="0"/>
                <w:sz w:val="22"/>
                <w:szCs w:val="22"/>
                <w:rtl/>
              </w:rPr>
              <w:t>خوارزمية تطورية متعددة الأهداف</w:t>
            </w:r>
          </w:p>
        </w:tc>
        <w:tc>
          <w:tcPr>
            <w:tcW w:type="dxa" w:w="2608"/>
          </w:tcPr>
          <w:p>
            <w:pPr>
              <w:bidi/>
              <w:spacing w:line="240" w:lineRule="auto" w:after="40"/>
              <w:jc w:val="right"/>
            </w:pPr>
            <w:r>
              <w:rPr>
                <w:rFonts w:ascii="Simplified Arabic" w:hAnsi="Simplified Arabic" w:cs="Simplified Arabic" w:eastAsia="Simplified Arabic"/>
                <w:b w:val="0"/>
                <w:i w:val="0"/>
                <w:sz w:val="22"/>
                <w:szCs w:val="22"/>
                <w:rtl/>
              </w:rPr>
              <w:t>حل دقيق بمحرك CP-SAT وقواعد صحية مخزنة كبيانات</w:t>
            </w:r>
          </w:p>
        </w:tc>
      </w:tr>
      <w:tr>
        <w:tc>
          <w:tcPr>
            <w:tcW w:type="dxa" w:w="1928"/>
          </w:tcPr>
          <w:p>
            <w:pPr>
              <w:bidi/>
              <w:spacing w:line="240" w:lineRule="auto" w:after="40"/>
              <w:jc w:val="right"/>
            </w:pPr>
            <w:r>
              <w:rPr>
                <w:rFonts w:ascii="Simplified Arabic" w:hAnsi="Simplified Arabic" w:cs="Simplified Arabic" w:eastAsia="Simplified Arabic"/>
                <w:b w:val="0"/>
                <w:i w:val="0"/>
                <w:sz w:val="22"/>
                <w:szCs w:val="22"/>
                <w:rtl/>
              </w:rPr>
              <w:t>Bawajeeh et al. [8]</w:t>
            </w:r>
          </w:p>
        </w:tc>
        <w:tc>
          <w:tcPr>
            <w:tcW w:type="dxa" w:w="2268"/>
          </w:tcPr>
          <w:p>
            <w:pPr>
              <w:bidi/>
              <w:spacing w:line="240" w:lineRule="auto" w:after="40"/>
              <w:jc w:val="right"/>
            </w:pPr>
            <w:r>
              <w:rPr>
                <w:rFonts w:ascii="Simplified Arabic" w:hAnsi="Simplified Arabic" w:cs="Simplified Arabic" w:eastAsia="Simplified Arabic"/>
                <w:b w:val="0"/>
                <w:i w:val="0"/>
                <w:sz w:val="22"/>
                <w:szCs w:val="22"/>
                <w:rtl/>
              </w:rPr>
              <w:t>قاعدة بيانات أطعمة عربية</w:t>
            </w:r>
          </w:p>
        </w:tc>
        <w:tc>
          <w:tcPr>
            <w:tcW w:type="dxa" w:w="2268"/>
          </w:tcPr>
          <w:p>
            <w:pPr>
              <w:bidi/>
              <w:spacing w:line="240" w:lineRule="auto" w:after="40"/>
              <w:jc w:val="right"/>
            </w:pPr>
            <w:r>
              <w:rPr>
                <w:rFonts w:ascii="Simplified Arabic" w:hAnsi="Simplified Arabic" w:cs="Simplified Arabic" w:eastAsia="Simplified Arabic"/>
                <w:b w:val="0"/>
                <w:i w:val="0"/>
                <w:sz w:val="22"/>
                <w:szCs w:val="22"/>
                <w:rtl/>
              </w:rPr>
              <w:t>منهجية لبناء قاعدة تركيب أغذية</w:t>
            </w:r>
          </w:p>
        </w:tc>
        <w:tc>
          <w:tcPr>
            <w:tcW w:type="dxa" w:w="2608"/>
          </w:tcPr>
          <w:p>
            <w:pPr>
              <w:bidi/>
              <w:spacing w:line="240" w:lineRule="auto" w:after="40"/>
              <w:jc w:val="right"/>
            </w:pPr>
            <w:r>
              <w:rPr>
                <w:rFonts w:ascii="Simplified Arabic" w:hAnsi="Simplified Arabic" w:cs="Simplified Arabic" w:eastAsia="Simplified Arabic"/>
                <w:b w:val="0"/>
                <w:i w:val="0"/>
                <w:sz w:val="22"/>
                <w:szCs w:val="22"/>
                <w:rtl/>
              </w:rPr>
              <w:t>كتالوج وصفات بقيم محسوبة وتتبع مصدر وبوابات جودة داخل تطبيق</w:t>
            </w:r>
          </w:p>
        </w:tc>
      </w:tr>
    </w:tbl>
    <w:p>
      <w:pPr>
        <w:bidi/>
        <w:spacing w:after="40"/>
        <w:jc w:val="both"/>
      </w:pPr>
    </w:p>
    <w:p>
      <w:pPr>
        <w:pStyle w:val="Heading2"/>
        <w:bidi/>
        <w:jc w:val="right"/>
      </w:pPr>
      <w:r>
        <w:rPr>
          <w:rFonts w:ascii="Simplified Arabic" w:hAnsi="Simplified Arabic" w:cs="Simplified Arabic" w:eastAsia="Simplified Arabic"/>
          <w:b/>
          <w:i w:val="0"/>
          <w:sz w:val="32"/>
          <w:bCs/>
          <w:szCs w:val="32"/>
          <w:rtl/>
        </w:rPr>
        <w:t>2.6 الفجوة البحثية</w:t>
      </w:r>
    </w:p>
    <w:p>
      <w:pPr>
        <w:bidi/>
        <w:jc w:val="both"/>
      </w:pPr>
      <w:r>
        <w:rPr>
          <w:rFonts w:ascii="Simplified Arabic" w:hAnsi="Simplified Arabic" w:cs="Simplified Arabic" w:eastAsia="Simplified Arabic"/>
          <w:b w:val="0"/>
          <w:i w:val="0"/>
          <w:sz w:val="28"/>
          <w:szCs w:val="28"/>
          <w:rtl/>
        </w:rPr>
        <w:t>من مراجعة ما سبق تظهر خمس فجوات يعالجها المشروع:</w:t>
      </w:r>
    </w:p>
    <w:p>
      <w:pPr>
        <w:bidi/>
        <w:spacing w:after="80"/>
        <w:ind w:right="283"/>
        <w:jc w:val="both"/>
      </w:pPr>
      <w:r>
        <w:rPr>
          <w:rFonts w:ascii="Simplified Arabic" w:hAnsi="Simplified Arabic" w:cs="Simplified Arabic" w:eastAsia="Simplified Arabic"/>
          <w:b w:val="0"/>
          <w:i w:val="0"/>
          <w:sz w:val="28"/>
          <w:szCs w:val="28"/>
          <w:rtl/>
        </w:rPr>
        <w:t xml:space="preserve">1. </w:t>
      </w:r>
      <w:r>
        <w:rPr>
          <w:rFonts w:ascii="Simplified Arabic" w:hAnsi="Simplified Arabic" w:cs="Simplified Arabic" w:eastAsia="Simplified Arabic"/>
          <w:b/>
          <w:i w:val="0"/>
          <w:sz w:val="28"/>
          <w:bCs/>
          <w:szCs w:val="28"/>
          <w:rtl/>
        </w:rPr>
        <w:t>الموثوقية قبل الكم:</w:t>
      </w:r>
      <w:r>
        <w:rPr>
          <w:rFonts w:ascii="Simplified Arabic" w:hAnsi="Simplified Arabic" w:cs="Simplified Arabic" w:eastAsia="Simplified Arabic"/>
          <w:b w:val="0"/>
          <w:i w:val="0"/>
          <w:sz w:val="28"/>
          <w:szCs w:val="28"/>
          <w:rtl/>
        </w:rPr>
        <w:t xml:space="preserve"> كثير من الأنظمة تبدأ من بيانات وصفات كبيرة غير موثقة، بينما يبدأ هذا المشروع من كتالوج أصغر لكن كل قيمة فيه قابلة للتتبع إلى مصدر مخبري، مع عزل ما لا يجتاز فحوص الجودة.</w:t>
      </w:r>
    </w:p>
    <w:p>
      <w:pPr>
        <w:bidi/>
        <w:spacing w:after="80"/>
        <w:ind w:right="283"/>
        <w:jc w:val="both"/>
      </w:pPr>
      <w:r>
        <w:rPr>
          <w:rFonts w:ascii="Simplified Arabic" w:hAnsi="Simplified Arabic" w:cs="Simplified Arabic" w:eastAsia="Simplified Arabic"/>
          <w:b w:val="0"/>
          <w:i w:val="0"/>
          <w:sz w:val="28"/>
          <w:szCs w:val="28"/>
          <w:rtl/>
        </w:rPr>
        <w:t xml:space="preserve">2. </w:t>
      </w:r>
      <w:r>
        <w:rPr>
          <w:rFonts w:ascii="Simplified Arabic" w:hAnsi="Simplified Arabic" w:cs="Simplified Arabic" w:eastAsia="Simplified Arabic"/>
          <w:b/>
          <w:i w:val="0"/>
          <w:sz w:val="28"/>
          <w:bCs/>
          <w:szCs w:val="28"/>
          <w:rtl/>
        </w:rPr>
        <w:t>السلامة كقيد صارم لا كتفضيل:</w:t>
      </w:r>
      <w:r>
        <w:rPr>
          <w:rFonts w:ascii="Simplified Arabic" w:hAnsi="Simplified Arabic" w:cs="Simplified Arabic" w:eastAsia="Simplified Arabic"/>
          <w:b w:val="0"/>
          <w:i w:val="0"/>
          <w:sz w:val="28"/>
          <w:szCs w:val="28"/>
          <w:rtl/>
        </w:rPr>
        <w:t xml:space="preserve"> تعامل أنظمة كثيرة الجانب الصحي كعامل يُوزن مع الذوق، بينما يفرض هذا المشروع الحدود الصحية فرضًا صارمًا، ويحل تعارضها بقاعدة واضحة، ويرفض تقديم خطة غير آمنة.</w:t>
      </w:r>
    </w:p>
    <w:p>
      <w:pPr>
        <w:bidi/>
        <w:spacing w:after="80"/>
        <w:ind w:right="283"/>
        <w:jc w:val="both"/>
      </w:pPr>
      <w:r>
        <w:rPr>
          <w:rFonts w:ascii="Simplified Arabic" w:hAnsi="Simplified Arabic" w:cs="Simplified Arabic" w:eastAsia="Simplified Arabic"/>
          <w:b w:val="0"/>
          <w:i w:val="0"/>
          <w:sz w:val="28"/>
          <w:szCs w:val="28"/>
          <w:rtl/>
        </w:rPr>
        <w:t xml:space="preserve">3. </w:t>
      </w:r>
      <w:r>
        <w:rPr>
          <w:rFonts w:ascii="Simplified Arabic" w:hAnsi="Simplified Arabic" w:cs="Simplified Arabic" w:eastAsia="Simplified Arabic"/>
          <w:b/>
          <w:i w:val="0"/>
          <w:sz w:val="28"/>
          <w:bCs/>
          <w:szCs w:val="28"/>
          <w:rtl/>
        </w:rPr>
        <w:t>الدقة القابلة للإثبات:</w:t>
      </w:r>
      <w:r>
        <w:rPr>
          <w:rFonts w:ascii="Simplified Arabic" w:hAnsi="Simplified Arabic" w:cs="Simplified Arabic" w:eastAsia="Simplified Arabic"/>
          <w:b w:val="0"/>
          <w:i w:val="0"/>
          <w:sz w:val="28"/>
          <w:szCs w:val="28"/>
          <w:rtl/>
        </w:rPr>
        <w:t xml:space="preserve"> الخوارزميات التقريبية والجشعة تعطي حلًا دون أن تثبت أنه الأفضل أو أنه لا يوجد أفضل منه، بينما يستخدم المشروع محركًا يثبت الأمثلية أو استحالة الحل، ويقارنه بخط أساس جشع على نفس البيانات.</w:t>
      </w:r>
    </w:p>
    <w:p>
      <w:pPr>
        <w:bidi/>
        <w:spacing w:after="80"/>
        <w:ind w:right="283"/>
        <w:jc w:val="both"/>
      </w:pPr>
      <w:r>
        <w:rPr>
          <w:rFonts w:ascii="Simplified Arabic" w:hAnsi="Simplified Arabic" w:cs="Simplified Arabic" w:eastAsia="Simplified Arabic"/>
          <w:b w:val="0"/>
          <w:i w:val="0"/>
          <w:sz w:val="28"/>
          <w:szCs w:val="28"/>
          <w:rtl/>
        </w:rPr>
        <w:t xml:space="preserve">4. </w:t>
      </w:r>
      <w:r>
        <w:rPr>
          <w:rFonts w:ascii="Simplified Arabic" w:hAnsi="Simplified Arabic" w:cs="Simplified Arabic" w:eastAsia="Simplified Arabic"/>
          <w:b/>
          <w:i w:val="0"/>
          <w:sz w:val="28"/>
          <w:bCs/>
          <w:szCs w:val="28"/>
          <w:rtl/>
        </w:rPr>
        <w:t>الشرح:</w:t>
      </w:r>
      <w:r>
        <w:rPr>
          <w:rFonts w:ascii="Simplified Arabic" w:hAnsi="Simplified Arabic" w:cs="Simplified Arabic" w:eastAsia="Simplified Arabic"/>
          <w:b w:val="0"/>
          <w:i w:val="0"/>
          <w:sz w:val="28"/>
          <w:szCs w:val="28"/>
          <w:rtl/>
        </w:rPr>
        <w:t xml:space="preserve"> يحفظ المشروع مع كل وجبة سبب اختيارها بقواعد ثابتة، فيستطيع المستخدم أن يفهم لماذا اقتُرحت عليه.</w:t>
      </w:r>
    </w:p>
    <w:p>
      <w:pPr>
        <w:bidi/>
        <w:spacing w:after="80"/>
        <w:ind w:right="283"/>
        <w:jc w:val="both"/>
      </w:pPr>
      <w:r>
        <w:rPr>
          <w:rFonts w:ascii="Simplified Arabic" w:hAnsi="Simplified Arabic" w:cs="Simplified Arabic" w:eastAsia="Simplified Arabic"/>
          <w:b w:val="0"/>
          <w:i w:val="0"/>
          <w:sz w:val="28"/>
          <w:szCs w:val="28"/>
          <w:rtl/>
        </w:rPr>
        <w:t xml:space="preserve">5. </w:t>
      </w:r>
      <w:r>
        <w:rPr>
          <w:rFonts w:ascii="Simplified Arabic" w:hAnsi="Simplified Arabic" w:cs="Simplified Arabic" w:eastAsia="Simplified Arabic"/>
          <w:b/>
          <w:i w:val="0"/>
          <w:sz w:val="28"/>
          <w:bCs/>
          <w:szCs w:val="28"/>
          <w:rtl/>
        </w:rPr>
        <w:t>اللغة والمطبخ المحلي:</w:t>
      </w:r>
      <w:r>
        <w:rPr>
          <w:rFonts w:ascii="Simplified Arabic" w:hAnsi="Simplified Arabic" w:cs="Simplified Arabic" w:eastAsia="Simplified Arabic"/>
          <w:b w:val="0"/>
          <w:i w:val="0"/>
          <w:sz w:val="28"/>
          <w:szCs w:val="28"/>
          <w:rtl/>
        </w:rPr>
        <w:t xml:space="preserve"> واجهة عربية أولًا، وكتالوج يضم أطباقًا ليبية وعامة بأحجام حصص بالغرام.</w:t>
      </w:r>
    </w:p>
    <w:p>
      <w:pPr>
        <w:pStyle w:val="Heading2"/>
        <w:bidi/>
        <w:jc w:val="right"/>
      </w:pPr>
      <w:r>
        <w:rPr>
          <w:rFonts w:ascii="Simplified Arabic" w:hAnsi="Simplified Arabic" w:cs="Simplified Arabic" w:eastAsia="Simplified Arabic"/>
          <w:b/>
          <w:i w:val="0"/>
          <w:sz w:val="32"/>
          <w:bCs/>
          <w:szCs w:val="32"/>
          <w:rtl/>
        </w:rPr>
        <w:t>2.7 ملخص الفصل</w:t>
      </w:r>
    </w:p>
    <w:p>
      <w:pPr>
        <w:bidi/>
        <w:jc w:val="both"/>
      </w:pPr>
      <w:r>
        <w:rPr>
          <w:rFonts w:ascii="Simplified Arabic" w:hAnsi="Simplified Arabic" w:cs="Simplified Arabic" w:eastAsia="Simplified Arabic"/>
          <w:b w:val="0"/>
          <w:i w:val="0"/>
          <w:sz w:val="28"/>
          <w:szCs w:val="28"/>
          <w:rtl/>
        </w:rPr>
        <w:t>عرض هذا الفصل المفاهيم الغذائية التي يقوم عليها حساب احتياج المستخدم، وتطور الحلول الحاسوبية لتخطيط الوجبات من البرمجة الخطية إلى أنظمة التوصية والبرمجة بالقيود، ثم ناقش أبرز التحديات في المجال: جودة البيانات، وتعدد الحالات الصحية، والموازنة بين الذوق والصحة، والشرح، والالتزام، واللغة. وبعد عرض الأعمال ذات الصلة، حدد الفصل الفجوات التي يعالجها المشروع، والتي يشرح الفصل الثالث كيف صُمم النظام لمعالجتها.</w:t>
      </w:r>
    </w:p>
    <w:p>
      <w:pPr>
        <w:sectPr>
          <w:footerReference w:type="default" r:id="rId12"/>
          <w:pgSz w:w="11906" w:h="16838"/>
          <w:pgMar w:top="1417" w:right="1701" w:bottom="1417" w:left="1134" w:header="720" w:footer="720" w:gutter="0"/>
          <w:cols w:space="720"/>
          <w:docGrid w:linePitch="360"/>
          <w:bidi/>
          <w:bidi/>
          <w:pgNumType w:fmt="decimal"/>
          <w:bidi/>
        </w:sectPr>
      </w:pPr>
    </w:p>
    <w:p>
      <w:pPr>
        <w:pStyle w:val="Heading1"/>
        <w:bidi/>
        <w:jc w:val="right"/>
      </w:pPr>
      <w:r>
        <w:rPr>
          <w:rFonts w:ascii="Simplified Arabic" w:hAnsi="Simplified Arabic" w:cs="Simplified Arabic" w:eastAsia="Simplified Arabic"/>
          <w:b/>
          <w:i w:val="0"/>
          <w:sz w:val="40"/>
          <w:bCs/>
          <w:szCs w:val="40"/>
          <w:rtl/>
        </w:rPr>
        <w:t>قائمة المراجع</w:t>
      </w:r>
    </w:p>
    <w:p>
      <w:pPr>
        <w:bidi w:val="0"/>
        <w:spacing w:after="120" w:line="276" w:lineRule="auto"/>
        <w:ind w:left="510" w:hanging="510"/>
        <w:jc w:val="left"/>
      </w:pPr>
      <w:r>
        <w:rPr>
          <w:rFonts w:ascii="Times New Roman" w:hAnsi="Times New Roman" w:cs="Times New Roman" w:eastAsia="Times New Roman"/>
          <w:b w:val="0"/>
          <w:i w:val="0"/>
          <w:sz w:val="24"/>
          <w:szCs w:val="24"/>
        </w:rPr>
        <w:t>[1] World Health Organization, "Healthy diet," Fact sheet, Apr. 2020. [Online]. Available: https://www.who.int/news-room/fact-sheets/detail/healthy-diet (accessed Oct. 13, 2026).</w:t>
      </w:r>
    </w:p>
    <w:p>
      <w:pPr>
        <w:bidi w:val="0"/>
        <w:spacing w:after="120" w:line="276" w:lineRule="auto"/>
        <w:ind w:left="510" w:hanging="510"/>
        <w:jc w:val="left"/>
      </w:pPr>
      <w:r>
        <w:rPr>
          <w:rFonts w:ascii="Times New Roman" w:hAnsi="Times New Roman" w:cs="Times New Roman" w:eastAsia="Times New Roman"/>
          <w:b w:val="0"/>
          <w:i w:val="0"/>
          <w:sz w:val="24"/>
          <w:szCs w:val="24"/>
        </w:rPr>
        <w:t>[2] World Health Organization, "Noncommunicable diseases," Fact sheet. [Online]. Available: https://www.who.int/news-room/fact-sheets/detail/noncommunicable-diseases (accessed Oct. 13, 2026).</w:t>
      </w:r>
    </w:p>
    <w:p>
      <w:pPr>
        <w:bidi w:val="0"/>
        <w:spacing w:after="120" w:line="276" w:lineRule="auto"/>
        <w:ind w:left="510" w:hanging="510"/>
        <w:jc w:val="left"/>
      </w:pPr>
      <w:r>
        <w:rPr>
          <w:rFonts w:ascii="Times New Roman" w:hAnsi="Times New Roman" w:cs="Times New Roman" w:eastAsia="Times New Roman"/>
          <w:b w:val="0"/>
          <w:i w:val="0"/>
          <w:sz w:val="24"/>
          <w:szCs w:val="24"/>
        </w:rPr>
        <w:t>[3] American Diabetes Association Professional Practice Committee, "5. Facilitating positive health behaviors and well-being to improve health outcomes: Standards of Care in Diabetes—2025," Diabetes Care, vol. 48, suppl. 1, 2025.</w:t>
      </w:r>
    </w:p>
    <w:p>
      <w:pPr>
        <w:bidi w:val="0"/>
        <w:spacing w:after="120" w:line="276" w:lineRule="auto"/>
        <w:ind w:left="510" w:hanging="510"/>
        <w:jc w:val="left"/>
      </w:pPr>
      <w:r>
        <w:rPr>
          <w:rFonts w:ascii="Times New Roman" w:hAnsi="Times New Roman" w:cs="Times New Roman" w:eastAsia="Times New Roman"/>
          <w:b w:val="0"/>
          <w:i w:val="0"/>
          <w:sz w:val="24"/>
          <w:szCs w:val="24"/>
        </w:rPr>
        <w:t>[4] L. J. Appel et al., "A clinical trial of the effects of dietary patterns on blood pressure," N. Engl. J. Med., vol. 336, no. 16, pp. 1117–1124, 1997.</w:t>
      </w:r>
    </w:p>
    <w:p>
      <w:pPr>
        <w:bidi w:val="0"/>
        <w:spacing w:after="120" w:line="276" w:lineRule="auto"/>
        <w:ind w:left="510" w:hanging="510"/>
        <w:jc w:val="left"/>
      </w:pPr>
      <w:r>
        <w:rPr>
          <w:rFonts w:ascii="Times New Roman" w:hAnsi="Times New Roman" w:cs="Times New Roman" w:eastAsia="Times New Roman"/>
          <w:b w:val="0"/>
          <w:i w:val="0"/>
          <w:sz w:val="24"/>
          <w:szCs w:val="24"/>
        </w:rPr>
        <w:t>[5] A. H. Lichtenstein et al., "2021 dietary guidance to improve cardiovascular health: A scientific statement from the American Heart Association," Circulation, vol. 144, no. 23, pp. e472–e487, 2021.</w:t>
      </w:r>
    </w:p>
    <w:p>
      <w:pPr>
        <w:bidi w:val="0"/>
        <w:spacing w:after="120" w:line="276" w:lineRule="auto"/>
        <w:ind w:left="510" w:hanging="510"/>
        <w:jc w:val="left"/>
      </w:pPr>
      <w:r>
        <w:rPr>
          <w:rFonts w:ascii="Times New Roman" w:hAnsi="Times New Roman" w:cs="Times New Roman" w:eastAsia="Times New Roman"/>
          <w:b w:val="0"/>
          <w:i w:val="0"/>
          <w:sz w:val="24"/>
          <w:szCs w:val="24"/>
        </w:rPr>
        <w:t>[6] C. Trattner and D. Elsweiler, "Food recommender systems: Important contributions, challenges and future research directions," arXiv:1711.02760, 2017.</w:t>
      </w:r>
    </w:p>
    <w:p>
      <w:pPr>
        <w:bidi w:val="0"/>
        <w:spacing w:after="120" w:line="276" w:lineRule="auto"/>
        <w:ind w:left="510" w:hanging="510"/>
        <w:jc w:val="left"/>
      </w:pPr>
      <w:r>
        <w:rPr>
          <w:rFonts w:ascii="Times New Roman" w:hAnsi="Times New Roman" w:cs="Times New Roman" w:eastAsia="Times New Roman"/>
          <w:b w:val="0"/>
          <w:i w:val="0"/>
          <w:sz w:val="24"/>
          <w:szCs w:val="24"/>
        </w:rPr>
        <w:t>[7] W. Min, S. Jiang, L. Liu, Y. Rui, and R. Jain, "A survey on food computing," ACM Comput. Surv., vol. 52, no. 5, pp. 1–36, 2019, doi: 10.1145/3329168.</w:t>
      </w:r>
    </w:p>
    <w:p>
      <w:pPr>
        <w:bidi w:val="0"/>
        <w:spacing w:after="120" w:line="276" w:lineRule="auto"/>
        <w:ind w:left="510" w:hanging="510"/>
        <w:jc w:val="left"/>
      </w:pPr>
      <w:r>
        <w:rPr>
          <w:rFonts w:ascii="Times New Roman" w:hAnsi="Times New Roman" w:cs="Times New Roman" w:eastAsia="Times New Roman"/>
          <w:b w:val="0"/>
          <w:i w:val="0"/>
          <w:sz w:val="24"/>
          <w:szCs w:val="24"/>
        </w:rPr>
        <w:t>[8] A. O. Bawajeeh et al., "Development of an Arabic food composition database for use in an Arabic online dietary assessment tool (myfood24)," J. Food Compos. Anal., vol. 102, Art. no. 104047, 2021, doi: 10.1016/j.jfca.2021.104047.</w:t>
      </w:r>
    </w:p>
    <w:p>
      <w:pPr>
        <w:bidi w:val="0"/>
        <w:spacing w:after="120" w:line="276" w:lineRule="auto"/>
        <w:ind w:left="510" w:hanging="510"/>
        <w:jc w:val="left"/>
      </w:pPr>
      <w:r>
        <w:rPr>
          <w:rFonts w:ascii="Times New Roman" w:hAnsi="Times New Roman" w:cs="Times New Roman" w:eastAsia="Times New Roman"/>
          <w:b w:val="0"/>
          <w:i w:val="0"/>
          <w:sz w:val="24"/>
          <w:szCs w:val="24"/>
        </w:rPr>
        <w:t>[9] U.S. Food and Drug Administration, "General wellness: Policy for low risk devices," Guidance for Industry and FDA Staff, Sep. 2019.</w:t>
      </w:r>
    </w:p>
    <w:p>
      <w:pPr>
        <w:bidi w:val="0"/>
        <w:spacing w:after="120" w:line="276" w:lineRule="auto"/>
        <w:ind w:left="510" w:hanging="510"/>
        <w:jc w:val="left"/>
      </w:pPr>
      <w:r>
        <w:rPr>
          <w:rFonts w:ascii="Times New Roman" w:hAnsi="Times New Roman" w:cs="Times New Roman" w:eastAsia="Times New Roman"/>
          <w:b w:val="0"/>
          <w:i w:val="0"/>
          <w:sz w:val="24"/>
          <w:szCs w:val="24"/>
        </w:rPr>
        <w:t>[10] U.S. Department of Agriculture, Agricultural Research Service, "FoodData Central." [Online]. Available: https://fdc.nal.usda.gov (accessed Oct. 13, 2026).</w:t>
      </w:r>
    </w:p>
    <w:p>
      <w:pPr>
        <w:bidi w:val="0"/>
        <w:spacing w:after="120" w:line="276" w:lineRule="auto"/>
        <w:ind w:left="510" w:hanging="510"/>
        <w:jc w:val="left"/>
      </w:pPr>
      <w:r>
        <w:rPr>
          <w:rFonts w:ascii="Times New Roman" w:hAnsi="Times New Roman" w:cs="Times New Roman" w:eastAsia="Times New Roman"/>
          <w:b w:val="0"/>
          <w:i w:val="0"/>
          <w:sz w:val="24"/>
          <w:szCs w:val="24"/>
        </w:rPr>
        <w:t>[11] U.S. Department of Agriculture, Agricultural Research Service, "Food and Nutrient Database for Dietary Studies (FNDDS)." [Online]. Available: https://www.ars.usda.gov/northeast-area/beltsville-md-bhnrc/beltsville-human-nutrition-research-center/food-surveys-research-group/docs/fndds/ (accessed Oct. 13, 2026).</w:t>
      </w:r>
    </w:p>
    <w:p>
      <w:pPr>
        <w:bidi w:val="0"/>
        <w:spacing w:after="120" w:line="276" w:lineRule="auto"/>
        <w:ind w:left="510" w:hanging="510"/>
        <w:jc w:val="left"/>
      </w:pPr>
      <w:r>
        <w:rPr>
          <w:rFonts w:ascii="Times New Roman" w:hAnsi="Times New Roman" w:cs="Times New Roman" w:eastAsia="Times New Roman"/>
          <w:b w:val="0"/>
          <w:i w:val="0"/>
          <w:sz w:val="24"/>
          <w:szCs w:val="24"/>
        </w:rPr>
        <w:t>[12] L. Perron and V. Furnon, "OR-Tools," Google. [Online]. Available: https://developers.google.com/optimization (accessed Oct. 13, 2026).</w:t>
      </w:r>
    </w:p>
    <w:p>
      <w:pPr>
        <w:bidi w:val="0"/>
        <w:spacing w:after="120" w:line="276" w:lineRule="auto"/>
        <w:ind w:left="510" w:hanging="510"/>
        <w:jc w:val="left"/>
      </w:pPr>
      <w:r>
        <w:rPr>
          <w:rFonts w:ascii="Times New Roman" w:hAnsi="Times New Roman" w:cs="Times New Roman" w:eastAsia="Times New Roman"/>
          <w:b w:val="0"/>
          <w:i w:val="0"/>
          <w:sz w:val="24"/>
          <w:szCs w:val="24"/>
        </w:rPr>
        <w:t>[13] G. J. Stigler, "The cost of subsistence," J. Farm Econ., vol. 27, no. 2, pp. 303–314, 1945.</w:t>
      </w:r>
    </w:p>
    <w:p>
      <w:pPr>
        <w:bidi w:val="0"/>
        <w:spacing w:after="120" w:line="276" w:lineRule="auto"/>
        <w:ind w:left="510" w:hanging="510"/>
        <w:jc w:val="left"/>
      </w:pPr>
      <w:r>
        <w:rPr>
          <w:rFonts w:ascii="Times New Roman" w:hAnsi="Times New Roman" w:cs="Times New Roman" w:eastAsia="Times New Roman"/>
          <w:b w:val="0"/>
          <w:i w:val="0"/>
          <w:sz w:val="24"/>
          <w:szCs w:val="24"/>
        </w:rPr>
        <w:t>[14] G. B. Dantzig, "The diet problem," Interfaces, vol. 20, no. 4, pp. 43–47, 1990, doi: 10.1287/inte.20.4.43.</w:t>
      </w:r>
    </w:p>
    <w:p>
      <w:pPr>
        <w:bidi w:val="0"/>
        <w:spacing w:after="120" w:line="276" w:lineRule="auto"/>
        <w:ind w:left="510" w:hanging="510"/>
        <w:jc w:val="left"/>
      </w:pPr>
      <w:r>
        <w:rPr>
          <w:rFonts w:ascii="Times New Roman" w:hAnsi="Times New Roman" w:cs="Times New Roman" w:eastAsia="Times New Roman"/>
          <w:b w:val="0"/>
          <w:i w:val="0"/>
          <w:sz w:val="24"/>
          <w:szCs w:val="24"/>
        </w:rPr>
        <w:t>[15] World Health Organization, Guideline: Sodium Intake for Adults and Children. Geneva, Switzerland: WHO, 2012.</w:t>
      </w:r>
    </w:p>
    <w:p>
      <w:pPr>
        <w:bidi w:val="0"/>
        <w:spacing w:after="120" w:line="276" w:lineRule="auto"/>
        <w:ind w:left="510" w:hanging="510"/>
        <w:jc w:val="left"/>
      </w:pPr>
      <w:r>
        <w:rPr>
          <w:rFonts w:ascii="Times New Roman" w:hAnsi="Times New Roman" w:cs="Times New Roman" w:eastAsia="Times New Roman"/>
          <w:b w:val="0"/>
          <w:i w:val="0"/>
          <w:sz w:val="24"/>
          <w:szCs w:val="24"/>
        </w:rPr>
        <w:t>[16] World Health Organization, Saturated Fatty Acid and Trans-Fatty Acid Intake for Adults and Children: WHO Guideline. Geneva, Switzerland: WHO, 2023.</w:t>
      </w:r>
    </w:p>
    <w:p>
      <w:pPr>
        <w:bidi w:val="0"/>
        <w:spacing w:after="120" w:line="276" w:lineRule="auto"/>
        <w:ind w:left="510" w:hanging="510"/>
        <w:jc w:val="left"/>
      </w:pPr>
      <w:r>
        <w:rPr>
          <w:rFonts w:ascii="Times New Roman" w:hAnsi="Times New Roman" w:cs="Times New Roman" w:eastAsia="Times New Roman"/>
          <w:b w:val="0"/>
          <w:i w:val="0"/>
          <w:sz w:val="24"/>
          <w:szCs w:val="24"/>
        </w:rPr>
        <w:t>[17] J. A. Harris and F. G. Benedict, "A biometric study of human basal metabolism," Proc. Natl. Acad. Sci. USA, vol. 4, no. 12, pp. 370–373, 1918.</w:t>
      </w:r>
    </w:p>
    <w:p>
      <w:pPr>
        <w:bidi w:val="0"/>
        <w:spacing w:after="120" w:line="276" w:lineRule="auto"/>
        <w:ind w:left="510" w:hanging="510"/>
        <w:jc w:val="left"/>
      </w:pPr>
      <w:r>
        <w:rPr>
          <w:rFonts w:ascii="Times New Roman" w:hAnsi="Times New Roman" w:cs="Times New Roman" w:eastAsia="Times New Roman"/>
          <w:b w:val="0"/>
          <w:i w:val="0"/>
          <w:sz w:val="24"/>
          <w:szCs w:val="24"/>
        </w:rPr>
        <w:t>[18] M. D. Mifflin, S. T. St Jeor, L. A. Hill, B. J. Scott, S. A. Daugherty, and Y. O. Koh, "A new predictive equation for resting energy expenditure in healthy individuals," Am. J. Clin. Nutr., vol. 51, no. 2, pp. 241–247, 1990.</w:t>
      </w:r>
    </w:p>
    <w:p>
      <w:pPr>
        <w:bidi w:val="0"/>
        <w:spacing w:after="120" w:line="276" w:lineRule="auto"/>
        <w:ind w:left="510" w:hanging="510"/>
        <w:jc w:val="left"/>
      </w:pPr>
      <w:r>
        <w:rPr>
          <w:rFonts w:ascii="Times New Roman" w:hAnsi="Times New Roman" w:cs="Times New Roman" w:eastAsia="Times New Roman"/>
          <w:b w:val="0"/>
          <w:i w:val="0"/>
          <w:sz w:val="24"/>
          <w:szCs w:val="24"/>
        </w:rPr>
        <w:t>[19] Institute of Medicine, Dietary Reference Intakes for Energy, Carbohydrate, Fiber, Fat, Fatty Acids, Cholesterol, Protein, and Amino Acids. Washington, DC, USA: National Academies Press, 2005.</w:t>
      </w:r>
    </w:p>
    <w:p>
      <w:pPr>
        <w:bidi w:val="0"/>
        <w:spacing w:after="120" w:line="276" w:lineRule="auto"/>
        <w:ind w:left="510" w:hanging="510"/>
        <w:jc w:val="left"/>
      </w:pPr>
      <w:r>
        <w:rPr>
          <w:rFonts w:ascii="Times New Roman" w:hAnsi="Times New Roman" w:cs="Times New Roman" w:eastAsia="Times New Roman"/>
          <w:b w:val="0"/>
          <w:i w:val="0"/>
          <w:sz w:val="24"/>
          <w:szCs w:val="24"/>
        </w:rPr>
        <w:t>[20] EFSA Panel on Dietetic Products, Nutrition, and Allergies, "Scientific opinion on dietary reference values for water," EFSA J., vol. 8, no. 3, Art. no. 1459, 2010.</w:t>
      </w:r>
    </w:p>
    <w:p>
      <w:pPr>
        <w:bidi w:val="0"/>
        <w:spacing w:after="120" w:line="276" w:lineRule="auto"/>
        <w:ind w:left="510" w:hanging="510"/>
        <w:jc w:val="left"/>
      </w:pPr>
      <w:r>
        <w:rPr>
          <w:rFonts w:ascii="Times New Roman" w:hAnsi="Times New Roman" w:cs="Times New Roman" w:eastAsia="Times New Roman"/>
          <w:b w:val="0"/>
          <w:i w:val="0"/>
          <w:sz w:val="24"/>
          <w:szCs w:val="24"/>
        </w:rPr>
        <w:t>[21] B. Koroušić Seljak, "Computer-based dietary menu planning," J. Food Compos. Anal., vol. 22, no. 5, pp. 414–420, 2009.</w:t>
      </w:r>
    </w:p>
    <w:p>
      <w:pPr>
        <w:bidi w:val="0"/>
        <w:spacing w:after="120" w:line="276" w:lineRule="auto"/>
        <w:ind w:left="510" w:hanging="510"/>
        <w:jc w:val="left"/>
      </w:pPr>
      <w:r>
        <w:rPr>
          <w:rFonts w:ascii="Times New Roman" w:hAnsi="Times New Roman" w:cs="Times New Roman" w:eastAsia="Times New Roman"/>
          <w:b w:val="0"/>
          <w:i w:val="0"/>
          <w:sz w:val="24"/>
          <w:szCs w:val="24"/>
        </w:rPr>
        <w:t>[22] R. Burke, "Hybrid recommender systems: Survey and experiments," User Model. User-Adapt. Interact., vol. 12, no. 4, pp. 331–370, 2002.</w:t>
      </w:r>
    </w:p>
    <w:p>
      <w:pPr>
        <w:bidi w:val="0"/>
        <w:spacing w:after="120" w:line="276" w:lineRule="auto"/>
        <w:ind w:left="510" w:hanging="510"/>
        <w:jc w:val="left"/>
      </w:pPr>
      <w:r>
        <w:rPr>
          <w:rFonts w:ascii="Times New Roman" w:hAnsi="Times New Roman" w:cs="Times New Roman" w:eastAsia="Times New Roman"/>
          <w:b w:val="0"/>
          <w:i w:val="0"/>
          <w:sz w:val="24"/>
          <w:szCs w:val="24"/>
        </w:rPr>
        <w:t>[23] F. Ricci, L. Rokach, and B. Shapira, Eds., Recommender Systems Handbook, 3rd ed. New York, NY, USA: Springer, 2022.</w:t>
      </w:r>
    </w:p>
    <w:p>
      <w:pPr>
        <w:bidi w:val="0"/>
        <w:spacing w:after="120" w:line="276" w:lineRule="auto"/>
        <w:ind w:left="510" w:hanging="510"/>
        <w:jc w:val="left"/>
      </w:pPr>
      <w:r>
        <w:rPr>
          <w:rFonts w:ascii="Times New Roman" w:hAnsi="Times New Roman" w:cs="Times New Roman" w:eastAsia="Times New Roman"/>
          <w:b w:val="0"/>
          <w:i w:val="0"/>
          <w:sz w:val="24"/>
          <w:szCs w:val="24"/>
        </w:rPr>
        <w:t>[24] F. Rossi, P. van Beek, and T. Walsh, Eds., Handbook of Constraint Programming. Amsterdam, The Netherlands: Elsevier, 2006.</w:t>
      </w:r>
    </w:p>
    <w:p>
      <w:pPr>
        <w:bidi w:val="0"/>
        <w:spacing w:after="120" w:line="276" w:lineRule="auto"/>
        <w:ind w:left="510" w:hanging="510"/>
        <w:jc w:val="left"/>
      </w:pPr>
      <w:r>
        <w:rPr>
          <w:rFonts w:ascii="Times New Roman" w:hAnsi="Times New Roman" w:cs="Times New Roman" w:eastAsia="Times New Roman"/>
          <w:b w:val="0"/>
          <w:i w:val="0"/>
          <w:sz w:val="24"/>
          <w:szCs w:val="24"/>
        </w:rPr>
        <w:t>[25] D. Elsweiler, C. Trattner, and M. Harvey, "Exploiting food choice biases for healthier recipe recommendation," in Proc. 40th Int. ACM SIGIR Conf. Res. Dev. Inf. Retr., 2017, doi: 10.1145/3077136.3080826.</w:t>
      </w:r>
    </w:p>
    <w:p>
      <w:pPr>
        <w:bidi w:val="0"/>
        <w:spacing w:after="120" w:line="276" w:lineRule="auto"/>
        <w:ind w:left="510" w:hanging="510"/>
        <w:jc w:val="left"/>
      </w:pPr>
      <w:r>
        <w:rPr>
          <w:rFonts w:ascii="Times New Roman" w:hAnsi="Times New Roman" w:cs="Times New Roman" w:eastAsia="Times New Roman"/>
          <w:b w:val="0"/>
          <w:i w:val="0"/>
          <w:sz w:val="24"/>
          <w:szCs w:val="24"/>
        </w:rPr>
        <w:t>[26] N. Tintarev and J. Masthoff, "Evaluating the effectiveness of explanations for recommender systems," User Model. User-Adapt. Interact., vol. 22, no. 4–5, pp. 399–439, 2012, doi: 10.1007/s11257-011-9117-5.</w:t>
      </w:r>
    </w:p>
    <w:p>
      <w:pPr>
        <w:bidi w:val="0"/>
        <w:spacing w:after="120" w:line="276" w:lineRule="auto"/>
        <w:ind w:left="510" w:hanging="510"/>
        <w:jc w:val="left"/>
      </w:pPr>
      <w:r>
        <w:rPr>
          <w:rFonts w:ascii="Times New Roman" w:hAnsi="Times New Roman" w:cs="Times New Roman" w:eastAsia="Times New Roman"/>
          <w:b w:val="0"/>
          <w:i w:val="0"/>
          <w:sz w:val="24"/>
          <w:szCs w:val="24"/>
        </w:rPr>
        <w:t>[27] L. E. Burke, J. Wang, and M. A. Sevick, "Self-monitoring in weight loss: A systematic review of the literature," J. Am. Diet. Assoc., vol. 111, no. 1, pp. 92–102, 2011.</w:t>
      </w:r>
    </w:p>
    <w:p>
      <w:pPr>
        <w:bidi w:val="0"/>
        <w:spacing w:after="120" w:line="276" w:lineRule="auto"/>
        <w:ind w:left="510" w:hanging="510"/>
        <w:jc w:val="left"/>
      </w:pPr>
      <w:r>
        <w:rPr>
          <w:rFonts w:ascii="Times New Roman" w:hAnsi="Times New Roman" w:cs="Times New Roman" w:eastAsia="Times New Roman"/>
          <w:b w:val="0"/>
          <w:i w:val="0"/>
          <w:sz w:val="24"/>
          <w:szCs w:val="24"/>
        </w:rPr>
        <w:t>[28] S. Michie et al., "The behavior change technique taxonomy (v1) of 93 hierarchically clustered techniques," Ann. Behav. Med., vol. 46, no. 1, pp. 81–95, 2013.</w:t>
      </w:r>
    </w:p>
    <w:p>
      <w:pPr>
        <w:bidi w:val="0"/>
        <w:spacing w:after="120" w:line="276" w:lineRule="auto"/>
        <w:ind w:left="510" w:hanging="510"/>
        <w:jc w:val="left"/>
      </w:pPr>
      <w:r>
        <w:rPr>
          <w:rFonts w:ascii="Times New Roman" w:hAnsi="Times New Roman" w:cs="Times New Roman" w:eastAsia="Times New Roman"/>
          <w:b w:val="0"/>
          <w:i w:val="0"/>
          <w:sz w:val="24"/>
          <w:szCs w:val="24"/>
        </w:rPr>
        <w:t>[29] S. Deterding, D. Dixon, R. Khaled, and L. Nacke, "From game design elements to gamefulness: Defining 'gamification'," in Proc. 15th Int. Academic MindTrek Conf., 2011, pp. 9–15.</w:t>
      </w:r>
    </w:p>
    <w:p>
      <w:pPr>
        <w:bidi w:val="0"/>
        <w:spacing w:after="120" w:line="276" w:lineRule="auto"/>
        <w:ind w:left="510" w:hanging="510"/>
        <w:jc w:val="left"/>
      </w:pPr>
      <w:r>
        <w:rPr>
          <w:rFonts w:ascii="Times New Roman" w:hAnsi="Times New Roman" w:cs="Times New Roman" w:eastAsia="Times New Roman"/>
          <w:b w:val="0"/>
          <w:i w:val="0"/>
          <w:sz w:val="24"/>
          <w:szCs w:val="24"/>
        </w:rPr>
        <w:t>[30] M.-P. St-Onge et al., "Meal timing and frequency: Implications for cardiovascular disease prevention: A scientific statement from the American Heart Association," Circulation, vol. 135, no. 9, pp. e96–e121, 2017.</w:t>
      </w:r>
    </w:p>
    <w:p>
      <w:pPr>
        <w:bidi w:val="0"/>
        <w:spacing w:after="120" w:line="276" w:lineRule="auto"/>
        <w:ind w:left="510" w:hanging="510"/>
        <w:jc w:val="left"/>
      </w:pPr>
      <w:r>
        <w:rPr>
          <w:rFonts w:ascii="Times New Roman" w:hAnsi="Times New Roman" w:cs="Times New Roman" w:eastAsia="Times New Roman"/>
          <w:b w:val="0"/>
          <w:i w:val="0"/>
          <w:sz w:val="24"/>
          <w:szCs w:val="24"/>
        </w:rPr>
        <w:t>[31] M. Ge, F. Ricci, and D. Massimo, "Health-aware food recommender system," in Proc. 9th ACM Conf. Recommender Systems (RecSys '15), 2015, doi: 10.1145/2792838.2796554.</w:t>
      </w:r>
    </w:p>
    <w:p>
      <w:pPr>
        <w:bidi w:val="0"/>
        <w:spacing w:after="120" w:line="276" w:lineRule="auto"/>
        <w:ind w:left="510" w:hanging="510"/>
        <w:jc w:val="left"/>
      </w:pPr>
      <w:r>
        <w:rPr>
          <w:rFonts w:ascii="Times New Roman" w:hAnsi="Times New Roman" w:cs="Times New Roman" w:eastAsia="Times New Roman"/>
          <w:b w:val="0"/>
          <w:i w:val="0"/>
          <w:sz w:val="24"/>
          <w:szCs w:val="24"/>
        </w:rPr>
        <w:t>[32] R. Yera Toledo, A. A. Alzahrani, and L. Martínez, "A food recommender system considering nutritional information and user preferences," IEEE Access, vol. 7, pp. 96695–96711, 2019, doi: 10.1109/ACCESS.2019.2929413.</w:t>
      </w:r>
    </w:p>
    <w:sectPr w:rsidR="00FC693F" w:rsidRPr="0006063C" w:rsidSect="00034616">
      <w:footerReference w:type="default" r:id="rId13"/>
      <w:pgSz w:w="11906" w:h="16838"/>
      <w:pgMar w:top="1417" w:right="1701" w:bottom="1417" w:left="1134" w:header="720" w:footer="720" w:gutter="0"/>
      <w:cols w:space="720"/>
      <w:docGrid w:linePitch="360"/>
      <w:bidi/>
      <w:bidi/>
      <w:bidi/>
      <w:pgNumType/>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sz w:val="24"/>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sz w:val="24"/>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sz w:val="24"/>
      </w:rPr>
      <w:t>1</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sz w:val="24"/>
      </w:rPr>
      <w:t>1</w: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sz w:val="24"/>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Simplified Arabic" w:hAnsi="Simplified Arabic" w:cs="Simplified Arabic" w:eastAsia="Simplified Arabic"/>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Simplified Arabic" w:hAnsi="Simplified Arabic"/>
      <w:b/>
      <w:bCs/>
      <w:color w:val="000000"/>
      <w:sz w:val="40"/>
      <w:szCs w:val="28"/>
      <w:rFonts w:ascii="Simplified Arabic" w:hAnsi="Simplified Arabic" w:cs="Simplified Arabic" w:eastAsia="Simplified Arabic"/>
      <w:bCs/>
      <w:szCs w:val="40"/>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Simplified Arabic" w:hAnsi="Simplified Arabic"/>
      <w:b/>
      <w:bCs/>
      <w:color w:val="000000"/>
      <w:sz w:val="32"/>
      <w:szCs w:val="26"/>
      <w:rFonts w:ascii="Simplified Arabic" w:hAnsi="Simplified Arabic" w:cs="Simplified Arabic" w:eastAsia="Simplified Arabic"/>
      <w:bCs/>
      <w:szCs w:val="32"/>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implified Arabic" w:hAnsi="Simplified Arabic"/>
      <w:b/>
      <w:bCs/>
      <w:color w:val="000000"/>
      <w:sz w:val="28"/>
      <w:rFonts w:ascii="Simplified Arabic" w:hAnsi="Simplified Arabic" w:cs="Simplified Arabic" w:eastAsia="Simplified Arabic"/>
      <w:bCs/>
      <w:szCs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