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BB6858" w:rsidRPr="00BB6858" w14:paraId="174C8E21" w14:textId="77777777" w:rsidTr="008F200A">
        <w:trPr>
          <w:trHeight w:val="567"/>
        </w:trPr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41314" w14:textId="6B9B1F0D" w:rsidR="00BB6858" w:rsidRPr="0047051C" w:rsidRDefault="00F80CCE" w:rsidP="00B946D0">
            <w:pPr>
              <w:wordWrap/>
              <w:rPr>
                <w:rFonts w:ascii="Pretendard Medium" w:eastAsia="Pretendard Medium" w:hAnsi="Pretendard Medium"/>
                <w:sz w:val="32"/>
                <w:szCs w:val="36"/>
              </w:rPr>
            </w:pP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>간접배출(</w:t>
            </w:r>
            <w:r w:rsidR="0047051C">
              <w:rPr>
                <w:rFonts w:ascii="Pretendard Medium" w:eastAsia="Pretendard Medium" w:hAnsi="Pretendard Medium" w:hint="eastAsia"/>
                <w:sz w:val="32"/>
                <w:szCs w:val="36"/>
              </w:rPr>
              <w:t>전</w:t>
            </w:r>
            <w:r w:rsidR="00CF7822">
              <w:rPr>
                <w:rFonts w:ascii="Pretendard Medium" w:eastAsia="Pretendard Medium" w:hAnsi="Pretendard Medium" w:hint="eastAsia"/>
                <w:sz w:val="32"/>
                <w:szCs w:val="36"/>
              </w:rPr>
              <w:t>력</w:t>
            </w: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 xml:space="preserve">) </w:t>
            </w:r>
            <w:r w:rsidR="00D41F11">
              <w:rPr>
                <w:rFonts w:ascii="Pretendard Medium" w:eastAsia="Pretendard Medium" w:hAnsi="Pretendard Medium"/>
                <w:sz w:val="32"/>
                <w:szCs w:val="36"/>
              </w:rPr>
              <w:t>–</w:t>
            </w:r>
            <w:r w:rsidR="00D41F11">
              <w:rPr>
                <w:rFonts w:ascii="Pretendard Medium" w:eastAsia="Pretendard Medium" w:hAnsi="Pretendard Medium" w:hint="eastAsia"/>
                <w:sz w:val="32"/>
                <w:szCs w:val="36"/>
              </w:rPr>
              <w:t xml:space="preserve"> </w:t>
            </w: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>Indirect Emission(</w:t>
            </w:r>
            <w:r w:rsidR="0047051C">
              <w:rPr>
                <w:rFonts w:ascii="Pretendard Medium" w:eastAsia="Pretendard Medium" w:hAnsi="Pretendard Medium" w:hint="eastAsia"/>
                <w:sz w:val="32"/>
                <w:szCs w:val="36"/>
              </w:rPr>
              <w:t>Electricity</w:t>
            </w: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>)</w:t>
            </w:r>
          </w:p>
        </w:tc>
      </w:tr>
    </w:tbl>
    <w:p w14:paraId="7B618A40" w14:textId="77777777" w:rsidR="00BB6858" w:rsidRPr="00BB6858" w:rsidRDefault="00BB6858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0B1D2FE4" w14:textId="2325042C" w:rsidR="00BB6858" w:rsidRPr="004A15CB" w:rsidRDefault="00BB6858" w:rsidP="00B946D0">
      <w:pPr>
        <w:wordWrap/>
        <w:spacing w:after="120"/>
        <w:rPr>
          <w:rFonts w:ascii="Pretendard Medium" w:eastAsia="Pretendard Medium" w:hAnsi="Pretendard Medium"/>
          <w:color w:val="000000" w:themeColor="text1"/>
          <w:sz w:val="28"/>
          <w:szCs w:val="32"/>
        </w:rPr>
      </w:pPr>
      <w:r w:rsidRPr="004A15CB">
        <w:rPr>
          <w:rFonts w:ascii="Pretendard Medium" w:eastAsia="Pretendard Medium" w:hAnsi="Pretendard Medium" w:hint="eastAsia"/>
          <w:color w:val="000000" w:themeColor="text1"/>
          <w:sz w:val="28"/>
          <w:szCs w:val="32"/>
        </w:rPr>
        <w:t>요약</w:t>
      </w:r>
    </w:p>
    <w:p w14:paraId="48D17285" w14:textId="77777777" w:rsidR="00CF7822" w:rsidRDefault="00CF7822" w:rsidP="00B946D0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>기업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이 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>간접배출(전력)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 부문에서 발생한 온실가스 배출량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>을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 측정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 및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 보고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할 수 있도록, 전력 사용량 데이터를 기록 및 수집하는 방법을 제공합니다. </w:t>
      </w:r>
    </w:p>
    <w:p w14:paraId="4C170888" w14:textId="6883D802" w:rsidR="003D6ECC" w:rsidRDefault="00CF7822" w:rsidP="00B946D0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 xml:space="preserve">본 방법론은 기업이 보유한 설비에서 전력을 사용하며 이로 인한 배출이 전력 공급자로부터 발생하는 경우에, 해당 </w:t>
      </w:r>
      <w:r w:rsidR="00B946D0">
        <w:rPr>
          <w:rFonts w:ascii="Pretendard" w:eastAsia="Pretendard" w:hAnsi="Pretendard" w:hint="eastAsia"/>
          <w:color w:val="000000" w:themeColor="text1"/>
        </w:rPr>
        <w:t>전력</w:t>
      </w:r>
      <w:r>
        <w:rPr>
          <w:rFonts w:ascii="Pretendard" w:eastAsia="Pretendard" w:hAnsi="Pretendard" w:hint="eastAsia"/>
          <w:color w:val="000000" w:themeColor="text1"/>
        </w:rPr>
        <w:t xml:space="preserve"> 사용으로 인한 간접배출량을 산정하기 위한 것입니다. 전력은 </w:t>
      </w:r>
      <w:r w:rsidR="00B946D0">
        <w:rPr>
          <w:rFonts w:ascii="Pretendard" w:eastAsia="Pretendard" w:hAnsi="Pretendard" w:hint="eastAsia"/>
          <w:color w:val="000000" w:themeColor="text1"/>
        </w:rPr>
        <w:t xml:space="preserve">일반적으로 한국전력에서 </w:t>
      </w:r>
      <w:r>
        <w:rPr>
          <w:rFonts w:ascii="Pretendard" w:eastAsia="Pretendard" w:hAnsi="Pretendard" w:hint="eastAsia"/>
          <w:color w:val="000000" w:themeColor="text1"/>
        </w:rPr>
        <w:t>공급</w:t>
      </w:r>
      <w:r w:rsidR="00B946D0">
        <w:rPr>
          <w:rFonts w:ascii="Pretendard" w:eastAsia="Pretendard" w:hAnsi="Pretendard" w:hint="eastAsia"/>
          <w:color w:val="000000" w:themeColor="text1"/>
        </w:rPr>
        <w:t xml:space="preserve">하나, </w:t>
      </w:r>
      <w:r>
        <w:rPr>
          <w:rFonts w:ascii="Pretendard" w:eastAsia="Pretendard" w:hAnsi="Pretendard" w:hint="eastAsia"/>
          <w:color w:val="000000" w:themeColor="text1"/>
        </w:rPr>
        <w:t>기업이</w:t>
      </w:r>
      <w:r w:rsidR="00B946D0">
        <w:rPr>
          <w:rFonts w:ascii="Pretendard" w:eastAsia="Pretendard" w:hAnsi="Pretendard" w:hint="eastAsia"/>
          <w:color w:val="000000" w:themeColor="text1"/>
        </w:rPr>
        <w:t xml:space="preserve"> 조직경계 내</w:t>
      </w:r>
      <w:r>
        <w:rPr>
          <w:rFonts w:ascii="Pretendard" w:eastAsia="Pretendard" w:hAnsi="Pretendard" w:hint="eastAsia"/>
          <w:color w:val="000000" w:themeColor="text1"/>
        </w:rPr>
        <w:t>에서</w:t>
      </w:r>
      <w:r w:rsidR="00B946D0">
        <w:rPr>
          <w:rFonts w:ascii="Pretendard" w:eastAsia="Pretendard" w:hAnsi="Pretendard" w:hint="eastAsia"/>
          <w:color w:val="000000" w:themeColor="text1"/>
        </w:rPr>
        <w:t xml:space="preserve"> 재생에너지</w:t>
      </w:r>
      <w:r>
        <w:rPr>
          <w:rFonts w:ascii="Pretendard" w:eastAsia="Pretendard" w:hAnsi="Pretendard" w:hint="eastAsia"/>
          <w:color w:val="000000" w:themeColor="text1"/>
        </w:rPr>
        <w:t>를</w:t>
      </w:r>
      <w:r w:rsidR="00B946D0">
        <w:rPr>
          <w:rFonts w:ascii="Pretendard" w:eastAsia="Pretendard" w:hAnsi="Pretendard" w:hint="eastAsia"/>
          <w:color w:val="000000" w:themeColor="text1"/>
        </w:rPr>
        <w:t xml:space="preserve"> 자가 발전</w:t>
      </w:r>
      <w:r>
        <w:rPr>
          <w:rFonts w:ascii="Pretendard" w:eastAsia="Pretendard" w:hAnsi="Pretendard" w:hint="eastAsia"/>
          <w:color w:val="000000" w:themeColor="text1"/>
        </w:rPr>
        <w:t>하는 것</w:t>
      </w:r>
      <w:r w:rsidR="00B946D0">
        <w:rPr>
          <w:rFonts w:ascii="Pretendard" w:eastAsia="Pretendard" w:hAnsi="Pretendard" w:hint="eastAsia"/>
          <w:color w:val="000000" w:themeColor="text1"/>
        </w:rPr>
        <w:t xml:space="preserve"> 또한 가능합니다.</w:t>
      </w:r>
    </w:p>
    <w:p w14:paraId="1FE2EB80" w14:textId="04BA4430" w:rsidR="00BB6858" w:rsidRPr="004A15CB" w:rsidRDefault="00B946D0" w:rsidP="00B946D0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>전력 에너지의 사용량 데이터는 전력량계 등 법정계량기로 측정하거나, 한국전력</w:t>
      </w:r>
      <w:r w:rsidR="00CF7822">
        <w:rPr>
          <w:rFonts w:ascii="Pretendard" w:eastAsia="Pretendard" w:hAnsi="Pretendard" w:hint="eastAsia"/>
          <w:color w:val="000000" w:themeColor="text1"/>
        </w:rPr>
        <w:t xml:space="preserve"> 웹사이트 및 앱 등을</w:t>
      </w:r>
      <w:r>
        <w:rPr>
          <w:rFonts w:ascii="Pretendard" w:eastAsia="Pretendard" w:hAnsi="Pretendard" w:hint="eastAsia"/>
          <w:color w:val="000000" w:themeColor="text1"/>
        </w:rPr>
        <w:t xml:space="preserve"> 통해 조회 가능합니다.</w:t>
      </w:r>
    </w:p>
    <w:p w14:paraId="1FE90A56" w14:textId="77777777" w:rsidR="00BB6858" w:rsidRPr="00CF7822" w:rsidRDefault="00BB6858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1E5EA4F7" w14:textId="2FEB5300" w:rsidR="00A51D14" w:rsidRDefault="00BB6858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BB6858">
        <w:rPr>
          <w:rFonts w:ascii="Pretendard Medium" w:eastAsia="Pretendard Medium" w:hAnsi="Pretendard Medium" w:hint="eastAsia"/>
          <w:sz w:val="28"/>
          <w:szCs w:val="32"/>
        </w:rPr>
        <w:t>적용 범위</w:t>
      </w:r>
      <w:r w:rsidR="00623AAD">
        <w:rPr>
          <w:rFonts w:ascii="Pretendard Medium" w:eastAsia="Pretendard Medium" w:hAnsi="Pretendard Medium" w:hint="eastAsia"/>
          <w:sz w:val="28"/>
          <w:szCs w:val="32"/>
        </w:rPr>
        <w:t xml:space="preserve"> (Scope)</w:t>
      </w:r>
    </w:p>
    <w:p w14:paraId="44757A17" w14:textId="718038B5" w:rsidR="00A51D14" w:rsidRDefault="00A51D14" w:rsidP="00A51D14">
      <w:pPr>
        <w:pStyle w:val="a6"/>
        <w:numPr>
          <w:ilvl w:val="0"/>
          <w:numId w:val="2"/>
        </w:numPr>
        <w:wordWrap/>
        <w:spacing w:after="120"/>
        <w:ind w:left="340" w:hanging="17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Scope 2 (간접배출) : </w:t>
      </w:r>
      <w:r w:rsidRPr="00F80CCE">
        <w:rPr>
          <w:rFonts w:ascii="Pretendard" w:eastAsia="Pretendard" w:hAnsi="Pretendard"/>
        </w:rPr>
        <w:t>외부에서</w:t>
      </w:r>
      <w:r w:rsidRPr="00F80CCE">
        <w:rPr>
          <w:rFonts w:ascii="Pretendard" w:eastAsia="Pretendard" w:hAnsi="Pretendard" w:hint="eastAsia"/>
        </w:rPr>
        <w:t xml:space="preserve"> 공급</w:t>
      </w:r>
      <w:r>
        <w:rPr>
          <w:rFonts w:ascii="Pretendard" w:eastAsia="Pretendard" w:hAnsi="Pretendard" w:hint="eastAsia"/>
        </w:rPr>
        <w:t>받은</w:t>
      </w:r>
      <w:r w:rsidRPr="00F80CCE">
        <w:rPr>
          <w:rFonts w:ascii="Pretendard" w:eastAsia="Pretendard" w:hAnsi="Pretendard" w:hint="eastAsia"/>
        </w:rPr>
        <w:t xml:space="preserve"> </w:t>
      </w:r>
      <w:r>
        <w:rPr>
          <w:rFonts w:ascii="Pretendard" w:eastAsia="Pretendard" w:hAnsi="Pretendard" w:hint="eastAsia"/>
        </w:rPr>
        <w:t>전기</w:t>
      </w:r>
    </w:p>
    <w:p w14:paraId="49AEEF9A" w14:textId="7802BC6E" w:rsidR="00505D8B" w:rsidRPr="00505D8B" w:rsidRDefault="00505D8B" w:rsidP="00505D8B">
      <w:pPr>
        <w:pStyle w:val="a6"/>
        <w:wordWrap/>
        <w:spacing w:after="120"/>
        <w:ind w:left="340"/>
        <w:jc w:val="both"/>
        <w:rPr>
          <w:rFonts w:ascii="Pretendard" w:eastAsia="Pretendard" w:hAnsi="Pretendard"/>
        </w:rPr>
      </w:pPr>
      <w:bookmarkStart w:id="0" w:name="_Hlk205460499"/>
      <w:r w:rsidRPr="00505D8B">
        <w:rPr>
          <w:rFonts w:ascii="Pretendard" w:eastAsia="Pretendard" w:hAnsi="Pretendard" w:hint="eastAsia"/>
        </w:rPr>
        <w:t xml:space="preserve">- </w:t>
      </w:r>
      <w:r w:rsidRPr="00505D8B">
        <w:rPr>
          <w:rFonts w:ascii="Pretendard" w:eastAsia="Pretendard" w:hAnsi="Pretendard"/>
        </w:rPr>
        <w:t>해당 배출량은 업체에서 제품 및 서비스 등을 공급받는 기업의 Scope 3 카테고리 1,2에 포함될 수 있으나, Scope 3 배출량 산정을 위해서는 별도의 Scope 3 산정 방법론을 이용해야 합니다.</w:t>
      </w:r>
    </w:p>
    <w:p w14:paraId="14C8781A" w14:textId="3D6B5797" w:rsidR="00A51D14" w:rsidRPr="00505D8B" w:rsidRDefault="00A51D14" w:rsidP="00A51D14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bookmarkEnd w:id="0"/>
    <w:p w14:paraId="1F3CBE9E" w14:textId="286C22EF" w:rsidR="00226060" w:rsidRPr="00BB6858" w:rsidRDefault="00B946D0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>사용자 입력 데이터</w:t>
      </w:r>
    </w:p>
    <w:p w14:paraId="74B01524" w14:textId="77777777" w:rsidR="00A51D14" w:rsidRDefault="00B946D0" w:rsidP="00FE4876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 w:rsidRPr="000C406F">
        <w:rPr>
          <w:rFonts w:ascii="Pretendard" w:eastAsia="Pretendard" w:hAnsi="Pretendard" w:hint="eastAsia"/>
        </w:rPr>
        <w:t>전력량계 등 법정계량기로 측정된 사업장 별 총량 단위의 전력 사용량</w:t>
      </w:r>
    </w:p>
    <w:p w14:paraId="5A6B4927" w14:textId="7F1D90BE" w:rsidR="00FE4876" w:rsidRDefault="00DC66C1" w:rsidP="00FE4876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전력량계 등으로 사업장 전력 사용량 확인 불가 시, 한국전력 등 전력공급사업자를 통해 전력 사용량 조회</w:t>
      </w:r>
      <w:r w:rsidR="00A51D14">
        <w:rPr>
          <w:rFonts w:ascii="Pretendard" w:eastAsia="Pretendard" w:hAnsi="Pretendard" w:hint="eastAsia"/>
        </w:rPr>
        <w:t xml:space="preserve"> (아래 웹사이트 참조)</w:t>
      </w:r>
      <w:r w:rsidR="00A51D14">
        <w:rPr>
          <w:rFonts w:ascii="Pretendard" w:eastAsia="Pretendard" w:hAnsi="Pretendard"/>
        </w:rPr>
        <w:br/>
      </w:r>
      <w:r w:rsidR="00A51D14">
        <w:rPr>
          <w:rFonts w:ascii="Pretendard" w:eastAsia="Pretendard" w:hAnsi="Pretendard" w:hint="eastAsia"/>
        </w:rPr>
        <w:t xml:space="preserve">- </w:t>
      </w:r>
      <w:r>
        <w:rPr>
          <w:rFonts w:ascii="Pretendard" w:eastAsia="Pretendard" w:hAnsi="Pretendard" w:hint="eastAsia"/>
        </w:rPr>
        <w:t xml:space="preserve">한전ON </w:t>
      </w:r>
      <w:hyperlink r:id="rId7" w:history="1">
        <w:r w:rsidRPr="000C12F1">
          <w:rPr>
            <w:rStyle w:val="ac"/>
            <w:rFonts w:ascii="Pretendard" w:eastAsia="Pretendard" w:hAnsi="Pretendard"/>
          </w:rPr>
          <w:t>https://online.kepco.co.kr/</w:t>
        </w:r>
      </w:hyperlink>
      <w:r w:rsidR="00A51D14">
        <w:rPr>
          <w:rFonts w:ascii="Pretendard" w:eastAsia="Pretendard" w:hAnsi="Pretendard"/>
        </w:rPr>
        <w:br/>
      </w:r>
      <w:r w:rsidR="00A51D14">
        <w:rPr>
          <w:rFonts w:ascii="Pretendard" w:eastAsia="Pretendard" w:hAnsi="Pretendard" w:hint="eastAsia"/>
        </w:rPr>
        <w:t xml:space="preserve">- </w:t>
      </w:r>
      <w:r>
        <w:rPr>
          <w:rFonts w:ascii="Pretendard" w:eastAsia="Pretendard" w:hAnsi="Pretendard" w:hint="eastAsia"/>
        </w:rPr>
        <w:t xml:space="preserve">한국전력 에너지마켓플레이스 </w:t>
      </w:r>
      <w:hyperlink r:id="rId8" w:history="1">
        <w:r w:rsidRPr="000C12F1">
          <w:rPr>
            <w:rStyle w:val="ac"/>
            <w:rFonts w:ascii="Pretendard" w:eastAsia="Pretendard" w:hAnsi="Pretendard"/>
          </w:rPr>
          <w:t>https://en-ter.co.kr/main.do</w:t>
        </w:r>
      </w:hyperlink>
    </w:p>
    <w:p w14:paraId="17EF2410" w14:textId="77777777" w:rsidR="000C406F" w:rsidRPr="00DC66C1" w:rsidRDefault="000C406F" w:rsidP="000C406F">
      <w:pPr>
        <w:wordWrap/>
        <w:spacing w:after="120"/>
        <w:jc w:val="both"/>
        <w:rPr>
          <w:rFonts w:ascii="Pretendard" w:eastAsia="Pretendard" w:hAnsi="Pretendard"/>
          <w:sz w:val="14"/>
          <w:szCs w:val="16"/>
        </w:rPr>
      </w:pPr>
    </w:p>
    <w:p w14:paraId="585FA219" w14:textId="647411DB" w:rsidR="00FE4876" w:rsidRDefault="000C406F" w:rsidP="000C406F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>참고사항</w:t>
      </w:r>
      <w:r w:rsidR="00D36AD7">
        <w:rPr>
          <w:rFonts w:ascii="Pretendard Medium" w:eastAsia="Pretendard Medium" w:hAnsi="Pretendard Medium" w:hint="eastAsia"/>
          <w:sz w:val="28"/>
          <w:szCs w:val="32"/>
        </w:rPr>
        <w:t xml:space="preserve"> </w:t>
      </w:r>
      <w:r w:rsidR="00D36AD7">
        <w:rPr>
          <w:rFonts w:ascii="Pretendard Medium" w:eastAsia="Pretendard Medium" w:hAnsi="Pretendard Medium"/>
          <w:sz w:val="28"/>
          <w:szCs w:val="32"/>
        </w:rPr>
        <w:t>–</w:t>
      </w:r>
      <w:r w:rsidR="00D36AD7">
        <w:rPr>
          <w:rFonts w:ascii="Pretendard Medium" w:eastAsia="Pretendard Medium" w:hAnsi="Pretendard Medium" w:hint="eastAsia"/>
          <w:sz w:val="28"/>
          <w:szCs w:val="32"/>
        </w:rPr>
        <w:t xml:space="preserve"> 재생에너지 전력</w:t>
      </w:r>
      <w:r w:rsidR="00A51D14">
        <w:rPr>
          <w:rFonts w:ascii="Pretendard Medium" w:eastAsia="Pretendard Medium" w:hAnsi="Pretendard Medium" w:hint="eastAsia"/>
          <w:sz w:val="28"/>
          <w:szCs w:val="32"/>
        </w:rPr>
        <w:t>의</w:t>
      </w:r>
      <w:r w:rsidR="00D36AD7">
        <w:rPr>
          <w:rFonts w:ascii="Pretendard Medium" w:eastAsia="Pretendard Medium" w:hAnsi="Pretendard Medium" w:hint="eastAsia"/>
          <w:sz w:val="28"/>
          <w:szCs w:val="32"/>
        </w:rPr>
        <w:t xml:space="preserve"> 이용</w:t>
      </w:r>
    </w:p>
    <w:p w14:paraId="60482005" w14:textId="77777777" w:rsidR="007F0A51" w:rsidRDefault="000C406F" w:rsidP="000C406F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 w:rsidRPr="007F0A51">
        <w:rPr>
          <w:rFonts w:ascii="Pretendard" w:eastAsia="Pretendard" w:hAnsi="Pretendard" w:hint="eastAsia"/>
        </w:rPr>
        <w:t>재생에너지원 및 폐열 이용 특례 인정 시설로부터 생산된 전력과 일반 전력에 관한 구분 및 증빙이 가능한 경우에</w:t>
      </w:r>
      <w:r w:rsidR="007F0A51" w:rsidRPr="007F0A51">
        <w:rPr>
          <w:rFonts w:ascii="Pretendard" w:eastAsia="Pretendard" w:hAnsi="Pretendard" w:hint="eastAsia"/>
        </w:rPr>
        <w:t>는</w:t>
      </w:r>
      <w:r w:rsidRPr="007F0A51">
        <w:rPr>
          <w:rFonts w:ascii="Pretendard" w:eastAsia="Pretendard" w:hAnsi="Pretendard" w:hint="eastAsia"/>
        </w:rPr>
        <w:t xml:space="preserve"> 온실가스 직접 배출량</w:t>
      </w:r>
      <w:r w:rsidR="007F0A51" w:rsidRPr="007F0A51">
        <w:rPr>
          <w:rFonts w:ascii="Pretendard" w:eastAsia="Pretendard" w:hAnsi="Pretendard" w:hint="eastAsia"/>
        </w:rPr>
        <w:t>을</w:t>
      </w:r>
      <w:r w:rsidRPr="007F0A51">
        <w:rPr>
          <w:rFonts w:ascii="Pretendard" w:eastAsia="Pretendard" w:hAnsi="Pretendard" w:hint="eastAsia"/>
        </w:rPr>
        <w:t xml:space="preserve"> 차감</w:t>
      </w:r>
      <w:r w:rsidR="007F0A51">
        <w:rPr>
          <w:rFonts w:ascii="Pretendard" w:eastAsia="Pretendard" w:hAnsi="Pretendard" w:hint="eastAsia"/>
        </w:rPr>
        <w:t>할 수 있습니다.</w:t>
      </w:r>
    </w:p>
    <w:p w14:paraId="5A668C79" w14:textId="71241B37" w:rsidR="00A51D14" w:rsidRDefault="000C406F" w:rsidP="000C406F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 w:rsidRPr="007F0A51">
        <w:rPr>
          <w:rFonts w:ascii="Pretendard" w:eastAsia="Pretendard" w:hAnsi="Pretendard" w:hint="eastAsia"/>
        </w:rPr>
        <w:t>재생에너지원</w:t>
      </w:r>
      <w:r w:rsidR="00D36AD7" w:rsidRPr="007F0A51">
        <w:rPr>
          <w:rFonts w:ascii="Pretendard" w:eastAsia="Pretendard" w:hAnsi="Pretendard" w:hint="eastAsia"/>
        </w:rPr>
        <w:t>(태양광, 풍력, 수력, 해양, 지열 및 바이오에너지만 해당)</w:t>
      </w:r>
      <w:r w:rsidRPr="007F0A51">
        <w:rPr>
          <w:rFonts w:ascii="Pretendard" w:eastAsia="Pretendard" w:hAnsi="Pretendard" w:hint="eastAsia"/>
        </w:rPr>
        <w:t>에서 생산한 전력 중 신·재생에너지 의무이행에 해당하지 않은 전력</w:t>
      </w:r>
      <w:r w:rsidR="00D36AD7" w:rsidRPr="007F0A51">
        <w:rPr>
          <w:rFonts w:ascii="Pretendard" w:eastAsia="Pretendard" w:hAnsi="Pretendard" w:hint="eastAsia"/>
        </w:rPr>
        <w:t>에 대해</w:t>
      </w:r>
      <w:r w:rsidRPr="007F0A51">
        <w:rPr>
          <w:rFonts w:ascii="Pretendard" w:eastAsia="Pretendard" w:hAnsi="Pretendard" w:hint="eastAsia"/>
        </w:rPr>
        <w:t xml:space="preserve"> [간접PPA, 직접PPA, REC구매, 지분참여]</w:t>
      </w:r>
      <w:r w:rsidR="00D36AD7" w:rsidRPr="007F0A51">
        <w:rPr>
          <w:rFonts w:ascii="Pretendard" w:eastAsia="Pretendard" w:hAnsi="Pretendard" w:hint="eastAsia"/>
        </w:rPr>
        <w:t xml:space="preserve"> 중 하나의 방법을 통해 </w:t>
      </w:r>
      <w:r w:rsidRPr="007F0A51">
        <w:rPr>
          <w:rFonts w:ascii="Pretendard" w:eastAsia="Pretendard" w:hAnsi="Pretendard"/>
        </w:rPr>
        <w:t>‘</w:t>
      </w:r>
      <w:r w:rsidRPr="007F0A51">
        <w:rPr>
          <w:rFonts w:ascii="Pretendard" w:eastAsia="Pretendard" w:hAnsi="Pretendard" w:hint="eastAsia"/>
        </w:rPr>
        <w:t>재생에너지 사용확인서</w:t>
      </w:r>
      <w:r w:rsidRPr="007F0A51">
        <w:rPr>
          <w:rFonts w:ascii="Pretendard" w:eastAsia="Pretendard" w:hAnsi="Pretendard"/>
        </w:rPr>
        <w:t>’</w:t>
      </w:r>
      <w:r w:rsidRPr="007F0A51">
        <w:rPr>
          <w:rFonts w:ascii="Pretendard" w:eastAsia="Pretendard" w:hAnsi="Pretendard" w:hint="eastAsia"/>
        </w:rPr>
        <w:t>를 발급</w:t>
      </w:r>
      <w:r w:rsidR="007F0A51">
        <w:rPr>
          <w:rFonts w:ascii="Pretendard" w:eastAsia="Pretendard" w:hAnsi="Pretendard" w:hint="eastAsia"/>
        </w:rPr>
        <w:t xml:space="preserve"> </w:t>
      </w:r>
      <w:r w:rsidRPr="007F0A51">
        <w:rPr>
          <w:rFonts w:ascii="Pretendard" w:eastAsia="Pretendard" w:hAnsi="Pretendard" w:hint="eastAsia"/>
        </w:rPr>
        <w:t>받</w:t>
      </w:r>
      <w:r w:rsidR="007F0A51">
        <w:rPr>
          <w:rFonts w:ascii="Pretendard" w:eastAsia="Pretendard" w:hAnsi="Pretendard" w:hint="eastAsia"/>
        </w:rPr>
        <w:t>았을 경우, 당해연도 간접 배출량에서 제외 가능합니다.</w:t>
      </w:r>
    </w:p>
    <w:p w14:paraId="75B0529D" w14:textId="77777777" w:rsidR="007F0A51" w:rsidRPr="007F0A51" w:rsidRDefault="007F0A51" w:rsidP="007F0A51">
      <w:pPr>
        <w:pStyle w:val="a6"/>
        <w:wordWrap/>
        <w:spacing w:after="120"/>
        <w:ind w:left="340"/>
        <w:jc w:val="both"/>
        <w:rPr>
          <w:rFonts w:ascii="Pretendard" w:eastAsia="Pretendard" w:hAnsi="Pretendard"/>
          <w:sz w:val="18"/>
          <w:szCs w:val="20"/>
        </w:rPr>
      </w:pP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7178"/>
      </w:tblGrid>
      <w:tr w:rsidR="00D36AD7" w:rsidRPr="00D36AD7" w14:paraId="32970F21" w14:textId="77777777" w:rsidTr="00D36AD7">
        <w:tc>
          <w:tcPr>
            <w:tcW w:w="1417" w:type="dxa"/>
            <w:shd w:val="clear" w:color="auto" w:fill="D9D9D9" w:themeFill="background1" w:themeFillShade="D9"/>
          </w:tcPr>
          <w:p w14:paraId="319DEA37" w14:textId="078656AD" w:rsidR="00D36AD7" w:rsidRPr="00D36AD7" w:rsidRDefault="00D36AD7" w:rsidP="00D36AD7">
            <w:pPr>
              <w:wordWrap/>
              <w:spacing w:after="120"/>
              <w:jc w:val="both"/>
              <w:rPr>
                <w:rFonts w:ascii="Pretendard" w:eastAsia="Pretendard" w:hAnsi="Pretendard"/>
                <w:sz w:val="20"/>
                <w:szCs w:val="22"/>
              </w:rPr>
            </w:pPr>
            <w:r w:rsidRPr="00D36AD7">
              <w:rPr>
                <w:rFonts w:ascii="Pretendard" w:eastAsia="Pretendard" w:hAnsi="Pretendard" w:hint="eastAsia"/>
                <w:sz w:val="20"/>
                <w:szCs w:val="22"/>
              </w:rPr>
              <w:t>간접 PPA</w:t>
            </w:r>
          </w:p>
        </w:tc>
        <w:tc>
          <w:tcPr>
            <w:tcW w:w="7178" w:type="dxa"/>
          </w:tcPr>
          <w:p w14:paraId="122F1075" w14:textId="02BC1BF2" w:rsidR="00D36AD7" w:rsidRPr="00D36AD7" w:rsidRDefault="00D36AD7" w:rsidP="00D36AD7">
            <w:pPr>
              <w:wordWrap/>
              <w:spacing w:after="120"/>
              <w:jc w:val="both"/>
              <w:rPr>
                <w:rFonts w:ascii="Pretendard" w:eastAsia="Pretendard" w:hAnsi="Pretendard"/>
                <w:sz w:val="20"/>
                <w:szCs w:val="22"/>
              </w:rPr>
            </w:pPr>
            <w:r w:rsidRPr="00D36AD7">
              <w:rPr>
                <w:rFonts w:ascii="Pretendard" w:eastAsia="Pretendard" w:hAnsi="Pretendard" w:hint="eastAsia"/>
                <w:sz w:val="20"/>
                <w:szCs w:val="22"/>
              </w:rPr>
              <w:t>전기판매사업자를 통한 전력구매계약의 체결</w:t>
            </w:r>
          </w:p>
        </w:tc>
      </w:tr>
      <w:tr w:rsidR="00D36AD7" w:rsidRPr="00D36AD7" w14:paraId="02E2B806" w14:textId="77777777" w:rsidTr="00D36AD7">
        <w:tc>
          <w:tcPr>
            <w:tcW w:w="1417" w:type="dxa"/>
            <w:shd w:val="clear" w:color="auto" w:fill="D9D9D9" w:themeFill="background1" w:themeFillShade="D9"/>
          </w:tcPr>
          <w:p w14:paraId="682C286C" w14:textId="50B44693" w:rsidR="00D36AD7" w:rsidRPr="00D36AD7" w:rsidRDefault="00D36AD7" w:rsidP="00D36AD7">
            <w:pPr>
              <w:wordWrap/>
              <w:spacing w:after="120"/>
              <w:jc w:val="both"/>
              <w:rPr>
                <w:rFonts w:ascii="Pretendard" w:eastAsia="Pretendard" w:hAnsi="Pretendard"/>
                <w:sz w:val="20"/>
                <w:szCs w:val="22"/>
              </w:rPr>
            </w:pPr>
            <w:r w:rsidRPr="00D36AD7">
              <w:rPr>
                <w:rFonts w:ascii="Pretendard" w:eastAsia="Pretendard" w:hAnsi="Pretendard"/>
                <w:sz w:val="20"/>
                <w:szCs w:val="22"/>
              </w:rPr>
              <w:t>직접</w:t>
            </w:r>
            <w:r w:rsidRPr="00D36AD7">
              <w:rPr>
                <w:rFonts w:ascii="Pretendard" w:eastAsia="Pretendard" w:hAnsi="Pretendard" w:hint="eastAsia"/>
                <w:sz w:val="20"/>
                <w:szCs w:val="22"/>
              </w:rPr>
              <w:t xml:space="preserve"> PPA</w:t>
            </w:r>
          </w:p>
        </w:tc>
        <w:tc>
          <w:tcPr>
            <w:tcW w:w="7178" w:type="dxa"/>
          </w:tcPr>
          <w:p w14:paraId="0117A35C" w14:textId="58987606" w:rsidR="00D36AD7" w:rsidRPr="00D36AD7" w:rsidRDefault="00D36AD7" w:rsidP="00D36AD7">
            <w:pPr>
              <w:wordWrap/>
              <w:spacing w:after="120"/>
              <w:jc w:val="both"/>
              <w:rPr>
                <w:rFonts w:ascii="Pretendard" w:eastAsia="Pretendard" w:hAnsi="Pretendard"/>
                <w:sz w:val="20"/>
                <w:szCs w:val="22"/>
              </w:rPr>
            </w:pPr>
            <w:r w:rsidRPr="00D36AD7">
              <w:rPr>
                <w:rFonts w:ascii="Pretendard" w:eastAsia="Pretendard" w:hAnsi="Pretendard" w:hint="eastAsia"/>
                <w:sz w:val="20"/>
                <w:szCs w:val="22"/>
              </w:rPr>
              <w:t>재생에너지전기공급사업자를 통한 전력구매계약의 체결</w:t>
            </w:r>
          </w:p>
        </w:tc>
      </w:tr>
      <w:tr w:rsidR="00D36AD7" w:rsidRPr="00D36AD7" w14:paraId="46D6CF6D" w14:textId="77777777" w:rsidTr="00D36AD7">
        <w:tc>
          <w:tcPr>
            <w:tcW w:w="1417" w:type="dxa"/>
            <w:shd w:val="clear" w:color="auto" w:fill="D9D9D9" w:themeFill="background1" w:themeFillShade="D9"/>
          </w:tcPr>
          <w:p w14:paraId="4EBA691D" w14:textId="76F133DB" w:rsidR="00D36AD7" w:rsidRPr="00D36AD7" w:rsidRDefault="00D36AD7" w:rsidP="00D36AD7">
            <w:pPr>
              <w:wordWrap/>
              <w:spacing w:after="120"/>
              <w:jc w:val="both"/>
              <w:rPr>
                <w:rFonts w:ascii="Pretendard" w:eastAsia="Pretendard" w:hAnsi="Pretendard"/>
                <w:sz w:val="20"/>
                <w:szCs w:val="22"/>
              </w:rPr>
            </w:pPr>
            <w:r w:rsidRPr="00D36AD7">
              <w:rPr>
                <w:rFonts w:ascii="Pretendard" w:eastAsia="Pretendard" w:hAnsi="Pretendard" w:hint="eastAsia"/>
                <w:sz w:val="20"/>
                <w:szCs w:val="22"/>
              </w:rPr>
              <w:t>REC 구매</w:t>
            </w:r>
          </w:p>
        </w:tc>
        <w:tc>
          <w:tcPr>
            <w:tcW w:w="7178" w:type="dxa"/>
          </w:tcPr>
          <w:p w14:paraId="605F65F2" w14:textId="0F2E5D65" w:rsidR="00D36AD7" w:rsidRPr="00D36AD7" w:rsidRDefault="00D36AD7" w:rsidP="00D36AD7">
            <w:pPr>
              <w:wordWrap/>
              <w:spacing w:after="120"/>
              <w:jc w:val="both"/>
              <w:rPr>
                <w:rFonts w:ascii="Pretendard" w:eastAsia="Pretendard" w:hAnsi="Pretendard"/>
                <w:sz w:val="20"/>
                <w:szCs w:val="22"/>
              </w:rPr>
            </w:pPr>
            <w:r w:rsidRPr="00D36AD7">
              <w:rPr>
                <w:rFonts w:ascii="Pretendard" w:eastAsia="Pretendard" w:hAnsi="Pretendard" w:hint="eastAsia"/>
                <w:sz w:val="20"/>
                <w:szCs w:val="22"/>
              </w:rPr>
              <w:t xml:space="preserve">[신에너지 및 재생에너지 개발·이용·보급 촉진법] 제12조의7에 따른 신·재생에너지 </w:t>
            </w:r>
            <w:r w:rsidRPr="00D36AD7">
              <w:rPr>
                <w:rFonts w:ascii="Pretendard" w:eastAsia="Pretendard" w:hAnsi="Pretendard" w:hint="eastAsia"/>
                <w:sz w:val="20"/>
                <w:szCs w:val="22"/>
              </w:rPr>
              <w:lastRenderedPageBreak/>
              <w:t>공급인증서(REC)의 구매</w:t>
            </w:r>
          </w:p>
        </w:tc>
      </w:tr>
      <w:tr w:rsidR="00D36AD7" w:rsidRPr="00D36AD7" w14:paraId="1CA7DF32" w14:textId="77777777" w:rsidTr="00D36AD7">
        <w:trPr>
          <w:trHeight w:val="50"/>
        </w:trPr>
        <w:tc>
          <w:tcPr>
            <w:tcW w:w="1417" w:type="dxa"/>
            <w:shd w:val="clear" w:color="auto" w:fill="D9D9D9" w:themeFill="background1" w:themeFillShade="D9"/>
          </w:tcPr>
          <w:p w14:paraId="39E0729F" w14:textId="4AD3D3AA" w:rsidR="00D36AD7" w:rsidRPr="00D36AD7" w:rsidRDefault="00D36AD7" w:rsidP="00D36AD7">
            <w:pPr>
              <w:wordWrap/>
              <w:spacing w:after="120"/>
              <w:jc w:val="both"/>
              <w:rPr>
                <w:rFonts w:ascii="Pretendard" w:eastAsia="Pretendard" w:hAnsi="Pretendard"/>
                <w:sz w:val="20"/>
                <w:szCs w:val="22"/>
              </w:rPr>
            </w:pPr>
            <w:r w:rsidRPr="00D36AD7">
              <w:rPr>
                <w:rFonts w:ascii="Pretendard" w:eastAsia="Pretendard" w:hAnsi="Pretendard" w:hint="eastAsia"/>
                <w:sz w:val="20"/>
                <w:szCs w:val="22"/>
              </w:rPr>
              <w:lastRenderedPageBreak/>
              <w:t>지분 참여</w:t>
            </w:r>
          </w:p>
        </w:tc>
        <w:tc>
          <w:tcPr>
            <w:tcW w:w="7178" w:type="dxa"/>
          </w:tcPr>
          <w:p w14:paraId="729A186C" w14:textId="2397BCAF" w:rsidR="00D36AD7" w:rsidRPr="00D36AD7" w:rsidRDefault="00D36AD7" w:rsidP="00D36AD7">
            <w:pPr>
              <w:wordWrap/>
              <w:spacing w:after="120"/>
              <w:jc w:val="both"/>
              <w:rPr>
                <w:rFonts w:ascii="Pretendard" w:eastAsia="Pretendard" w:hAnsi="Pretendard"/>
                <w:sz w:val="20"/>
                <w:szCs w:val="22"/>
              </w:rPr>
            </w:pPr>
            <w:r w:rsidRPr="00D36AD7">
              <w:rPr>
                <w:rFonts w:ascii="Pretendard" w:eastAsia="Pretendard" w:hAnsi="Pretendard" w:hint="eastAsia"/>
                <w:sz w:val="20"/>
                <w:szCs w:val="22"/>
              </w:rPr>
              <w:t>지분 참여를 통한 전력 및 신·재생에너지 공급인증서(REC) 구매계약의 체결</w:t>
            </w:r>
          </w:p>
        </w:tc>
      </w:tr>
    </w:tbl>
    <w:p w14:paraId="28D95682" w14:textId="77777777" w:rsidR="00D36AD7" w:rsidRPr="00D36AD7" w:rsidRDefault="00D36AD7" w:rsidP="00D36AD7">
      <w:pPr>
        <w:wordWrap/>
        <w:spacing w:after="120"/>
        <w:jc w:val="both"/>
        <w:rPr>
          <w:rFonts w:ascii="Pretendard" w:eastAsia="Pretendard" w:hAnsi="Pretendard"/>
          <w:sz w:val="20"/>
          <w:szCs w:val="22"/>
        </w:rPr>
      </w:pPr>
    </w:p>
    <w:p w14:paraId="2888B0C0" w14:textId="77777777" w:rsidR="00535D79" w:rsidRPr="00D36AD7" w:rsidRDefault="00535D79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165AE8CE" w14:textId="57225CD2" w:rsidR="006532FE" w:rsidRPr="00C1745F" w:rsidRDefault="00535D79" w:rsidP="00C1745F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>적용 배출계수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147"/>
        <w:gridCol w:w="5784"/>
      </w:tblGrid>
      <w:tr w:rsidR="00C1745F" w14:paraId="1230E895" w14:textId="77777777" w:rsidTr="001A3DE4">
        <w:trPr>
          <w:trHeight w:val="50"/>
        </w:trPr>
        <w:tc>
          <w:tcPr>
            <w:tcW w:w="3147" w:type="dxa"/>
            <w:shd w:val="clear" w:color="auto" w:fill="D9D9D9" w:themeFill="background1" w:themeFillShade="D9"/>
            <w:vAlign w:val="center"/>
          </w:tcPr>
          <w:p w14:paraId="155C0167" w14:textId="042A5559" w:rsidR="00C1745F" w:rsidRPr="00C1745F" w:rsidRDefault="00C1745F" w:rsidP="001A3DE4">
            <w:pPr>
              <w:wordWrap/>
              <w:spacing w:after="100" w:afterAutospacing="1"/>
              <w:jc w:val="center"/>
              <w:rPr>
                <w:rFonts w:ascii="Pretendard Medium" w:eastAsia="Pretendard Medium" w:hAnsi="Pretendard Medium"/>
                <w:sz w:val="20"/>
                <w:szCs w:val="20"/>
              </w:rPr>
            </w:pPr>
            <w:r w:rsidRPr="00C1745F">
              <w:rPr>
                <w:rFonts w:ascii="Pretendard Medium" w:eastAsia="Pretendard Medium" w:hAnsi="Pretendard Medium" w:hint="eastAsia"/>
                <w:sz w:val="20"/>
                <w:szCs w:val="20"/>
              </w:rPr>
              <w:t>구분</w:t>
            </w:r>
          </w:p>
        </w:tc>
        <w:tc>
          <w:tcPr>
            <w:tcW w:w="5784" w:type="dxa"/>
            <w:shd w:val="clear" w:color="auto" w:fill="D9D9D9" w:themeFill="background1" w:themeFillShade="D9"/>
            <w:vAlign w:val="center"/>
          </w:tcPr>
          <w:p w14:paraId="05AE7E53" w14:textId="5F689014" w:rsidR="00C1745F" w:rsidRPr="00C1745F" w:rsidRDefault="001A3DE4" w:rsidP="001A3DE4">
            <w:pPr>
              <w:wordWrap/>
              <w:spacing w:after="100" w:afterAutospacing="1"/>
              <w:jc w:val="center"/>
              <w:rPr>
                <w:rFonts w:ascii="Pretendard Medium" w:eastAsia="Pretendard Medium" w:hAnsi="Pretendard Medium"/>
                <w:sz w:val="20"/>
                <w:szCs w:val="20"/>
              </w:rPr>
            </w:pPr>
            <w:r>
              <w:rPr>
                <w:rFonts w:ascii="Pretendard Medium" w:eastAsia="Pretendard Medium" w:hAnsi="Pretendard Medium" w:hint="eastAsia"/>
                <w:sz w:val="20"/>
                <w:szCs w:val="20"/>
              </w:rPr>
              <w:t>배출계수</w:t>
            </w:r>
          </w:p>
        </w:tc>
      </w:tr>
      <w:tr w:rsidR="00C1745F" w14:paraId="7ACF26F7" w14:textId="77777777" w:rsidTr="001A3DE4">
        <w:tc>
          <w:tcPr>
            <w:tcW w:w="3147" w:type="dxa"/>
            <w:vAlign w:val="center"/>
          </w:tcPr>
          <w:p w14:paraId="68A95865" w14:textId="782A5592" w:rsidR="00C1745F" w:rsidRPr="00C1745F" w:rsidRDefault="00C1745F" w:rsidP="001A3DE4">
            <w:pPr>
              <w:wordWrap/>
              <w:spacing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C1745F">
              <w:rPr>
                <w:rFonts w:ascii="Pretendard" w:eastAsia="Pretendard" w:hAnsi="Pretendard" w:hint="eastAsia"/>
                <w:sz w:val="20"/>
                <w:szCs w:val="20"/>
              </w:rPr>
              <w:t>CO</w:t>
            </w:r>
            <w:r w:rsidRPr="00C1745F">
              <w:rPr>
                <w:rFonts w:ascii="Pretendard" w:eastAsia="Pretendard" w:hAnsi="Pretendard" w:hint="eastAsia"/>
                <w:sz w:val="20"/>
                <w:szCs w:val="20"/>
                <w:vertAlign w:val="subscript"/>
              </w:rPr>
              <w:t>2</w:t>
            </w:r>
            <w:r w:rsidRPr="00C1745F">
              <w:rPr>
                <w:rFonts w:ascii="Pretendard" w:eastAsia="Pretendard" w:hAnsi="Pretendard" w:hint="eastAsia"/>
                <w:sz w:val="20"/>
                <w:szCs w:val="20"/>
              </w:rPr>
              <w:t>eq. (tCO</w:t>
            </w:r>
            <w:r w:rsidRPr="00C1745F">
              <w:rPr>
                <w:rFonts w:ascii="Pretendard" w:eastAsia="Pretendard" w:hAnsi="Pretendard" w:hint="eastAsia"/>
                <w:sz w:val="20"/>
                <w:szCs w:val="20"/>
                <w:vertAlign w:val="subscript"/>
              </w:rPr>
              <w:t>2</w:t>
            </w:r>
            <w:r w:rsidRPr="00C1745F">
              <w:rPr>
                <w:rFonts w:ascii="Pretendard" w:eastAsia="Pretendard" w:hAnsi="Pretendard" w:hint="eastAsia"/>
                <w:sz w:val="20"/>
                <w:szCs w:val="20"/>
              </w:rPr>
              <w:t>eq/MWh)</w:t>
            </w:r>
          </w:p>
        </w:tc>
        <w:tc>
          <w:tcPr>
            <w:tcW w:w="5784" w:type="dxa"/>
            <w:vAlign w:val="center"/>
          </w:tcPr>
          <w:p w14:paraId="43B11067" w14:textId="03754156" w:rsidR="00C1745F" w:rsidRPr="001A3DE4" w:rsidRDefault="00C1745F" w:rsidP="001A3DE4">
            <w:pPr>
              <w:wordWrap/>
              <w:spacing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1A3DE4">
              <w:rPr>
                <w:rFonts w:ascii="Pretendard" w:eastAsia="Pretendard" w:hAnsi="Pretendard" w:hint="eastAsia"/>
                <w:sz w:val="20"/>
                <w:szCs w:val="20"/>
              </w:rPr>
              <w:t>0.4781</w:t>
            </w:r>
          </w:p>
        </w:tc>
      </w:tr>
      <w:tr w:rsidR="00C1745F" w14:paraId="5B14B9DE" w14:textId="77777777" w:rsidTr="001A3DE4">
        <w:tc>
          <w:tcPr>
            <w:tcW w:w="3147" w:type="dxa"/>
            <w:vAlign w:val="center"/>
          </w:tcPr>
          <w:p w14:paraId="1EA8CDC3" w14:textId="0B21C1F2" w:rsidR="00C1745F" w:rsidRPr="00C1745F" w:rsidRDefault="00C1745F" w:rsidP="001A3DE4">
            <w:pPr>
              <w:wordWrap/>
              <w:spacing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C1745F">
              <w:rPr>
                <w:rFonts w:ascii="Pretendard" w:eastAsia="Pretendard" w:hAnsi="Pretendard" w:hint="eastAsia"/>
                <w:sz w:val="20"/>
                <w:szCs w:val="20"/>
              </w:rPr>
              <w:t>CO</w:t>
            </w:r>
            <w:r w:rsidRPr="00C1745F">
              <w:rPr>
                <w:rFonts w:ascii="Pretendard" w:eastAsia="Pretendard" w:hAnsi="Pretendard" w:hint="eastAsia"/>
                <w:sz w:val="20"/>
                <w:szCs w:val="20"/>
                <w:vertAlign w:val="subscript"/>
              </w:rPr>
              <w:t>2</w:t>
            </w:r>
            <w:r w:rsidRPr="00C1745F">
              <w:rPr>
                <w:rFonts w:ascii="Pretendard" w:eastAsia="Pretendard" w:hAnsi="Pretendard" w:hint="eastAsia"/>
                <w:sz w:val="20"/>
                <w:szCs w:val="20"/>
              </w:rPr>
              <w:t xml:space="preserve"> (tCO</w:t>
            </w:r>
            <w:r w:rsidRPr="00C1745F">
              <w:rPr>
                <w:rFonts w:ascii="Pretendard" w:eastAsia="Pretendard" w:hAnsi="Pretendard" w:hint="eastAsia"/>
                <w:sz w:val="20"/>
                <w:szCs w:val="20"/>
                <w:vertAlign w:val="subscript"/>
              </w:rPr>
              <w:t>2</w:t>
            </w:r>
            <w:r w:rsidRPr="00C1745F">
              <w:rPr>
                <w:rFonts w:ascii="Pretendard" w:eastAsia="Pretendard" w:hAnsi="Pretendard" w:hint="eastAsia"/>
                <w:sz w:val="20"/>
                <w:szCs w:val="20"/>
              </w:rPr>
              <w:t>/MWh)</w:t>
            </w:r>
          </w:p>
        </w:tc>
        <w:tc>
          <w:tcPr>
            <w:tcW w:w="5784" w:type="dxa"/>
            <w:vAlign w:val="center"/>
          </w:tcPr>
          <w:p w14:paraId="4CEA7EF1" w14:textId="2EAAE94B" w:rsidR="00C1745F" w:rsidRPr="001A3DE4" w:rsidRDefault="00C1745F" w:rsidP="001A3DE4">
            <w:pPr>
              <w:wordWrap/>
              <w:spacing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1A3DE4">
              <w:rPr>
                <w:rFonts w:ascii="Pretendard" w:eastAsia="Pretendard" w:hAnsi="Pretendard" w:hint="eastAsia"/>
                <w:sz w:val="20"/>
                <w:szCs w:val="20"/>
              </w:rPr>
              <w:t>0.4747</w:t>
            </w:r>
          </w:p>
        </w:tc>
      </w:tr>
      <w:tr w:rsidR="00C1745F" w14:paraId="5B6E9EFF" w14:textId="77777777" w:rsidTr="001A3DE4">
        <w:tc>
          <w:tcPr>
            <w:tcW w:w="3147" w:type="dxa"/>
            <w:vAlign w:val="center"/>
          </w:tcPr>
          <w:p w14:paraId="2B9EA388" w14:textId="62DA3857" w:rsidR="00C1745F" w:rsidRPr="00C1745F" w:rsidRDefault="00C1745F" w:rsidP="001A3DE4">
            <w:pPr>
              <w:wordWrap/>
              <w:spacing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C1745F">
              <w:rPr>
                <w:rFonts w:ascii="Pretendard" w:eastAsia="Pretendard" w:hAnsi="Pretendard" w:hint="eastAsia"/>
                <w:sz w:val="20"/>
                <w:szCs w:val="20"/>
              </w:rPr>
              <w:t>CH</w:t>
            </w:r>
            <w:r w:rsidRPr="00C1745F">
              <w:rPr>
                <w:rFonts w:ascii="Pretendard" w:eastAsia="Pretendard" w:hAnsi="Pretendard" w:hint="eastAsia"/>
                <w:sz w:val="20"/>
                <w:szCs w:val="20"/>
                <w:vertAlign w:val="subscript"/>
              </w:rPr>
              <w:t>4</w:t>
            </w:r>
            <w:r w:rsidRPr="00C1745F">
              <w:rPr>
                <w:rFonts w:ascii="Pretendard" w:eastAsia="Pretendard" w:hAnsi="Pretendard" w:hint="eastAsia"/>
                <w:sz w:val="20"/>
                <w:szCs w:val="20"/>
              </w:rPr>
              <w:t xml:space="preserve"> (kgCH</w:t>
            </w:r>
            <w:r w:rsidRPr="00C1745F">
              <w:rPr>
                <w:rFonts w:ascii="Pretendard" w:eastAsia="Pretendard" w:hAnsi="Pretendard" w:hint="eastAsia"/>
                <w:sz w:val="20"/>
                <w:szCs w:val="20"/>
                <w:vertAlign w:val="subscript"/>
              </w:rPr>
              <w:t>4</w:t>
            </w:r>
            <w:r w:rsidRPr="00C1745F">
              <w:rPr>
                <w:rFonts w:ascii="Pretendard" w:eastAsia="Pretendard" w:hAnsi="Pretendard" w:hint="eastAsia"/>
                <w:sz w:val="20"/>
                <w:szCs w:val="20"/>
              </w:rPr>
              <w:t>/MWh)</w:t>
            </w:r>
          </w:p>
        </w:tc>
        <w:tc>
          <w:tcPr>
            <w:tcW w:w="5784" w:type="dxa"/>
            <w:vAlign w:val="center"/>
          </w:tcPr>
          <w:p w14:paraId="7FF45505" w14:textId="59184B66" w:rsidR="00C1745F" w:rsidRPr="001A3DE4" w:rsidRDefault="00C1745F" w:rsidP="001A3DE4">
            <w:pPr>
              <w:wordWrap/>
              <w:spacing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1A3DE4">
              <w:rPr>
                <w:rFonts w:ascii="Pretendard" w:eastAsia="Pretendard" w:hAnsi="Pretendard" w:hint="eastAsia"/>
                <w:sz w:val="20"/>
                <w:szCs w:val="20"/>
              </w:rPr>
              <w:t>0.0125</w:t>
            </w:r>
          </w:p>
        </w:tc>
      </w:tr>
      <w:tr w:rsidR="00C1745F" w14:paraId="30980FD1" w14:textId="77777777" w:rsidTr="001A3DE4">
        <w:tc>
          <w:tcPr>
            <w:tcW w:w="3147" w:type="dxa"/>
            <w:vAlign w:val="center"/>
          </w:tcPr>
          <w:p w14:paraId="66DF7FC0" w14:textId="13B1E7B4" w:rsidR="00C1745F" w:rsidRPr="00C1745F" w:rsidRDefault="00C1745F" w:rsidP="001A3DE4">
            <w:pPr>
              <w:wordWrap/>
              <w:spacing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C1745F">
              <w:rPr>
                <w:rFonts w:ascii="Pretendard" w:eastAsia="Pretendard" w:hAnsi="Pretendard" w:hint="eastAsia"/>
                <w:sz w:val="20"/>
                <w:szCs w:val="20"/>
              </w:rPr>
              <w:t>N</w:t>
            </w:r>
            <w:r w:rsidRPr="00C1745F">
              <w:rPr>
                <w:rFonts w:ascii="Pretendard" w:eastAsia="Pretendard" w:hAnsi="Pretendard" w:hint="eastAsia"/>
                <w:sz w:val="20"/>
                <w:szCs w:val="20"/>
                <w:vertAlign w:val="subscript"/>
              </w:rPr>
              <w:t>2</w:t>
            </w:r>
            <w:r w:rsidRPr="00C1745F">
              <w:rPr>
                <w:rFonts w:ascii="Pretendard" w:eastAsia="Pretendard" w:hAnsi="Pretendard" w:hint="eastAsia"/>
                <w:sz w:val="20"/>
                <w:szCs w:val="20"/>
              </w:rPr>
              <w:t>O (kgN</w:t>
            </w:r>
            <w:r w:rsidRPr="00C1745F">
              <w:rPr>
                <w:rFonts w:ascii="Pretendard" w:eastAsia="Pretendard" w:hAnsi="Pretendard" w:hint="eastAsia"/>
                <w:sz w:val="20"/>
                <w:szCs w:val="20"/>
                <w:vertAlign w:val="subscript"/>
              </w:rPr>
              <w:t>2</w:t>
            </w:r>
            <w:r w:rsidRPr="00C1745F">
              <w:rPr>
                <w:rFonts w:ascii="Pretendard" w:eastAsia="Pretendard" w:hAnsi="Pretendard" w:hint="eastAsia"/>
                <w:sz w:val="20"/>
                <w:szCs w:val="20"/>
              </w:rPr>
              <w:t>O/MWh)</w:t>
            </w:r>
          </w:p>
        </w:tc>
        <w:tc>
          <w:tcPr>
            <w:tcW w:w="5784" w:type="dxa"/>
            <w:vAlign w:val="center"/>
          </w:tcPr>
          <w:p w14:paraId="2734D33A" w14:textId="561BF6EA" w:rsidR="00C1745F" w:rsidRPr="001A3DE4" w:rsidRDefault="00C1745F" w:rsidP="001A3DE4">
            <w:pPr>
              <w:wordWrap/>
              <w:spacing w:after="100" w:afterAutospacing="1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1A3DE4">
              <w:rPr>
                <w:rFonts w:ascii="Pretendard" w:eastAsia="Pretendard" w:hAnsi="Pretendard" w:hint="eastAsia"/>
                <w:sz w:val="20"/>
                <w:szCs w:val="20"/>
              </w:rPr>
              <w:t>0.0100</w:t>
            </w:r>
          </w:p>
        </w:tc>
      </w:tr>
    </w:tbl>
    <w:p w14:paraId="4B1FF841" w14:textId="77777777" w:rsidR="00C1745F" w:rsidRDefault="00C1745F" w:rsidP="00C1745F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1AAD6572" w14:textId="77777777" w:rsidR="00C1745F" w:rsidRDefault="00F80CCE" w:rsidP="00C1745F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>배출량 산정식</w:t>
      </w:r>
    </w:p>
    <w:tbl>
      <w:tblPr>
        <w:tblStyle w:val="aa"/>
        <w:tblpPr w:leftFromText="142" w:rightFromText="142" w:vertAnchor="text" w:tblpY="2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DC66C1" w14:paraId="43DA6198" w14:textId="77777777" w:rsidTr="00DC66C1">
        <w:trPr>
          <w:trHeight w:val="1975"/>
        </w:trPr>
        <w:tc>
          <w:tcPr>
            <w:tcW w:w="8926" w:type="dxa"/>
            <w:vAlign w:val="center"/>
          </w:tcPr>
          <w:p w14:paraId="75B22C8C" w14:textId="77777777" w:rsidR="00DC66C1" w:rsidRPr="00DC66C1" w:rsidRDefault="00DC66C1" w:rsidP="00DC66C1">
            <w:pPr>
              <w:jc w:val="both"/>
              <w:rPr>
                <w:rFonts w:ascii="Pretendard" w:eastAsia="Pretendard" w:hAnsi="Pretendard"/>
                <w:b/>
                <w:bCs/>
              </w:rPr>
            </w:pPr>
            <w:r w:rsidRPr="00DC66C1">
              <w:rPr>
                <w:rFonts w:ascii="Pretendard" w:eastAsia="Pretendard" w:hAnsi="Pretendard"/>
                <w:b/>
                <w:bCs/>
                <w:i/>
                <w:iCs/>
              </w:rPr>
              <w:t>GHG Emissions = Q × EF</w:t>
            </w:r>
            <w:r w:rsidRPr="00DC66C1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j</w:t>
            </w:r>
          </w:p>
          <w:p w14:paraId="4F63EED2" w14:textId="77777777" w:rsidR="00DC66C1" w:rsidRPr="00DC66C1" w:rsidRDefault="00DC66C1" w:rsidP="00DC66C1">
            <w:pPr>
              <w:jc w:val="both"/>
              <w:rPr>
                <w:rFonts w:ascii="Pretendard" w:eastAsia="Pretendard" w:hAnsi="Pretendard"/>
              </w:rPr>
            </w:pPr>
            <w:r w:rsidRPr="00DC66C1">
              <w:rPr>
                <w:rFonts w:ascii="Pretendard" w:eastAsia="Pretendard" w:hAnsi="Pretendard"/>
              </w:rPr>
              <w:t>GHG Emissions: Greenhouse gas emissions (j) per power consumption (tGHG)</w:t>
            </w:r>
          </w:p>
          <w:p w14:paraId="47CDC0C9" w14:textId="77777777" w:rsidR="00DC66C1" w:rsidRPr="00DC66C1" w:rsidRDefault="00DC66C1" w:rsidP="00DC66C1">
            <w:pPr>
              <w:jc w:val="both"/>
              <w:rPr>
                <w:rFonts w:ascii="Pretendard" w:eastAsia="Pretendard" w:hAnsi="Pretendard"/>
              </w:rPr>
            </w:pPr>
            <w:r w:rsidRPr="00DC66C1">
              <w:rPr>
                <w:rFonts w:ascii="Pretendard" w:eastAsia="Pretendard" w:hAnsi="Pretendard"/>
              </w:rPr>
              <w:t>Q</w:t>
            </w:r>
            <w:proofErr w:type="gramStart"/>
            <w:r w:rsidRPr="00DC66C1">
              <w:rPr>
                <w:rFonts w:ascii="Pretendard" w:eastAsia="Pretendard" w:hAnsi="Pretendard"/>
              </w:rPr>
              <w:t>= :</w:t>
            </w:r>
            <w:proofErr w:type="gramEnd"/>
            <w:r w:rsidRPr="00DC66C1">
              <w:rPr>
                <w:rFonts w:ascii="Pretendard" w:eastAsia="Pretendard" w:hAnsi="Pretendard"/>
              </w:rPr>
              <w:t xml:space="preserve"> Power consumption supplied from external sources (MWh)</w:t>
            </w:r>
          </w:p>
          <w:p w14:paraId="3B69B856" w14:textId="77777777" w:rsidR="00DC66C1" w:rsidRPr="00DC66C1" w:rsidRDefault="00DC66C1" w:rsidP="00DC66C1">
            <w:pPr>
              <w:jc w:val="both"/>
              <w:rPr>
                <w:rFonts w:ascii="Pretendard" w:eastAsia="Pretendard" w:hAnsi="Pretendard"/>
              </w:rPr>
            </w:pPr>
            <w:proofErr w:type="gramStart"/>
            <w:r w:rsidRPr="00DC66C1">
              <w:rPr>
                <w:rFonts w:ascii="Pretendard" w:eastAsia="Pretendard" w:hAnsi="Pretendard"/>
              </w:rPr>
              <w:t>EF</w:t>
            </w:r>
            <w:r w:rsidRPr="00DC66C1">
              <w:rPr>
                <w:rFonts w:ascii="Pretendard" w:eastAsia="Pretendard" w:hAnsi="Pretendard"/>
                <w:vertAlign w:val="subscript"/>
              </w:rPr>
              <w:t>j</w:t>
            </w:r>
            <w:r w:rsidRPr="00DC66C1">
              <w:rPr>
                <w:rFonts w:ascii="Pretendard" w:eastAsia="Pretendard" w:hAnsi="Pretendard"/>
              </w:rPr>
              <w:t xml:space="preserve"> :</w:t>
            </w:r>
            <w:proofErr w:type="gramEnd"/>
            <w:r w:rsidRPr="00DC66C1">
              <w:rPr>
                <w:rFonts w:ascii="Pretendard" w:eastAsia="Pretendard" w:hAnsi="Pretendard"/>
              </w:rPr>
              <w:t xml:space="preserve"> Power indirect emission factor (tGHG/MWh)</w:t>
            </w:r>
          </w:p>
          <w:p w14:paraId="35D83E4A" w14:textId="61D1827F" w:rsidR="00DC66C1" w:rsidRPr="00DC66C1" w:rsidRDefault="00DC66C1" w:rsidP="00DC66C1">
            <w:pPr>
              <w:wordWrap/>
              <w:jc w:val="both"/>
              <w:rPr>
                <w:rFonts w:ascii="Pretendard" w:eastAsia="Pretendard" w:hAnsi="Pretendard"/>
                <w:sz w:val="14"/>
                <w:szCs w:val="16"/>
              </w:rPr>
            </w:pPr>
            <w:proofErr w:type="gramStart"/>
            <w:r w:rsidRPr="00DC66C1">
              <w:rPr>
                <w:rFonts w:ascii="Pretendard" w:eastAsia="Pretendard" w:hAnsi="Pretendard"/>
              </w:rPr>
              <w:t>j :</w:t>
            </w:r>
            <w:proofErr w:type="gramEnd"/>
            <w:r w:rsidRPr="00DC66C1">
              <w:rPr>
                <w:rFonts w:ascii="Pretendard" w:eastAsia="Pretendard" w:hAnsi="Pretendard"/>
              </w:rPr>
              <w:t xml:space="preserve"> Type of greenhouse gas emitted</w:t>
            </w:r>
          </w:p>
        </w:tc>
      </w:tr>
    </w:tbl>
    <w:p w14:paraId="4B765B32" w14:textId="5633C564" w:rsidR="00F80CCE" w:rsidRDefault="00F80CCE" w:rsidP="00B946D0">
      <w:pPr>
        <w:wordWrap/>
        <w:rPr>
          <w:rFonts w:ascii="Pretendard" w:eastAsia="Pretendard" w:hAnsi="Pretendard"/>
        </w:rPr>
      </w:pPr>
    </w:p>
    <w:p w14:paraId="4331D54D" w14:textId="7E9590B3" w:rsidR="003D5541" w:rsidRPr="003D5541" w:rsidRDefault="003D5541" w:rsidP="003D5541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3D5541">
        <w:rPr>
          <w:rFonts w:ascii="Pretendard Medium" w:eastAsia="Pretendard Medium" w:hAnsi="Pretendard Medium"/>
          <w:sz w:val="28"/>
          <w:szCs w:val="32"/>
        </w:rPr>
        <w:t>Use Case: 일반 기업의 전력 간접배출 산정</w:t>
      </w:r>
    </w:p>
    <w:p w14:paraId="69D0D585" w14:textId="5DAD7A3D" w:rsidR="003D5541" w:rsidRPr="003D5541" w:rsidRDefault="003D5541" w:rsidP="003D5541">
      <w:pPr>
        <w:wordWrap/>
        <w:spacing w:after="120"/>
        <w:rPr>
          <w:rFonts w:ascii="Pretendard SemiBold" w:eastAsia="Pretendard SemiBold" w:hAnsi="Pretendard SemiBold"/>
          <w:szCs w:val="22"/>
        </w:rPr>
      </w:pPr>
      <w:r w:rsidRPr="003D5541">
        <w:rPr>
          <w:rFonts w:ascii="Pretendard SemiBold" w:eastAsia="Pretendard SemiBold" w:hAnsi="Pretendard SemiBold"/>
          <w:szCs w:val="22"/>
        </w:rPr>
        <w:t>시나리오 개요</w:t>
      </w:r>
    </w:p>
    <w:p w14:paraId="0B9C3466" w14:textId="00108142" w:rsidR="003D5541" w:rsidRPr="003D5541" w:rsidRDefault="003D5541" w:rsidP="003D5541">
      <w:pPr>
        <w:wordWrap/>
        <w:spacing w:after="120"/>
        <w:rPr>
          <w:rFonts w:ascii="Pretendard" w:eastAsia="Pretendard" w:hAnsi="Pretendard"/>
        </w:rPr>
      </w:pPr>
      <w:r w:rsidRPr="003D5541">
        <w:rPr>
          <w:rFonts w:ascii="Pretendard" w:eastAsia="Pretendard" w:hAnsi="Pretendard"/>
        </w:rPr>
        <w:t>C기업은 본사 사무동과 3개 제조 공장에서 한국전력에서 공급받은 전기를 사용한다.</w:t>
      </w:r>
      <w:r w:rsidRPr="003D5541">
        <w:rPr>
          <w:rFonts w:ascii="Pretendard" w:eastAsia="Pretendard" w:hAnsi="Pretendard" w:hint="eastAsia"/>
        </w:rPr>
        <w:t xml:space="preserve"> </w:t>
      </w:r>
      <w:r w:rsidRPr="003D5541">
        <w:rPr>
          <w:rFonts w:ascii="Pretendard" w:eastAsia="Pretendard" w:hAnsi="Pretendard"/>
        </w:rPr>
        <w:t>ESG 공시와 내부 에너지 효율 관리 차원에서 매년 Scope 2 간접배출량을 산정해야 한다.</w:t>
      </w:r>
    </w:p>
    <w:p w14:paraId="0292E1CF" w14:textId="3DCF30EF" w:rsidR="003D5541" w:rsidRPr="003D5541" w:rsidRDefault="003D5541" w:rsidP="003D5541">
      <w:pPr>
        <w:wordWrap/>
        <w:rPr>
          <w:rFonts w:ascii="Pretendard" w:eastAsia="Pretendard" w:hAnsi="Pretendard"/>
          <w:sz w:val="14"/>
          <w:szCs w:val="14"/>
        </w:rPr>
      </w:pPr>
    </w:p>
    <w:p w14:paraId="57ED70E1" w14:textId="558A0AEF" w:rsidR="003D5541" w:rsidRPr="003D5541" w:rsidRDefault="003D5541" w:rsidP="003D5541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t xml:space="preserve">1) </w:t>
      </w:r>
      <w:r w:rsidRPr="003D5541">
        <w:rPr>
          <w:rFonts w:ascii="Pretendard SemiBold" w:eastAsia="Pretendard SemiBold" w:hAnsi="Pretendard SemiBold"/>
          <w:szCs w:val="22"/>
        </w:rPr>
        <w:t>데이터 수집</w:t>
      </w:r>
    </w:p>
    <w:p w14:paraId="4B1047CC" w14:textId="77777777" w:rsidR="003D5541" w:rsidRPr="003D5541" w:rsidRDefault="003D5541" w:rsidP="003D5541">
      <w:pPr>
        <w:wordWrap/>
        <w:spacing w:after="0"/>
        <w:rPr>
          <w:rFonts w:ascii="Pretendard" w:eastAsia="Pretendard" w:hAnsi="Pretendard"/>
          <w:szCs w:val="22"/>
        </w:rPr>
      </w:pPr>
      <w:r w:rsidRPr="003D5541">
        <w:rPr>
          <w:rFonts w:ascii="Pretendard" w:eastAsia="Pretendard" w:hAnsi="Pretendard"/>
          <w:szCs w:val="22"/>
        </w:rPr>
        <w:t>우선순위 1 — 직접 계측</w:t>
      </w:r>
    </w:p>
    <w:p w14:paraId="4A9F48B5" w14:textId="77777777" w:rsidR="003D5541" w:rsidRPr="003D5541" w:rsidRDefault="003D5541" w:rsidP="003D5541">
      <w:pPr>
        <w:numPr>
          <w:ilvl w:val="0"/>
          <w:numId w:val="5"/>
        </w:numPr>
        <w:wordWrap/>
        <w:spacing w:after="0"/>
        <w:rPr>
          <w:rFonts w:ascii="Pretendard" w:eastAsia="Pretendard" w:hAnsi="Pretendard"/>
          <w:szCs w:val="22"/>
        </w:rPr>
      </w:pPr>
      <w:r w:rsidRPr="003D5541">
        <w:rPr>
          <w:rFonts w:ascii="Pretendard" w:eastAsia="Pretendard" w:hAnsi="Pretendard"/>
          <w:szCs w:val="22"/>
        </w:rPr>
        <w:t>전력량계 등 법정계량기를 통해 각 사업장의 연간 사용량(MWh) 확보</w:t>
      </w:r>
    </w:p>
    <w:p w14:paraId="5BB51B4C" w14:textId="77777777" w:rsidR="003D5541" w:rsidRPr="003D5541" w:rsidRDefault="003D5541" w:rsidP="003D5541">
      <w:pPr>
        <w:wordWrap/>
        <w:spacing w:after="0"/>
        <w:rPr>
          <w:rFonts w:ascii="Pretendard" w:eastAsia="Pretendard" w:hAnsi="Pretendard"/>
          <w:szCs w:val="22"/>
        </w:rPr>
      </w:pPr>
      <w:r w:rsidRPr="003D5541">
        <w:rPr>
          <w:rFonts w:ascii="Pretendard" w:eastAsia="Pretendard" w:hAnsi="Pretendard"/>
          <w:szCs w:val="22"/>
        </w:rPr>
        <w:t>우선순위 2 — 공급사 조회</w:t>
      </w:r>
    </w:p>
    <w:p w14:paraId="6A266666" w14:textId="72A0B75F" w:rsidR="003D5541" w:rsidRPr="003D5541" w:rsidRDefault="003D5541" w:rsidP="003D5541">
      <w:pPr>
        <w:numPr>
          <w:ilvl w:val="0"/>
          <w:numId w:val="6"/>
        </w:numPr>
        <w:wordWrap/>
        <w:spacing w:after="0"/>
        <w:rPr>
          <w:rFonts w:ascii="Pretendard" w:eastAsia="Pretendard" w:hAnsi="Pretendard"/>
          <w:szCs w:val="22"/>
        </w:rPr>
      </w:pPr>
      <w:r w:rsidRPr="003D5541">
        <w:rPr>
          <w:rFonts w:ascii="Pretendard" w:eastAsia="Pretendard" w:hAnsi="Pretendard"/>
          <w:szCs w:val="22"/>
        </w:rPr>
        <w:t>전력량계 고장 또는 데이터 누락 시, 한전ON·에너지마켓플레이스 등을 통해 공급사 청구 내역 조회</w:t>
      </w:r>
    </w:p>
    <w:p w14:paraId="2AED0B18" w14:textId="77777777" w:rsidR="003D5541" w:rsidRPr="003D5541" w:rsidRDefault="003D5541" w:rsidP="003D5541">
      <w:pPr>
        <w:wordWrap/>
        <w:rPr>
          <w:rFonts w:ascii="Pretendard" w:eastAsia="Pretendard" w:hAnsi="Pretendard"/>
          <w:sz w:val="14"/>
          <w:szCs w:val="14"/>
        </w:rPr>
      </w:pPr>
    </w:p>
    <w:p w14:paraId="5E335289" w14:textId="600F8C06" w:rsidR="003D5541" w:rsidRPr="003D5541" w:rsidRDefault="003D5541" w:rsidP="003D5541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t xml:space="preserve">2) </w:t>
      </w:r>
      <w:r w:rsidRPr="003D5541">
        <w:rPr>
          <w:rFonts w:ascii="Pretendard SemiBold" w:eastAsia="Pretendard SemiBold" w:hAnsi="Pretendard SemiBold"/>
          <w:szCs w:val="22"/>
        </w:rPr>
        <w:t>재생에너지 사용분 확인</w:t>
      </w:r>
    </w:p>
    <w:p w14:paraId="71F238CB" w14:textId="77777777" w:rsidR="003D5541" w:rsidRPr="003D5541" w:rsidRDefault="003D5541" w:rsidP="003D5541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  <w:szCs w:val="22"/>
        </w:rPr>
      </w:pPr>
      <w:r w:rsidRPr="003D5541">
        <w:rPr>
          <w:rFonts w:ascii="Pretendard" w:eastAsia="Pretendard" w:hAnsi="Pretendard"/>
          <w:szCs w:val="22"/>
        </w:rPr>
        <w:t>사업장 내 태양광, 풍력 등에서 생산한 전력과 구매 전력 구분</w:t>
      </w:r>
    </w:p>
    <w:p w14:paraId="7479BA94" w14:textId="77777777" w:rsidR="003D5541" w:rsidRPr="003D5541" w:rsidRDefault="003D5541" w:rsidP="003D5541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  <w:szCs w:val="22"/>
        </w:rPr>
      </w:pPr>
      <w:r w:rsidRPr="003D5541">
        <w:rPr>
          <w:rFonts w:ascii="Pretendard" w:eastAsia="Pretendard" w:hAnsi="Pretendard"/>
          <w:szCs w:val="22"/>
        </w:rPr>
        <w:t>REC, PPA 계약 등 증빙 가능한 재생에너지 전력량은 간접배출량에서 차감</w:t>
      </w:r>
    </w:p>
    <w:p w14:paraId="480AD926" w14:textId="0DD6EF77" w:rsidR="003D5541" w:rsidRPr="003D5541" w:rsidRDefault="003D5541" w:rsidP="003D5541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t>3)</w:t>
      </w:r>
      <w:r w:rsidRPr="003D5541">
        <w:rPr>
          <w:rFonts w:ascii="Pretendard SemiBold" w:eastAsia="Pretendard SemiBold" w:hAnsi="Pretendard SemiBold"/>
          <w:szCs w:val="22"/>
        </w:rPr>
        <w:t xml:space="preserve"> 배출계수 적용</w:t>
      </w:r>
    </w:p>
    <w:p w14:paraId="633971BA" w14:textId="77777777" w:rsidR="003D5541" w:rsidRPr="003D5541" w:rsidRDefault="003D5541" w:rsidP="003D5541">
      <w:pPr>
        <w:numPr>
          <w:ilvl w:val="0"/>
          <w:numId w:val="8"/>
        </w:numPr>
        <w:wordWrap/>
        <w:spacing w:after="0"/>
        <w:rPr>
          <w:rFonts w:ascii="Pretendard" w:eastAsia="Pretendard" w:hAnsi="Pretendard"/>
          <w:szCs w:val="22"/>
        </w:rPr>
      </w:pPr>
      <w:r w:rsidRPr="003D5541">
        <w:rPr>
          <w:rFonts w:ascii="Pretendard" w:eastAsia="Pretendard" w:hAnsi="Pretendard"/>
          <w:szCs w:val="22"/>
        </w:rPr>
        <w:lastRenderedPageBreak/>
        <w:t>국가 공인 전력 배출계수(예: 0.4781 tCO₂eq/MWh) 사용</w:t>
      </w:r>
    </w:p>
    <w:p w14:paraId="2DCCCE21" w14:textId="0B521A5C" w:rsidR="003D5541" w:rsidRPr="003D5541" w:rsidRDefault="003D5541" w:rsidP="003D5541">
      <w:pPr>
        <w:wordWrap/>
        <w:rPr>
          <w:rFonts w:ascii="Pretendard" w:eastAsia="Pretendard" w:hAnsi="Pretendard"/>
          <w:sz w:val="14"/>
          <w:szCs w:val="14"/>
        </w:rPr>
      </w:pPr>
    </w:p>
    <w:p w14:paraId="685AD169" w14:textId="7F209291" w:rsidR="003D5541" w:rsidRDefault="003D5541" w:rsidP="003D5541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t>4)</w:t>
      </w:r>
      <w:r w:rsidRPr="003D5541">
        <w:rPr>
          <w:rFonts w:ascii="Pretendard SemiBold" w:eastAsia="Pretendard SemiBold" w:hAnsi="Pretendard SemiBold"/>
          <w:szCs w:val="22"/>
        </w:rPr>
        <w:t xml:space="preserve"> 배출량 산정</w:t>
      </w:r>
      <w:r>
        <w:rPr>
          <w:rFonts w:ascii="Pretendard SemiBold" w:eastAsia="Pretendard SemiBold" w:hAnsi="Pretendard SemiBold" w:hint="eastAsia"/>
          <w:szCs w:val="22"/>
        </w:rPr>
        <w:t xml:space="preserve"> 절차</w:t>
      </w:r>
    </w:p>
    <w:p w14:paraId="0FC7F6E4" w14:textId="6D9D03FE" w:rsidR="003D5541" w:rsidRPr="003D5541" w:rsidRDefault="003D5541" w:rsidP="003D5541">
      <w:pPr>
        <w:numPr>
          <w:ilvl w:val="0"/>
          <w:numId w:val="12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 xml:space="preserve">월별 또는 연간 </w:t>
      </w:r>
      <w:r>
        <w:rPr>
          <w:rFonts w:ascii="Pretendard" w:eastAsia="Pretendard" w:hAnsi="Pretendard" w:hint="eastAsia"/>
          <w:szCs w:val="22"/>
        </w:rPr>
        <w:t xml:space="preserve">전력 </w:t>
      </w:r>
      <w:r w:rsidRPr="00AC7416">
        <w:rPr>
          <w:rFonts w:ascii="Pretendard" w:eastAsia="Pretendard" w:hAnsi="Pretendard"/>
          <w:szCs w:val="22"/>
        </w:rPr>
        <w:t>사용량 산출</w:t>
      </w:r>
    </w:p>
    <w:p w14:paraId="05573C9C" w14:textId="77777777" w:rsidR="003D5541" w:rsidRDefault="003D5541" w:rsidP="003D5541">
      <w:pPr>
        <w:numPr>
          <w:ilvl w:val="0"/>
          <w:numId w:val="12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공식 적용:</w:t>
      </w:r>
      <w:r w:rsidRPr="00AC7416">
        <w:rPr>
          <w:rFonts w:ascii="Pretendard" w:eastAsia="Pretendard" w:hAnsi="Pretendard" w:hint="eastAsia"/>
          <w:szCs w:val="22"/>
        </w:rPr>
        <w:t xml:space="preserve">  </w:t>
      </w:r>
      <w:r w:rsidRPr="00AC7416">
        <w:rPr>
          <w:rFonts w:ascii="Pretendard" w:eastAsia="Pretendard" w:hAnsi="Pretendard"/>
          <w:szCs w:val="22"/>
        </w:rPr>
        <w:t>GHG Emissions = Q × EFj</w:t>
      </w:r>
    </w:p>
    <w:p w14:paraId="77B0AD65" w14:textId="77E2AC75" w:rsidR="003D5541" w:rsidRPr="00AC7416" w:rsidRDefault="003D5541" w:rsidP="003D5541">
      <w:pPr>
        <w:numPr>
          <w:ilvl w:val="1"/>
          <w:numId w:val="12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 xml:space="preserve">Q : </w:t>
      </w:r>
      <w:r>
        <w:rPr>
          <w:rFonts w:ascii="Pretendard" w:eastAsia="Pretendard" w:hAnsi="Pretendard" w:hint="eastAsia"/>
          <w:szCs w:val="22"/>
        </w:rPr>
        <w:t xml:space="preserve">전력 </w:t>
      </w:r>
      <w:r w:rsidRPr="00AC7416">
        <w:rPr>
          <w:rFonts w:ascii="Pretendard" w:eastAsia="Pretendard" w:hAnsi="Pretendard"/>
          <w:szCs w:val="22"/>
        </w:rPr>
        <w:t>사용량(</w:t>
      </w:r>
      <w:r>
        <w:rPr>
          <w:rFonts w:ascii="Pretendard" w:eastAsia="Pretendard" w:hAnsi="Pretendard" w:hint="eastAsia"/>
          <w:szCs w:val="22"/>
        </w:rPr>
        <w:t>MWh</w:t>
      </w:r>
      <w:r w:rsidRPr="00AC7416">
        <w:rPr>
          <w:rFonts w:ascii="Pretendard" w:eastAsia="Pretendard" w:hAnsi="Pretendard"/>
          <w:szCs w:val="22"/>
        </w:rPr>
        <w:t>)</w:t>
      </w:r>
    </w:p>
    <w:p w14:paraId="40C243D2" w14:textId="72E14342" w:rsidR="003D5541" w:rsidRPr="003D5541" w:rsidRDefault="003D5541" w:rsidP="003D5541">
      <w:pPr>
        <w:numPr>
          <w:ilvl w:val="1"/>
          <w:numId w:val="12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 xml:space="preserve">EFj : </w:t>
      </w:r>
      <w:r>
        <w:rPr>
          <w:rFonts w:ascii="Pretendard" w:eastAsia="Pretendard" w:hAnsi="Pretendard" w:hint="eastAsia"/>
          <w:szCs w:val="22"/>
        </w:rPr>
        <w:t xml:space="preserve">전력 </w:t>
      </w:r>
      <w:r w:rsidRPr="00AC7416">
        <w:rPr>
          <w:rFonts w:ascii="Pretendard" w:eastAsia="Pretendard" w:hAnsi="Pretendard"/>
          <w:szCs w:val="22"/>
        </w:rPr>
        <w:t>배출계수(tGHG/</w:t>
      </w:r>
      <w:r>
        <w:rPr>
          <w:rFonts w:ascii="Pretendard" w:eastAsia="Pretendard" w:hAnsi="Pretendard" w:hint="eastAsia"/>
          <w:szCs w:val="22"/>
        </w:rPr>
        <w:t>MWh</w:t>
      </w:r>
      <w:r w:rsidRPr="00AC7416">
        <w:rPr>
          <w:rFonts w:ascii="Pretendard" w:eastAsia="Pretendard" w:hAnsi="Pretendard"/>
          <w:szCs w:val="22"/>
        </w:rPr>
        <w:t>)</w:t>
      </w:r>
    </w:p>
    <w:p w14:paraId="13D356D6" w14:textId="77777777" w:rsidR="003D5541" w:rsidRPr="00AC7416" w:rsidRDefault="003D5541" w:rsidP="003D5541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 w:hint="eastAsia"/>
          <w:szCs w:val="22"/>
        </w:rPr>
        <w:t xml:space="preserve">산정 </w:t>
      </w:r>
      <w:r w:rsidRPr="00AC7416">
        <w:rPr>
          <w:rFonts w:ascii="Pretendard" w:eastAsia="Pretendard" w:hAnsi="Pretendard"/>
          <w:szCs w:val="22"/>
        </w:rPr>
        <w:t>예시</w:t>
      </w:r>
      <w:r w:rsidRPr="00AC7416">
        <w:rPr>
          <w:rFonts w:ascii="Pretendard" w:eastAsia="Pretendard" w:hAnsi="Pretendard" w:hint="eastAsia"/>
          <w:szCs w:val="22"/>
        </w:rPr>
        <w:t xml:space="preserve">) </w:t>
      </w:r>
    </w:p>
    <w:p w14:paraId="2DB70D1C" w14:textId="6DC5844B" w:rsidR="003D5541" w:rsidRPr="00AC7416" w:rsidRDefault="003D5541" w:rsidP="003D5541">
      <w:pPr>
        <w:numPr>
          <w:ilvl w:val="0"/>
          <w:numId w:val="8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연간 사용량: 1</w:t>
      </w:r>
      <w:r>
        <w:rPr>
          <w:rFonts w:ascii="Pretendard" w:eastAsia="Pretendard" w:hAnsi="Pretendard" w:hint="eastAsia"/>
          <w:szCs w:val="22"/>
        </w:rPr>
        <w:t>5,000MWh</w:t>
      </w:r>
    </w:p>
    <w:p w14:paraId="627EBBF1" w14:textId="1C7004F9" w:rsidR="003D5541" w:rsidRPr="00AC7416" w:rsidRDefault="003D5541" w:rsidP="003D5541">
      <w:pPr>
        <w:numPr>
          <w:ilvl w:val="0"/>
          <w:numId w:val="8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 xml:space="preserve">EF: </w:t>
      </w:r>
      <w:r>
        <w:rPr>
          <w:rFonts w:ascii="Pretendard" w:eastAsia="Pretendard" w:hAnsi="Pretendard" w:hint="eastAsia"/>
          <w:szCs w:val="22"/>
        </w:rPr>
        <w:t>0.4781</w:t>
      </w:r>
      <w:r w:rsidRPr="00AC7416">
        <w:rPr>
          <w:rFonts w:ascii="Pretendard" w:eastAsia="Pretendard" w:hAnsi="Pretendard"/>
          <w:szCs w:val="22"/>
        </w:rPr>
        <w:t xml:space="preserve"> tCO₂-eq./</w:t>
      </w:r>
      <w:r>
        <w:rPr>
          <w:rFonts w:ascii="Pretendard" w:eastAsia="Pretendard" w:hAnsi="Pretendard" w:hint="eastAsia"/>
          <w:szCs w:val="22"/>
        </w:rPr>
        <w:t>MWh</w:t>
      </w:r>
    </w:p>
    <w:p w14:paraId="3E46D6B9" w14:textId="77777777" w:rsidR="003D5541" w:rsidRPr="003D5541" w:rsidRDefault="003D5541" w:rsidP="003D5541">
      <w:pPr>
        <w:numPr>
          <w:ilvl w:val="0"/>
          <w:numId w:val="8"/>
        </w:numPr>
        <w:wordWrap/>
        <w:spacing w:after="0"/>
        <w:rPr>
          <w:rFonts w:ascii="Pretendard" w:eastAsia="Pretendard" w:hAnsi="Pretendard"/>
          <w:szCs w:val="22"/>
        </w:rPr>
      </w:pPr>
      <w:r w:rsidRPr="00803A4E">
        <w:rPr>
          <w:rFonts w:ascii="Pretendard" w:eastAsia="Pretendard" w:hAnsi="Pretendard"/>
          <w:szCs w:val="22"/>
        </w:rPr>
        <w:t>연간 배출량:</w:t>
      </w:r>
      <w:r w:rsidRPr="00803A4E">
        <w:rPr>
          <w:rFonts w:ascii="Pretendard" w:eastAsia="Pretendard" w:hAnsi="Pretendard" w:hint="eastAsia"/>
          <w:szCs w:val="22"/>
        </w:rPr>
        <w:t xml:space="preserve"> </w:t>
      </w:r>
      <w:r w:rsidRPr="003D5541">
        <w:rPr>
          <w:rFonts w:ascii="Pretendard" w:eastAsia="Pretendard" w:hAnsi="Pretendard"/>
          <w:szCs w:val="22"/>
        </w:rPr>
        <w:t>15,000 × 0.4781 = 7,171.5 tCO₂eq</w:t>
      </w:r>
    </w:p>
    <w:p w14:paraId="7315E0E9" w14:textId="6A9FB0E4" w:rsidR="003D5541" w:rsidRPr="003D5541" w:rsidRDefault="003D5541" w:rsidP="003D5541">
      <w:pPr>
        <w:wordWrap/>
        <w:rPr>
          <w:rFonts w:ascii="Pretendard" w:eastAsia="Pretendard" w:hAnsi="Pretendard"/>
          <w:sz w:val="14"/>
          <w:szCs w:val="14"/>
        </w:rPr>
      </w:pPr>
    </w:p>
    <w:p w14:paraId="29622CF4" w14:textId="164C5314" w:rsidR="003D5541" w:rsidRPr="003D5541" w:rsidRDefault="00D33B08" w:rsidP="003D5541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t>5)</w:t>
      </w:r>
      <w:r w:rsidR="003D5541" w:rsidRPr="003D5541">
        <w:rPr>
          <w:rFonts w:ascii="Pretendard SemiBold" w:eastAsia="Pretendard SemiBold" w:hAnsi="Pretendard SemiBold"/>
          <w:szCs w:val="22"/>
        </w:rPr>
        <w:t xml:space="preserve"> 보고 및 활용</w:t>
      </w:r>
    </w:p>
    <w:p w14:paraId="36634C1B" w14:textId="77777777" w:rsidR="003D5541" w:rsidRPr="003D5541" w:rsidRDefault="003D5541" w:rsidP="003D5541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  <w:szCs w:val="22"/>
        </w:rPr>
      </w:pPr>
      <w:r w:rsidRPr="003D5541">
        <w:rPr>
          <w:rFonts w:ascii="Pretendard" w:eastAsia="Pretendard" w:hAnsi="Pretendard"/>
          <w:szCs w:val="22"/>
        </w:rPr>
        <w:t>ESG 보고서 Scope 2에 반영</w:t>
      </w:r>
    </w:p>
    <w:p w14:paraId="1A6B7BE1" w14:textId="77777777" w:rsidR="003D5541" w:rsidRPr="003D5541" w:rsidRDefault="003D5541" w:rsidP="003D5541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  <w:szCs w:val="22"/>
        </w:rPr>
      </w:pPr>
      <w:r w:rsidRPr="003D5541">
        <w:rPr>
          <w:rFonts w:ascii="Pretendard" w:eastAsia="Pretendard" w:hAnsi="Pretendard"/>
          <w:szCs w:val="22"/>
        </w:rPr>
        <w:t>사업장별 전력 효율 개선 KPI 설정</w:t>
      </w:r>
    </w:p>
    <w:p w14:paraId="5A45926A" w14:textId="34DF03C0" w:rsidR="003D5541" w:rsidRDefault="003D5541" w:rsidP="003D5541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  <w:szCs w:val="22"/>
        </w:rPr>
      </w:pPr>
      <w:r w:rsidRPr="003D5541">
        <w:rPr>
          <w:rFonts w:ascii="Pretendard" w:eastAsia="Pretendard" w:hAnsi="Pretendard"/>
          <w:szCs w:val="22"/>
        </w:rPr>
        <w:t>재생에너지 사용 비율 관리 및 확대 전략 수립</w:t>
      </w:r>
    </w:p>
    <w:p w14:paraId="5E8CCF0D" w14:textId="77777777" w:rsidR="00FE6FB8" w:rsidRDefault="00FE6FB8" w:rsidP="00FE6FB8">
      <w:pPr>
        <w:wordWrap/>
        <w:spacing w:after="0"/>
        <w:rPr>
          <w:rFonts w:ascii="Pretendard" w:eastAsia="Pretendard" w:hAnsi="Pretendard"/>
          <w:szCs w:val="22"/>
        </w:rPr>
      </w:pPr>
    </w:p>
    <w:p w14:paraId="44D5A15B" w14:textId="68A2AEC4" w:rsidR="00FE6FB8" w:rsidRPr="003D5541" w:rsidRDefault="00280C46" w:rsidP="00280C46">
      <w:pPr>
        <w:wordWrap/>
        <w:spacing w:after="0"/>
        <w:jc w:val="center"/>
        <w:rPr>
          <w:rFonts w:ascii="Pretendard" w:eastAsia="Pretendard" w:hAnsi="Pretendard"/>
          <w:szCs w:val="22"/>
        </w:rPr>
      </w:pPr>
      <w:r w:rsidRPr="00280C46">
        <w:rPr>
          <w:rFonts w:ascii="Pretendard" w:eastAsia="Pretendard" w:hAnsi="Pretendard"/>
          <w:noProof/>
          <w:szCs w:val="22"/>
        </w:rPr>
        <w:lastRenderedPageBreak/>
        <w:drawing>
          <wp:inline distT="0" distB="0" distL="0" distR="0" wp14:anchorId="441771F7" wp14:editId="7624FD3E">
            <wp:extent cx="4340860" cy="8697595"/>
            <wp:effectExtent l="0" t="0" r="2540" b="8255"/>
            <wp:docPr id="1289586010" name="그림 1" descr="텍스트, 도표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86010" name="그림 1" descr="텍스트, 도표, 스크린샷, 폰트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FB8" w:rsidRPr="003D55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B86FF" w14:textId="77777777" w:rsidR="009D4FF5" w:rsidRDefault="009D4FF5" w:rsidP="003D6ECC">
      <w:pPr>
        <w:spacing w:after="0"/>
      </w:pPr>
      <w:r>
        <w:separator/>
      </w:r>
    </w:p>
  </w:endnote>
  <w:endnote w:type="continuationSeparator" w:id="0">
    <w:p w14:paraId="2E69D784" w14:textId="77777777" w:rsidR="009D4FF5" w:rsidRDefault="009D4FF5" w:rsidP="003D6E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Pretendard Medium">
    <w:panose1 w:val="02000603000000020004"/>
    <w:charset w:val="81"/>
    <w:family w:val="auto"/>
    <w:notTrueType/>
    <w:pitch w:val="variable"/>
    <w:sig w:usb0="E10002FF" w:usb1="1BD7E5FF" w:usb2="04000011" w:usb3="00000000" w:csb0="0008019F" w:csb1="00000000"/>
  </w:font>
  <w:font w:name="Pretendard">
    <w:panose1 w:val="020B0604020202020204"/>
    <w:charset w:val="81"/>
    <w:family w:val="auto"/>
    <w:notTrueType/>
    <w:pitch w:val="variable"/>
    <w:sig w:usb0="E10002FF" w:usb1="1BD7E5FF" w:usb2="04000011" w:usb3="00000000" w:csb0="0008019F" w:csb1="00000000"/>
  </w:font>
  <w:font w:name="Pretendard SemiBold">
    <w:panose1 w:val="02000703000000020004"/>
    <w:charset w:val="81"/>
    <w:family w:val="auto"/>
    <w:notTrueType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20C85" w14:textId="77777777" w:rsidR="009D4FF5" w:rsidRDefault="009D4FF5" w:rsidP="003D6ECC">
      <w:pPr>
        <w:spacing w:after="0"/>
      </w:pPr>
      <w:r>
        <w:separator/>
      </w:r>
    </w:p>
  </w:footnote>
  <w:footnote w:type="continuationSeparator" w:id="0">
    <w:p w14:paraId="179568CE" w14:textId="77777777" w:rsidR="009D4FF5" w:rsidRDefault="009D4FF5" w:rsidP="003D6E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933E8"/>
    <w:multiLevelType w:val="hybridMultilevel"/>
    <w:tmpl w:val="2F982FD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63C3596"/>
    <w:multiLevelType w:val="multilevel"/>
    <w:tmpl w:val="1670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B0A21"/>
    <w:multiLevelType w:val="multilevel"/>
    <w:tmpl w:val="ADE6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A724C"/>
    <w:multiLevelType w:val="multilevel"/>
    <w:tmpl w:val="1C74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F178D"/>
    <w:multiLevelType w:val="multilevel"/>
    <w:tmpl w:val="7252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72DFB"/>
    <w:multiLevelType w:val="hybridMultilevel"/>
    <w:tmpl w:val="C0D42CC0"/>
    <w:lvl w:ilvl="0" w:tplc="6DCA6E42">
      <w:start w:val="1"/>
      <w:numFmt w:val="bullet"/>
      <w:lvlText w:val=""/>
      <w:lvlJc w:val="left"/>
      <w:pPr>
        <w:ind w:left="5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33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29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4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203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159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11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7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278" w:hanging="440"/>
      </w:pPr>
      <w:rPr>
        <w:rFonts w:ascii="Wingdings" w:hAnsi="Wingdings" w:hint="default"/>
      </w:rPr>
    </w:lvl>
  </w:abstractNum>
  <w:abstractNum w:abstractNumId="6" w15:restartNumberingAfterBreak="0">
    <w:nsid w:val="4D5F6EA1"/>
    <w:multiLevelType w:val="multilevel"/>
    <w:tmpl w:val="E4E8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508A4"/>
    <w:multiLevelType w:val="hybridMultilevel"/>
    <w:tmpl w:val="631246B0"/>
    <w:lvl w:ilvl="0" w:tplc="1908D0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4F15CA0"/>
    <w:multiLevelType w:val="multilevel"/>
    <w:tmpl w:val="667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6D6F47"/>
    <w:multiLevelType w:val="multilevel"/>
    <w:tmpl w:val="A69C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D4469"/>
    <w:multiLevelType w:val="multilevel"/>
    <w:tmpl w:val="69FA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B33CF"/>
    <w:multiLevelType w:val="hybridMultilevel"/>
    <w:tmpl w:val="9A7AB3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B443263"/>
    <w:multiLevelType w:val="multilevel"/>
    <w:tmpl w:val="8510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1212">
    <w:abstractNumId w:val="11"/>
  </w:num>
  <w:num w:numId="2" w16cid:durableId="592979791">
    <w:abstractNumId w:val="5"/>
  </w:num>
  <w:num w:numId="3" w16cid:durableId="49816024">
    <w:abstractNumId w:val="0"/>
  </w:num>
  <w:num w:numId="4" w16cid:durableId="1330257958">
    <w:abstractNumId w:val="7"/>
  </w:num>
  <w:num w:numId="5" w16cid:durableId="1508785997">
    <w:abstractNumId w:val="9"/>
  </w:num>
  <w:num w:numId="6" w16cid:durableId="80689192">
    <w:abstractNumId w:val="4"/>
  </w:num>
  <w:num w:numId="7" w16cid:durableId="1977562582">
    <w:abstractNumId w:val="3"/>
  </w:num>
  <w:num w:numId="8" w16cid:durableId="660307961">
    <w:abstractNumId w:val="2"/>
  </w:num>
  <w:num w:numId="9" w16cid:durableId="1369331187">
    <w:abstractNumId w:val="6"/>
  </w:num>
  <w:num w:numId="10" w16cid:durableId="240675513">
    <w:abstractNumId w:val="1"/>
  </w:num>
  <w:num w:numId="11" w16cid:durableId="880290521">
    <w:abstractNumId w:val="12"/>
  </w:num>
  <w:num w:numId="12" w16cid:durableId="316883454">
    <w:abstractNumId w:val="8"/>
  </w:num>
  <w:num w:numId="13" w16cid:durableId="16993498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58"/>
    <w:rsid w:val="000224D7"/>
    <w:rsid w:val="00031667"/>
    <w:rsid w:val="000774D6"/>
    <w:rsid w:val="00080595"/>
    <w:rsid w:val="000C406F"/>
    <w:rsid w:val="000D1614"/>
    <w:rsid w:val="0011144A"/>
    <w:rsid w:val="0013786F"/>
    <w:rsid w:val="001A310B"/>
    <w:rsid w:val="001A3DE4"/>
    <w:rsid w:val="001E667E"/>
    <w:rsid w:val="00226060"/>
    <w:rsid w:val="0022660A"/>
    <w:rsid w:val="00236103"/>
    <w:rsid w:val="002506B1"/>
    <w:rsid w:val="00280C46"/>
    <w:rsid w:val="00363DC8"/>
    <w:rsid w:val="00385F60"/>
    <w:rsid w:val="003A71E8"/>
    <w:rsid w:val="003D5541"/>
    <w:rsid w:val="003D6ECC"/>
    <w:rsid w:val="003E0C90"/>
    <w:rsid w:val="004109E6"/>
    <w:rsid w:val="0047051C"/>
    <w:rsid w:val="00472ACE"/>
    <w:rsid w:val="004A15CB"/>
    <w:rsid w:val="00505D8B"/>
    <w:rsid w:val="00535D79"/>
    <w:rsid w:val="0053793C"/>
    <w:rsid w:val="00603778"/>
    <w:rsid w:val="00623AAD"/>
    <w:rsid w:val="006532FE"/>
    <w:rsid w:val="00791ACB"/>
    <w:rsid w:val="007F0A51"/>
    <w:rsid w:val="00854D3B"/>
    <w:rsid w:val="008F200A"/>
    <w:rsid w:val="00930029"/>
    <w:rsid w:val="00937997"/>
    <w:rsid w:val="009C722F"/>
    <w:rsid w:val="009D4FF5"/>
    <w:rsid w:val="00A51D14"/>
    <w:rsid w:val="00A53565"/>
    <w:rsid w:val="00A61E45"/>
    <w:rsid w:val="00AB5B6E"/>
    <w:rsid w:val="00AD540D"/>
    <w:rsid w:val="00AD7655"/>
    <w:rsid w:val="00B15757"/>
    <w:rsid w:val="00B946D0"/>
    <w:rsid w:val="00BA4BA0"/>
    <w:rsid w:val="00BA56A2"/>
    <w:rsid w:val="00BB6858"/>
    <w:rsid w:val="00BE0775"/>
    <w:rsid w:val="00C114B9"/>
    <w:rsid w:val="00C1745F"/>
    <w:rsid w:val="00CE6A58"/>
    <w:rsid w:val="00CF7822"/>
    <w:rsid w:val="00D33B08"/>
    <w:rsid w:val="00D36AD7"/>
    <w:rsid w:val="00D41F11"/>
    <w:rsid w:val="00DC2770"/>
    <w:rsid w:val="00DC66C1"/>
    <w:rsid w:val="00E03AE5"/>
    <w:rsid w:val="00E04EDB"/>
    <w:rsid w:val="00E45F3B"/>
    <w:rsid w:val="00E56C36"/>
    <w:rsid w:val="00E7555A"/>
    <w:rsid w:val="00EE4657"/>
    <w:rsid w:val="00F5781A"/>
    <w:rsid w:val="00F80CCE"/>
    <w:rsid w:val="00FA6750"/>
    <w:rsid w:val="00FB1672"/>
    <w:rsid w:val="00FE4876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825BD"/>
  <w15:chartTrackingRefBased/>
  <w15:docId w15:val="{60BDC174-13AA-4A53-AE5A-6C63BBAE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54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68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68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68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68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68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8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8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8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68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68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68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68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6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68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68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68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6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68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68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B68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rsid w:val="00F80CC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styleId="ac">
    <w:name w:val="Hyperlink"/>
    <w:basedOn w:val="a0"/>
    <w:uiPriority w:val="99"/>
    <w:unhideWhenUsed/>
    <w:rsid w:val="000C406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C406F"/>
    <w:rPr>
      <w:color w:val="605E5C"/>
      <w:shd w:val="clear" w:color="auto" w:fill="E1DFDD"/>
    </w:rPr>
  </w:style>
  <w:style w:type="paragraph" w:styleId="ae">
    <w:name w:val="header"/>
    <w:basedOn w:val="a"/>
    <w:link w:val="Char3"/>
    <w:uiPriority w:val="99"/>
    <w:unhideWhenUsed/>
    <w:rsid w:val="003D6EC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3D6ECC"/>
  </w:style>
  <w:style w:type="paragraph" w:styleId="af">
    <w:name w:val="footer"/>
    <w:basedOn w:val="a"/>
    <w:link w:val="Char4"/>
    <w:uiPriority w:val="99"/>
    <w:unhideWhenUsed/>
    <w:rsid w:val="003D6EC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3D6ECC"/>
  </w:style>
  <w:style w:type="character" w:styleId="af0">
    <w:name w:val="FollowedHyperlink"/>
    <w:basedOn w:val="a0"/>
    <w:uiPriority w:val="99"/>
    <w:semiHidden/>
    <w:unhideWhenUsed/>
    <w:rsid w:val="00DC66C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-ter.co.kr/main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.kepco.co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슬기 오</dc:creator>
  <cp:keywords/>
  <dc:description/>
  <cp:lastModifiedBy>Soobin Paik</cp:lastModifiedBy>
  <cp:revision>2</cp:revision>
  <dcterms:created xsi:type="dcterms:W3CDTF">2025-08-19T08:13:00Z</dcterms:created>
  <dcterms:modified xsi:type="dcterms:W3CDTF">2025-08-19T08:13:00Z</dcterms:modified>
</cp:coreProperties>
</file>