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BB6858" w:rsidRPr="00BB6858" w14:paraId="174C8E21" w14:textId="77777777" w:rsidTr="00C67B0B">
        <w:trPr>
          <w:trHeight w:val="709"/>
        </w:trPr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B41314" w14:textId="6C35C475" w:rsidR="00BB6858" w:rsidRPr="0047051C" w:rsidRDefault="00EF1153" w:rsidP="00B946D0">
            <w:pPr>
              <w:wordWrap/>
              <w:rPr>
                <w:rFonts w:ascii="Pretendard Medium" w:eastAsia="Pretendard Medium" w:hAnsi="Pretendard Medium"/>
                <w:sz w:val="32"/>
                <w:szCs w:val="36"/>
              </w:rPr>
            </w:pP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광물산업</w:t>
            </w:r>
            <w:r w:rsidR="00CF376B">
              <w:rPr>
                <w:rFonts w:ascii="Pretendard Medium" w:eastAsia="Pretendard Medium" w:hAnsi="Pretendard Medium" w:hint="eastAsia"/>
                <w:sz w:val="32"/>
                <w:szCs w:val="36"/>
              </w:rPr>
              <w:t xml:space="preserve"> (</w:t>
            </w:r>
            <w:r>
              <w:rPr>
                <w:rFonts w:ascii="Pretendard Medium" w:eastAsia="Pretendard Medium" w:hAnsi="Pretendard Medium" w:hint="eastAsia"/>
                <w:sz w:val="32"/>
                <w:szCs w:val="36"/>
              </w:rPr>
              <w:t>시멘트 생산</w:t>
            </w:r>
            <w:r w:rsidR="00CF376B">
              <w:rPr>
                <w:rFonts w:ascii="Pretendard Medium" w:eastAsia="Pretendard Medium" w:hAnsi="Pretendard Medium" w:hint="eastAsia"/>
                <w:sz w:val="32"/>
                <w:szCs w:val="36"/>
              </w:rPr>
              <w:t>)</w:t>
            </w:r>
          </w:p>
        </w:tc>
      </w:tr>
    </w:tbl>
    <w:p w14:paraId="7B618A40" w14:textId="77777777" w:rsidR="00BB6858" w:rsidRPr="00BB6858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0B1D2FE4" w14:textId="2325042C" w:rsidR="00BB6858" w:rsidRPr="004A15CB" w:rsidRDefault="00BB6858" w:rsidP="00B946D0">
      <w:pPr>
        <w:wordWrap/>
        <w:spacing w:after="120"/>
        <w:rPr>
          <w:rFonts w:ascii="Pretendard Medium" w:eastAsia="Pretendard Medium" w:hAnsi="Pretendard Medium"/>
          <w:color w:val="000000" w:themeColor="text1"/>
          <w:sz w:val="28"/>
          <w:szCs w:val="32"/>
        </w:rPr>
      </w:pPr>
      <w:r w:rsidRPr="004A15CB">
        <w:rPr>
          <w:rFonts w:ascii="Pretendard Medium" w:eastAsia="Pretendard Medium" w:hAnsi="Pretendard Medium" w:hint="eastAsia"/>
          <w:color w:val="000000" w:themeColor="text1"/>
          <w:sz w:val="28"/>
          <w:szCs w:val="32"/>
        </w:rPr>
        <w:t>요약</w:t>
      </w:r>
    </w:p>
    <w:p w14:paraId="31326F8C" w14:textId="221E52D5" w:rsidR="003930B2" w:rsidRPr="005E52A2" w:rsidRDefault="004F218E" w:rsidP="00313102">
      <w:pPr>
        <w:wordWrap/>
        <w:spacing w:after="120"/>
        <w:rPr>
          <w:rFonts w:ascii="Pretendard" w:eastAsia="Pretendard" w:hAnsi="Pretendard"/>
          <w:color w:val="000000" w:themeColor="text1"/>
        </w:rPr>
      </w:pPr>
      <w:r>
        <w:rPr>
          <w:rFonts w:ascii="Pretendard" w:eastAsia="Pretendard" w:hAnsi="Pretendard" w:hint="eastAsia"/>
          <w:color w:val="000000" w:themeColor="text1"/>
        </w:rPr>
        <w:t>기업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이 </w:t>
      </w:r>
      <w:r w:rsidR="00E96AA5">
        <w:rPr>
          <w:rFonts w:ascii="Pretendard" w:eastAsia="Pretendard" w:hAnsi="Pretendard" w:hint="eastAsia"/>
          <w:color w:val="000000" w:themeColor="text1"/>
        </w:rPr>
        <w:t xml:space="preserve">이행연도에 </w:t>
      </w:r>
      <w:r w:rsidR="00313102">
        <w:rPr>
          <w:rFonts w:ascii="Pretendard" w:eastAsia="Pretendard" w:hAnsi="Pretendard" w:hint="eastAsia"/>
          <w:color w:val="000000" w:themeColor="text1"/>
        </w:rPr>
        <w:t xml:space="preserve">소성을 통해 시멘트를 생산할 때 </w:t>
      </w:r>
      <w:r w:rsidR="007F0FEE">
        <w:rPr>
          <w:rFonts w:ascii="Pretendard" w:eastAsia="Pretendard" w:hAnsi="Pretendard" w:hint="eastAsia"/>
          <w:color w:val="000000" w:themeColor="text1"/>
        </w:rPr>
        <w:t xml:space="preserve">발생하는 </w:t>
      </w:r>
      <w:r w:rsidR="00E96AA5">
        <w:rPr>
          <w:rFonts w:ascii="Pretendard" w:eastAsia="Pretendard" w:hAnsi="Pretendard" w:hint="eastAsia"/>
          <w:color w:val="000000" w:themeColor="text1"/>
        </w:rPr>
        <w:t>온실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>가스 배출량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>을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측정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 및</w:t>
      </w:r>
      <w:r w:rsidR="00623AAD" w:rsidRPr="004A15CB">
        <w:rPr>
          <w:rFonts w:ascii="Pretendard" w:eastAsia="Pretendard" w:hAnsi="Pretendard" w:hint="eastAsia"/>
          <w:color w:val="000000" w:themeColor="text1"/>
        </w:rPr>
        <w:t xml:space="preserve"> 보고</w:t>
      </w:r>
      <w:r w:rsidR="00E04EDB" w:rsidRPr="004A15CB">
        <w:rPr>
          <w:rFonts w:ascii="Pretendard" w:eastAsia="Pretendard" w:hAnsi="Pretendard" w:hint="eastAsia"/>
          <w:color w:val="000000" w:themeColor="text1"/>
        </w:rPr>
        <w:t xml:space="preserve">할 수 있도록, 데이터를 기록 및 수집하는 방법을 제공합니다. </w:t>
      </w:r>
      <w:r w:rsidR="00313102">
        <w:rPr>
          <w:rFonts w:ascii="Pretendard" w:eastAsia="Pretendard" w:hAnsi="Pretendard" w:hint="eastAsia"/>
          <w:color w:val="000000" w:themeColor="text1"/>
        </w:rPr>
        <w:t>본 방법론은 사업장의 시멘트 생산 공정 과정에서 발생하는 직접 배출량을 산정하기 위한 것입니다.</w:t>
      </w:r>
      <w:r w:rsidR="005E52A2">
        <w:rPr>
          <w:rFonts w:ascii="Pretendard" w:eastAsia="Pretendard" w:hAnsi="Pretendard" w:hint="eastAsia"/>
          <w:color w:val="000000" w:themeColor="text1"/>
        </w:rPr>
        <w:t xml:space="preserve"> 해당 방법론은 대한민국</w:t>
      </w:r>
      <w:r w:rsidR="00711ADA">
        <w:rPr>
          <w:rFonts w:ascii="Pretendard" w:eastAsia="Pretendard" w:hAnsi="Pretendard" w:hint="eastAsia"/>
          <w:color w:val="000000" w:themeColor="text1"/>
        </w:rPr>
        <w:t xml:space="preserve"> </w:t>
      </w:r>
      <w:r w:rsidR="005E52A2">
        <w:rPr>
          <w:rFonts w:ascii="Pretendard" w:eastAsia="Pretendard" w:hAnsi="Pretendard" w:hint="eastAsia"/>
          <w:color w:val="000000" w:themeColor="text1"/>
        </w:rPr>
        <w:t xml:space="preserve">온실가스종합정보센터의 국가 가이드라인에 따라 투명성을 </w:t>
      </w:r>
      <w:proofErr w:type="spellStart"/>
      <w:r w:rsidR="005E52A2">
        <w:rPr>
          <w:rFonts w:ascii="Pretendard" w:eastAsia="Pretendard" w:hAnsi="Pretendard" w:hint="eastAsia"/>
          <w:color w:val="000000" w:themeColor="text1"/>
        </w:rPr>
        <w:t xml:space="preserve">보장하며, </w:t>
      </w:r>
      <w:proofErr w:type="spellEnd"/>
      <w:r w:rsidR="005E52A2">
        <w:rPr>
          <w:rFonts w:ascii="Pretendard" w:eastAsia="Pretendard" w:hAnsi="Pretendard" w:hint="eastAsia"/>
          <w:color w:val="000000" w:themeColor="text1"/>
        </w:rPr>
        <w:t xml:space="preserve">검증 및 규제 준수를 위한 보고 일관성을 지원하도록 설계되었습니다. </w:t>
      </w:r>
    </w:p>
    <w:p w14:paraId="1FE90A56" w14:textId="77777777" w:rsidR="00BB6858" w:rsidRPr="00B946D0" w:rsidRDefault="00BB6858" w:rsidP="00B946D0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D2C2590" w14:textId="089B32DA" w:rsidR="00BB6858" w:rsidRDefault="00BB6858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BB6858">
        <w:rPr>
          <w:rFonts w:ascii="Pretendard Medium" w:eastAsia="Pretendard Medium" w:hAnsi="Pretendard Medium" w:hint="eastAsia"/>
          <w:sz w:val="28"/>
          <w:szCs w:val="32"/>
        </w:rPr>
        <w:t>적용 범위</w:t>
      </w:r>
      <w:r w:rsidR="00623AAD">
        <w:rPr>
          <w:rFonts w:ascii="Pretendard Medium" w:eastAsia="Pretendard Medium" w:hAnsi="Pretendard Medium" w:hint="eastAsia"/>
          <w:sz w:val="28"/>
          <w:szCs w:val="32"/>
        </w:rPr>
        <w:t xml:space="preserve"> (Scope)</w:t>
      </w:r>
    </w:p>
    <w:p w14:paraId="0B198120" w14:textId="29C5FFDB" w:rsidR="003930B2" w:rsidRDefault="003D6ECC" w:rsidP="00B946D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Scope </w:t>
      </w:r>
      <w:r w:rsidR="003F6349">
        <w:rPr>
          <w:rFonts w:ascii="Pretendard" w:eastAsia="Pretendard" w:hAnsi="Pretendard" w:hint="eastAsia"/>
        </w:rPr>
        <w:t>1 (직접배출)</w:t>
      </w:r>
      <w:r>
        <w:rPr>
          <w:rFonts w:ascii="Pretendard" w:eastAsia="Pretendard" w:hAnsi="Pretendard" w:hint="eastAsia"/>
        </w:rPr>
        <w:t xml:space="preserve"> : </w:t>
      </w:r>
      <w:bookmarkStart w:id="0" w:name="_Hlk205460780"/>
      <w:r w:rsidR="00313102">
        <w:rPr>
          <w:rFonts w:ascii="Pretendard" w:eastAsia="Pretendard" w:hAnsi="Pretendard" w:hint="eastAsia"/>
        </w:rPr>
        <w:t>광물산업 (시멘트 생산)</w:t>
      </w:r>
    </w:p>
    <w:p w14:paraId="16CCF9E6" w14:textId="77777777" w:rsidR="00313102" w:rsidRPr="00505D8B" w:rsidRDefault="00CF3857" w:rsidP="00313102">
      <w:pPr>
        <w:pStyle w:val="a6"/>
        <w:wordWrap/>
        <w:spacing w:after="120"/>
        <w:ind w:left="340"/>
        <w:jc w:val="both"/>
        <w:rPr>
          <w:rFonts w:ascii="Pretendard" w:eastAsia="Pretendard" w:hAnsi="Pretendard"/>
        </w:rPr>
      </w:pPr>
      <w:r>
        <w:rPr>
          <w:rFonts w:ascii="Pretendard" w:eastAsia="Pretendard" w:hAnsi="Pretendard" w:hint="eastAsia"/>
        </w:rPr>
        <w:t xml:space="preserve">- </w:t>
      </w:r>
      <w:bookmarkEnd w:id="0"/>
      <w:r w:rsidR="00313102" w:rsidRPr="00505D8B">
        <w:rPr>
          <w:rFonts w:ascii="Pretendard" w:eastAsia="Pretendard" w:hAnsi="Pretendard"/>
        </w:rPr>
        <w:t>해당 배출량은 업체에서 제품 및 서비스 등을 공급받는 기업의 Scope 3 카테고리 1,2에 포함될 수 있으나, Scope 3 배출량 산정을 위해서는 별도의 Scope 3 산정 방법론을 이용해야 합니다.</w:t>
      </w:r>
    </w:p>
    <w:p w14:paraId="53619847" w14:textId="509BBB3B" w:rsidR="00AD7655" w:rsidRPr="00313102" w:rsidRDefault="00AD7655" w:rsidP="00313102">
      <w:pPr>
        <w:pStyle w:val="a6"/>
        <w:wordWrap/>
        <w:spacing w:after="120"/>
        <w:ind w:left="340"/>
        <w:jc w:val="both"/>
        <w:rPr>
          <w:rFonts w:ascii="Pretendard Medium" w:eastAsia="Pretendard Medium" w:hAnsi="Pretendard Medium"/>
          <w:sz w:val="14"/>
          <w:szCs w:val="16"/>
        </w:rPr>
      </w:pPr>
    </w:p>
    <w:p w14:paraId="1F3CBE9E" w14:textId="286C22EF" w:rsidR="00226060" w:rsidRPr="00BB6858" w:rsidRDefault="00B946D0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>
        <w:rPr>
          <w:rFonts w:ascii="Pretendard Medium" w:eastAsia="Pretendard Medium" w:hAnsi="Pretendard Medium" w:hint="eastAsia"/>
          <w:sz w:val="28"/>
          <w:szCs w:val="32"/>
        </w:rPr>
        <w:t>사용자 입력 데이터</w:t>
      </w:r>
    </w:p>
    <w:p w14:paraId="7172115E" w14:textId="303C540E" w:rsidR="005F7D79" w:rsidRDefault="00313102" w:rsidP="00B23C00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</w:rPr>
      </w:pPr>
      <w:proofErr w:type="spellStart"/>
      <w:r>
        <w:rPr>
          <w:rFonts w:ascii="Pretendard" w:eastAsia="Pretendard" w:hAnsi="Pretendard" w:hint="eastAsia"/>
        </w:rPr>
        <w:t>클링커</w:t>
      </w:r>
      <w:proofErr w:type="spellEnd"/>
      <w:r>
        <w:rPr>
          <w:rFonts w:ascii="Pretendard" w:eastAsia="Pretendard" w:hAnsi="Pretendard" w:hint="eastAsia"/>
        </w:rPr>
        <w:t xml:space="preserve"> 생산량</w:t>
      </w:r>
    </w:p>
    <w:p w14:paraId="3AF299BC" w14:textId="77777777" w:rsidR="000A68DE" w:rsidRPr="000A68DE" w:rsidRDefault="000A68DE" w:rsidP="000A68DE">
      <w:pPr>
        <w:wordWrap/>
        <w:spacing w:after="120"/>
        <w:jc w:val="both"/>
        <w:rPr>
          <w:rFonts w:ascii="Pretendard" w:eastAsia="Pretendard" w:hAnsi="Pretendard"/>
          <w:sz w:val="14"/>
          <w:szCs w:val="16"/>
        </w:rPr>
      </w:pPr>
    </w:p>
    <w:p w14:paraId="6168C65A" w14:textId="0E07EDFB" w:rsidR="00535D79" w:rsidRPr="00814ED3" w:rsidRDefault="00535D79" w:rsidP="00B946D0">
      <w:pPr>
        <w:wordWrap/>
        <w:spacing w:after="120"/>
        <w:rPr>
          <w:rFonts w:ascii="Pretendard Medium" w:eastAsia="Pretendard Medium" w:hAnsi="Pretendard Medium"/>
          <w:sz w:val="28"/>
          <w:szCs w:val="32"/>
        </w:rPr>
      </w:pPr>
      <w:r w:rsidRPr="00814ED3">
        <w:rPr>
          <w:rFonts w:ascii="Pretendard Medium" w:eastAsia="Pretendard Medium" w:hAnsi="Pretendard Medium" w:hint="eastAsia"/>
          <w:sz w:val="28"/>
          <w:szCs w:val="32"/>
        </w:rPr>
        <w:t>적용 배출계수</w:t>
      </w:r>
    </w:p>
    <w:p w14:paraId="1B73E308" w14:textId="77777777" w:rsidR="00814ED3" w:rsidRPr="00814ED3" w:rsidRDefault="00814ED3" w:rsidP="00814ED3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  <w:szCs w:val="22"/>
        </w:rPr>
      </w:pPr>
      <w:proofErr w:type="spellStart"/>
      <w:r w:rsidRPr="00814ED3">
        <w:rPr>
          <w:rFonts w:ascii="Pretendard" w:eastAsia="Pretendard" w:hAnsi="Pretendard" w:hint="eastAsia"/>
        </w:rPr>
        <w:t>클링커</w:t>
      </w:r>
      <w:proofErr w:type="spellEnd"/>
      <w:r w:rsidRPr="00814ED3">
        <w:rPr>
          <w:rFonts w:ascii="Pretendard" w:eastAsia="Pretendard" w:hAnsi="Pretendard"/>
        </w:rPr>
        <w:t xml:space="preserve"> 생산량 당 배출계수(</w:t>
      </w:r>
      <w:proofErr w:type="spellStart"/>
      <w:r w:rsidRPr="00814ED3">
        <w:rPr>
          <w:rFonts w:ascii="Pretendard" w:eastAsia="Pretendard" w:hAnsi="Pretendard"/>
          <w:b/>
          <w:szCs w:val="22"/>
        </w:rPr>
        <w:t>EF</w:t>
      </w:r>
      <w:r w:rsidRPr="00814ED3">
        <w:rPr>
          <w:rFonts w:ascii="Pretendard" w:eastAsia="Pretendard" w:hAnsi="Pretendard"/>
          <w:b/>
          <w:szCs w:val="22"/>
          <w:vertAlign w:val="subscript"/>
        </w:rPr>
        <w:t>i</w:t>
      </w:r>
      <w:proofErr w:type="spellEnd"/>
      <w:r w:rsidRPr="00814ED3">
        <w:rPr>
          <w:rFonts w:ascii="Pretendard" w:eastAsia="Pretendard" w:hAnsi="Pretendard"/>
        </w:rPr>
        <w:t>)는 IPCC 가이드라인의 기본 배출계수를 사용</w:t>
      </w:r>
      <w:r w:rsidRPr="00814ED3">
        <w:rPr>
          <w:rFonts w:ascii="Pretendard" w:eastAsia="Pretendard" w:hAnsi="Pretendard" w:hint="eastAsia"/>
        </w:rPr>
        <w:t>합니다</w:t>
      </w:r>
      <w:r w:rsidRPr="00814ED3">
        <w:rPr>
          <w:rFonts w:ascii="Pretendard" w:eastAsia="Pretendard" w:hAnsi="Pretendard"/>
        </w:rPr>
        <w:t xml:space="preserve">. 시멘트 </w:t>
      </w:r>
      <w:proofErr w:type="spellStart"/>
      <w:r w:rsidRPr="00814ED3">
        <w:rPr>
          <w:rFonts w:ascii="Pretendard" w:eastAsia="Pretendard" w:hAnsi="Pretendard"/>
        </w:rPr>
        <w:t>킬른먼지</w:t>
      </w:r>
      <w:proofErr w:type="spellEnd"/>
      <w:r w:rsidRPr="00814ED3">
        <w:rPr>
          <w:rFonts w:ascii="Pretendard" w:eastAsia="Pretendard" w:hAnsi="Pretendard"/>
        </w:rPr>
        <w:t xml:space="preserve">(CKD)의 </w:t>
      </w:r>
      <w:proofErr w:type="spellStart"/>
      <w:r w:rsidRPr="00814ED3">
        <w:rPr>
          <w:rFonts w:ascii="Pretendard" w:eastAsia="Pretendard" w:hAnsi="Pretendard"/>
        </w:rPr>
        <w:t>하소율</w:t>
      </w:r>
      <w:proofErr w:type="spellEnd"/>
      <w:r w:rsidRPr="00814ED3">
        <w:rPr>
          <w:rFonts w:ascii="Pretendard" w:eastAsia="Pretendard" w:hAnsi="Pretendard"/>
        </w:rPr>
        <w:t>(</w:t>
      </w:r>
      <w:r w:rsidRPr="00814ED3">
        <w:rPr>
          <w:rFonts w:ascii="Pretendard" w:eastAsia="Pretendard" w:hAnsi="Pretendard"/>
          <w:b/>
          <w:iCs/>
          <w:szCs w:val="22"/>
        </w:rPr>
        <w:t>F</w:t>
      </w:r>
      <w:r w:rsidRPr="00814ED3">
        <w:rPr>
          <w:rFonts w:ascii="Pretendard" w:eastAsia="Pretendard" w:hAnsi="Pretendard"/>
          <w:b/>
          <w:iCs/>
          <w:szCs w:val="22"/>
          <w:vertAlign w:val="subscript"/>
        </w:rPr>
        <w:t>CKD</w:t>
      </w:r>
      <w:r w:rsidRPr="00814ED3">
        <w:rPr>
          <w:rFonts w:ascii="Pretendard" w:eastAsia="Pretendard" w:hAnsi="Pretendard"/>
          <w:iCs/>
        </w:rPr>
        <w:t>)</w:t>
      </w:r>
      <w:r w:rsidRPr="00814ED3">
        <w:rPr>
          <w:rFonts w:ascii="Pretendard" w:eastAsia="Pretendard" w:hAnsi="Pretendard"/>
        </w:rPr>
        <w:t xml:space="preserve">은 공장 내 측정값이 있다면 측정값을 적용하고, 측정값이 없다면 1.0(100% </w:t>
      </w:r>
      <w:proofErr w:type="spellStart"/>
      <w:r w:rsidRPr="00814ED3">
        <w:rPr>
          <w:rFonts w:ascii="Pretendard" w:eastAsia="Pretendard" w:hAnsi="Pretendard"/>
        </w:rPr>
        <w:t>하소</w:t>
      </w:r>
      <w:proofErr w:type="spellEnd"/>
      <w:r w:rsidRPr="00814ED3">
        <w:rPr>
          <w:rFonts w:ascii="Pretendard" w:eastAsia="Pretendard" w:hAnsi="Pretendard"/>
        </w:rPr>
        <w:t xml:space="preserve"> 가정)을 적용</w:t>
      </w:r>
      <w:r w:rsidRPr="00814ED3">
        <w:rPr>
          <w:rFonts w:ascii="Pretendard" w:eastAsia="Pretendard" w:hAnsi="Pretendard" w:hint="eastAsia"/>
        </w:rPr>
        <w:t>합니다</w:t>
      </w:r>
      <w:r w:rsidR="00433C99" w:rsidRPr="00814ED3">
        <w:rPr>
          <w:rFonts w:ascii="Pretendard" w:eastAsia="Pretendard" w:hAnsi="Pretendard" w:hint="eastAsia"/>
        </w:rPr>
        <w:t>.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4087"/>
        <w:gridCol w:w="4508"/>
      </w:tblGrid>
      <w:tr w:rsidR="00814ED3" w14:paraId="1C3B2E99" w14:textId="77777777" w:rsidTr="00814ED3">
        <w:tc>
          <w:tcPr>
            <w:tcW w:w="4087" w:type="dxa"/>
            <w:shd w:val="clear" w:color="auto" w:fill="D1D1D1" w:themeFill="background2" w:themeFillShade="E6"/>
          </w:tcPr>
          <w:p w14:paraId="418E8D7F" w14:textId="28B47AA5" w:rsidR="00814ED3" w:rsidRPr="00814ED3" w:rsidRDefault="00814ED3" w:rsidP="00814ED3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Cs w:val="22"/>
              </w:rPr>
            </w:pPr>
            <w:r w:rsidRPr="00814ED3">
              <w:rPr>
                <w:rFonts w:ascii="Pretendard Medium" w:eastAsia="Pretendard Medium" w:hAnsi="Pretendard Medium" w:hint="eastAsia"/>
                <w:szCs w:val="22"/>
              </w:rPr>
              <w:t>구분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14D721DF" w14:textId="1BE957E5" w:rsidR="00814ED3" w:rsidRPr="00814ED3" w:rsidRDefault="00814ED3" w:rsidP="00814ED3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Cs w:val="22"/>
              </w:rPr>
            </w:pPr>
            <w:r w:rsidRPr="00814ED3">
              <w:rPr>
                <w:rFonts w:ascii="Pretendard Medium" w:eastAsia="Pretendard Medium" w:hAnsi="Pretendard Medium" w:hint="eastAsia"/>
                <w:szCs w:val="22"/>
              </w:rPr>
              <w:t>t</w:t>
            </w:r>
            <w:r w:rsidRPr="00814ED3">
              <w:rPr>
                <w:rFonts w:ascii="Pretendard Medium" w:eastAsia="Pretendard Medium" w:hAnsi="Pretendard Medium"/>
                <w:szCs w:val="22"/>
              </w:rPr>
              <w:t>CO</w:t>
            </w:r>
            <w:r w:rsidRPr="00814ED3">
              <w:rPr>
                <w:rFonts w:ascii="Pretendard Medium" w:eastAsia="Pretendard Medium" w:hAnsi="Pretendard Medium"/>
                <w:szCs w:val="22"/>
                <w:vertAlign w:val="subscript"/>
              </w:rPr>
              <w:t>2</w:t>
            </w:r>
            <w:r w:rsidRPr="00814ED3">
              <w:rPr>
                <w:rFonts w:ascii="Pretendard Medium" w:eastAsia="Pretendard Medium" w:hAnsi="Pretendard Medium" w:hint="eastAsia"/>
                <w:szCs w:val="22"/>
              </w:rPr>
              <w:t>/t-clinker</w:t>
            </w:r>
          </w:p>
        </w:tc>
      </w:tr>
      <w:tr w:rsidR="00814ED3" w14:paraId="5DD950BF" w14:textId="77777777" w:rsidTr="00814ED3">
        <w:tc>
          <w:tcPr>
            <w:tcW w:w="4087" w:type="dxa"/>
          </w:tcPr>
          <w:p w14:paraId="25775B1B" w14:textId="5653B7BC" w:rsidR="00814ED3" w:rsidRP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proofErr w:type="spellStart"/>
            <w:r>
              <w:rPr>
                <w:rFonts w:ascii="Pretendard" w:eastAsia="Pretendard" w:hAnsi="Pretendard" w:hint="eastAsia"/>
                <w:szCs w:val="22"/>
              </w:rPr>
              <w:t>클링커</w:t>
            </w:r>
            <w:proofErr w:type="spellEnd"/>
            <w:r>
              <w:rPr>
                <w:rFonts w:ascii="Pretendard" w:eastAsia="Pretendard" w:hAnsi="Pretendard" w:hint="eastAsia"/>
                <w:szCs w:val="22"/>
              </w:rPr>
              <w:t xml:space="preserve"> 생산량 당 </w:t>
            </w:r>
            <w:r w:rsidRPr="00814ED3">
              <w:rPr>
                <w:rFonts w:ascii="Pretendard" w:eastAsia="Pretendard" w:hAnsi="Pretendard"/>
                <w:szCs w:val="22"/>
              </w:rPr>
              <w:t>CO</w:t>
            </w:r>
            <w:r w:rsidRPr="00814ED3">
              <w:rPr>
                <w:rFonts w:ascii="Pretendard" w:eastAsia="Pretendard" w:hAnsi="Pretendard"/>
                <w:szCs w:val="22"/>
                <w:vertAlign w:val="subscript"/>
              </w:rPr>
              <w:t>2</w:t>
            </w:r>
            <w:r>
              <w:rPr>
                <w:rFonts w:ascii="Pretendard" w:eastAsia="Pretendard" w:hAnsi="Pretendard" w:hint="eastAsia"/>
                <w:szCs w:val="22"/>
              </w:rPr>
              <w:t xml:space="preserve"> 배출계수</w:t>
            </w:r>
          </w:p>
        </w:tc>
        <w:tc>
          <w:tcPr>
            <w:tcW w:w="4508" w:type="dxa"/>
          </w:tcPr>
          <w:p w14:paraId="6EEEE523" w14:textId="6F698D35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0.510</w:t>
            </w:r>
          </w:p>
        </w:tc>
      </w:tr>
    </w:tbl>
    <w:p w14:paraId="198F5CCA" w14:textId="77777777" w:rsidR="00814ED3" w:rsidRPr="00814ED3" w:rsidRDefault="00814ED3" w:rsidP="00814ED3">
      <w:pPr>
        <w:wordWrap/>
        <w:spacing w:after="120"/>
        <w:jc w:val="both"/>
        <w:rPr>
          <w:rFonts w:ascii="Pretendard" w:eastAsia="Pretendard" w:hAnsi="Pretendard"/>
          <w:sz w:val="14"/>
          <w:szCs w:val="14"/>
        </w:rPr>
      </w:pPr>
    </w:p>
    <w:p w14:paraId="497DDF18" w14:textId="2B805A2A" w:rsidR="00814ED3" w:rsidRPr="00814ED3" w:rsidRDefault="00814ED3" w:rsidP="00814ED3">
      <w:pPr>
        <w:pStyle w:val="a6"/>
        <w:numPr>
          <w:ilvl w:val="0"/>
          <w:numId w:val="2"/>
        </w:numPr>
        <w:wordWrap/>
        <w:spacing w:after="120"/>
        <w:ind w:left="340" w:hanging="170"/>
        <w:jc w:val="both"/>
        <w:rPr>
          <w:rFonts w:ascii="Pretendard" w:eastAsia="Pretendard" w:hAnsi="Pretendard"/>
          <w:szCs w:val="22"/>
        </w:rPr>
      </w:pPr>
      <w:r w:rsidRPr="00814ED3">
        <w:rPr>
          <w:rFonts w:ascii="Pretendard" w:eastAsia="Pretendard" w:hAnsi="Pretendard" w:hint="eastAsia"/>
        </w:rPr>
        <w:t>고정연소(고체연료) 중 폐기물연료 연소에 따른 배출량을 산정을 위한 기본 배출계수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4087"/>
        <w:gridCol w:w="4508"/>
      </w:tblGrid>
      <w:tr w:rsidR="00814ED3" w14:paraId="040B0EC0" w14:textId="77777777" w:rsidTr="00814ED3">
        <w:trPr>
          <w:trHeight w:val="206"/>
        </w:trPr>
        <w:tc>
          <w:tcPr>
            <w:tcW w:w="4087" w:type="dxa"/>
            <w:shd w:val="clear" w:color="auto" w:fill="D1D1D1" w:themeFill="background2" w:themeFillShade="E6"/>
          </w:tcPr>
          <w:p w14:paraId="5F5B604C" w14:textId="0B7A1EE4" w:rsidR="00814ED3" w:rsidRPr="00814ED3" w:rsidRDefault="00814ED3" w:rsidP="00C72CB9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Cs w:val="22"/>
              </w:rPr>
            </w:pPr>
            <w:r>
              <w:rPr>
                <w:rFonts w:ascii="Pretendard Medium" w:eastAsia="Pretendard Medium" w:hAnsi="Pretendard Medium" w:hint="eastAsia"/>
                <w:szCs w:val="22"/>
              </w:rPr>
              <w:t>폐기물 연료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4F8A3473" w14:textId="0FB8C54B" w:rsidR="00814ED3" w:rsidRPr="00814ED3" w:rsidRDefault="00814ED3" w:rsidP="00C72CB9">
            <w:pPr>
              <w:wordWrap/>
              <w:spacing w:after="120"/>
              <w:jc w:val="center"/>
              <w:rPr>
                <w:rFonts w:ascii="Pretendard Medium" w:eastAsia="Pretendard Medium" w:hAnsi="Pretendard Medium"/>
                <w:szCs w:val="22"/>
              </w:rPr>
            </w:pPr>
            <w:r>
              <w:rPr>
                <w:rFonts w:ascii="Pretendard Medium" w:eastAsia="Pretendard Medium" w:hAnsi="Pretendard Medium" w:hint="eastAsia"/>
                <w:szCs w:val="22"/>
              </w:rPr>
              <w:t>kg</w:t>
            </w:r>
            <w:r w:rsidRPr="00814ED3">
              <w:rPr>
                <w:rFonts w:ascii="Pretendard Medium" w:eastAsia="Pretendard Medium" w:hAnsi="Pretendard Medium"/>
                <w:szCs w:val="22"/>
              </w:rPr>
              <w:t>CO</w:t>
            </w:r>
            <w:r w:rsidRPr="00814ED3">
              <w:rPr>
                <w:rFonts w:ascii="Pretendard Medium" w:eastAsia="Pretendard Medium" w:hAnsi="Pretendard Medium"/>
                <w:szCs w:val="22"/>
                <w:vertAlign w:val="subscript"/>
              </w:rPr>
              <w:t>2</w:t>
            </w:r>
            <w:r w:rsidRPr="00814ED3">
              <w:rPr>
                <w:rFonts w:ascii="Pretendard Medium" w:eastAsia="Pretendard Medium" w:hAnsi="Pretendard Medium" w:hint="eastAsia"/>
                <w:szCs w:val="22"/>
              </w:rPr>
              <w:t>/</w:t>
            </w:r>
            <w:r>
              <w:rPr>
                <w:rFonts w:ascii="Pretendard Medium" w:eastAsia="Pretendard Medium" w:hAnsi="Pretendard Medium" w:hint="eastAsia"/>
                <w:szCs w:val="22"/>
              </w:rPr>
              <w:t>TJ</w:t>
            </w:r>
          </w:p>
        </w:tc>
      </w:tr>
      <w:tr w:rsidR="00814ED3" w14:paraId="44B1E4DE" w14:textId="77777777" w:rsidTr="00C72CB9">
        <w:tc>
          <w:tcPr>
            <w:tcW w:w="4087" w:type="dxa"/>
          </w:tcPr>
          <w:p w14:paraId="37418F9A" w14:textId="467E58D0" w:rsidR="00814ED3" w:rsidRPr="00814ED3" w:rsidRDefault="00814ED3" w:rsidP="00C72CB9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폐유(폐석유제품)</w:t>
            </w:r>
          </w:p>
        </w:tc>
        <w:tc>
          <w:tcPr>
            <w:tcW w:w="4508" w:type="dxa"/>
          </w:tcPr>
          <w:p w14:paraId="692ED518" w14:textId="59DFE2E2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74.000</w:t>
            </w:r>
          </w:p>
        </w:tc>
      </w:tr>
      <w:tr w:rsidR="00814ED3" w14:paraId="6E78FCCB" w14:textId="77777777" w:rsidTr="00C72CB9">
        <w:tc>
          <w:tcPr>
            <w:tcW w:w="4087" w:type="dxa"/>
          </w:tcPr>
          <w:p w14:paraId="4509635D" w14:textId="041CBFE0" w:rsidR="00814ED3" w:rsidRDefault="00814ED3" w:rsidP="00C72CB9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폐타이어/</w:t>
            </w:r>
            <w:proofErr w:type="spellStart"/>
            <w:r>
              <w:rPr>
                <w:rFonts w:ascii="Pretendard" w:eastAsia="Pretendard" w:hAnsi="Pretendard" w:hint="eastAsia"/>
                <w:szCs w:val="22"/>
              </w:rPr>
              <w:t>폐합성고무</w:t>
            </w:r>
            <w:proofErr w:type="spellEnd"/>
          </w:p>
        </w:tc>
        <w:tc>
          <w:tcPr>
            <w:tcW w:w="4508" w:type="dxa"/>
          </w:tcPr>
          <w:p w14:paraId="1435C952" w14:textId="4DB5CEE8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85.000</w:t>
            </w:r>
          </w:p>
        </w:tc>
      </w:tr>
      <w:tr w:rsidR="00814ED3" w14:paraId="2D6839FE" w14:textId="77777777" w:rsidTr="00C72CB9">
        <w:tc>
          <w:tcPr>
            <w:tcW w:w="4087" w:type="dxa"/>
          </w:tcPr>
          <w:p w14:paraId="259B6800" w14:textId="66B66272" w:rsidR="00814ED3" w:rsidRDefault="00814ED3" w:rsidP="00C72CB9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폐플라스틱/</w:t>
            </w:r>
            <w:proofErr w:type="spellStart"/>
            <w:r>
              <w:rPr>
                <w:rFonts w:ascii="Pretendard" w:eastAsia="Pretendard" w:hAnsi="Pretendard" w:hint="eastAsia"/>
                <w:szCs w:val="22"/>
              </w:rPr>
              <w:t>폐합성수지</w:t>
            </w:r>
            <w:proofErr w:type="spellEnd"/>
          </w:p>
        </w:tc>
        <w:tc>
          <w:tcPr>
            <w:tcW w:w="4508" w:type="dxa"/>
          </w:tcPr>
          <w:p w14:paraId="55F1842B" w14:textId="0D8843E0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75.000</w:t>
            </w:r>
          </w:p>
        </w:tc>
      </w:tr>
      <w:tr w:rsidR="00814ED3" w14:paraId="68844913" w14:textId="77777777" w:rsidTr="00C72CB9">
        <w:tc>
          <w:tcPr>
            <w:tcW w:w="4087" w:type="dxa"/>
          </w:tcPr>
          <w:p w14:paraId="1049CA1B" w14:textId="626FAAF3" w:rsidR="00814ED3" w:rsidRDefault="00814ED3" w:rsidP="00C72CB9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기타 화석연료 기원 폐기물</w:t>
            </w:r>
          </w:p>
        </w:tc>
        <w:tc>
          <w:tcPr>
            <w:tcW w:w="4508" w:type="dxa"/>
          </w:tcPr>
          <w:p w14:paraId="79DB2E18" w14:textId="6F3D89E0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80.000</w:t>
            </w:r>
          </w:p>
        </w:tc>
      </w:tr>
      <w:tr w:rsidR="00814ED3" w14:paraId="51B1AA07" w14:textId="77777777" w:rsidTr="00C72CB9">
        <w:tc>
          <w:tcPr>
            <w:tcW w:w="4087" w:type="dxa"/>
          </w:tcPr>
          <w:p w14:paraId="47F52049" w14:textId="1A69435F" w:rsidR="00814ED3" w:rsidRDefault="00814ED3" w:rsidP="00C72CB9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proofErr w:type="spellStart"/>
            <w:r>
              <w:rPr>
                <w:rFonts w:ascii="Pretendard" w:eastAsia="Pretendard" w:hAnsi="Pretendard" w:hint="eastAsia"/>
                <w:szCs w:val="22"/>
              </w:rPr>
              <w:t>폐용제</w:t>
            </w:r>
            <w:proofErr w:type="spellEnd"/>
          </w:p>
        </w:tc>
        <w:tc>
          <w:tcPr>
            <w:tcW w:w="4508" w:type="dxa"/>
          </w:tcPr>
          <w:p w14:paraId="21E462DE" w14:textId="64192EE6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74.000</w:t>
            </w:r>
          </w:p>
        </w:tc>
      </w:tr>
      <w:tr w:rsidR="00814ED3" w14:paraId="0F3D1BCA" w14:textId="77777777" w:rsidTr="00C72CB9">
        <w:tc>
          <w:tcPr>
            <w:tcW w:w="4087" w:type="dxa"/>
          </w:tcPr>
          <w:p w14:paraId="354606E9" w14:textId="774C0755" w:rsidR="00814ED3" w:rsidRDefault="00814ED3" w:rsidP="00C72CB9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proofErr w:type="spellStart"/>
            <w:r>
              <w:rPr>
                <w:rFonts w:ascii="Pretendard" w:eastAsia="Pretendard" w:hAnsi="Pretendard" w:hint="eastAsia"/>
                <w:szCs w:val="22"/>
              </w:rPr>
              <w:lastRenderedPageBreak/>
              <w:t>폐목재</w:t>
            </w:r>
            <w:proofErr w:type="spellEnd"/>
            <w:r>
              <w:rPr>
                <w:rFonts w:ascii="Pretendard" w:eastAsia="Pretendard" w:hAnsi="Pretendard" w:hint="eastAsia"/>
                <w:szCs w:val="22"/>
              </w:rPr>
              <w:t>/톱밥</w:t>
            </w:r>
          </w:p>
        </w:tc>
        <w:tc>
          <w:tcPr>
            <w:tcW w:w="4508" w:type="dxa"/>
          </w:tcPr>
          <w:p w14:paraId="5A83D988" w14:textId="4345662E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75.000</w:t>
            </w:r>
          </w:p>
        </w:tc>
      </w:tr>
      <w:tr w:rsidR="00814ED3" w14:paraId="682882EB" w14:textId="77777777" w:rsidTr="00C72CB9">
        <w:tc>
          <w:tcPr>
            <w:tcW w:w="4087" w:type="dxa"/>
          </w:tcPr>
          <w:p w14:paraId="2AE5040F" w14:textId="29F4E35B" w:rsidR="00814ED3" w:rsidRDefault="00814ED3" w:rsidP="00C72CB9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혼합된 산업 폐기물</w:t>
            </w:r>
          </w:p>
        </w:tc>
        <w:tc>
          <w:tcPr>
            <w:tcW w:w="4508" w:type="dxa"/>
          </w:tcPr>
          <w:p w14:paraId="2ED979F5" w14:textId="1C0F2E13" w:rsidR="00814ED3" w:rsidRDefault="00814ED3" w:rsidP="00814ED3">
            <w:pPr>
              <w:wordWrap/>
              <w:spacing w:after="120"/>
              <w:jc w:val="center"/>
              <w:rPr>
                <w:rFonts w:ascii="Pretendard" w:eastAsia="Pretendard" w:hAnsi="Pretendard"/>
                <w:szCs w:val="22"/>
              </w:rPr>
            </w:pPr>
            <w:r>
              <w:rPr>
                <w:rFonts w:ascii="Pretendard" w:eastAsia="Pretendard" w:hAnsi="Pretendard" w:hint="eastAsia"/>
                <w:szCs w:val="22"/>
              </w:rPr>
              <w:t>83.000</w:t>
            </w:r>
          </w:p>
        </w:tc>
      </w:tr>
    </w:tbl>
    <w:p w14:paraId="0D5BBB14" w14:textId="77777777" w:rsidR="005E52A2" w:rsidRDefault="005E52A2" w:rsidP="00814ED3">
      <w:pPr>
        <w:widowControl/>
        <w:wordWrap/>
        <w:autoSpaceDE/>
        <w:autoSpaceDN/>
        <w:rPr>
          <w:rFonts w:ascii="Pretendard Medium" w:eastAsia="Pretendard Medium" w:hAnsi="Pretendard Medium"/>
          <w:sz w:val="28"/>
          <w:szCs w:val="32"/>
        </w:rPr>
      </w:pPr>
    </w:p>
    <w:p w14:paraId="3896106A" w14:textId="1B5E57D1" w:rsidR="00BF0C65" w:rsidRPr="00814ED3" w:rsidRDefault="003F6349" w:rsidP="00814ED3">
      <w:pPr>
        <w:widowControl/>
        <w:wordWrap/>
        <w:autoSpaceDE/>
        <w:autoSpaceDN/>
        <w:rPr>
          <w:rFonts w:ascii="Pretendard" w:eastAsia="Pretendard" w:hAnsi="Pretendard"/>
          <w:szCs w:val="22"/>
        </w:rPr>
      </w:pPr>
      <w:r w:rsidRPr="00814ED3">
        <w:rPr>
          <w:rFonts w:ascii="Pretendard Medium" w:eastAsia="Pretendard Medium" w:hAnsi="Pretendard Medium" w:hint="eastAsia"/>
          <w:sz w:val="28"/>
          <w:szCs w:val="32"/>
        </w:rPr>
        <w:t xml:space="preserve">배출량 </w:t>
      </w:r>
      <w:proofErr w:type="spellStart"/>
      <w:r w:rsidRPr="00814ED3">
        <w:rPr>
          <w:rFonts w:ascii="Pretendard Medium" w:eastAsia="Pretendard Medium" w:hAnsi="Pretendard Medium" w:hint="eastAsia"/>
          <w:sz w:val="28"/>
          <w:szCs w:val="32"/>
        </w:rPr>
        <w:t>산정식</w:t>
      </w:r>
      <w:bookmarkStart w:id="1" w:name="_Hlk205456679"/>
      <w:proofErr w:type="spellEnd"/>
    </w:p>
    <w:tbl>
      <w:tblPr>
        <w:tblStyle w:val="aa"/>
        <w:tblpPr w:leftFromText="142" w:rightFromText="142" w:vertAnchor="text" w:tblpY="29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3F6349" w:rsidRPr="004476BA" w14:paraId="4D2EAD06" w14:textId="77777777" w:rsidTr="00313102">
        <w:trPr>
          <w:trHeight w:val="3251"/>
        </w:trPr>
        <w:tc>
          <w:tcPr>
            <w:tcW w:w="8926" w:type="dxa"/>
            <w:vAlign w:val="center"/>
          </w:tcPr>
          <w:p w14:paraId="11E1B513" w14:textId="77777777" w:rsidR="00313102" w:rsidRDefault="00313102" w:rsidP="00313102">
            <w:pPr>
              <w:pStyle w:val="ab"/>
              <w:wordWrap/>
              <w:spacing w:line="240" w:lineRule="auto"/>
              <w:jc w:val="left"/>
              <w:rPr>
                <w:rFonts w:ascii="Pretendard" w:eastAsia="Pretendard" w:hAnsi="Pretendard"/>
                <w:b/>
                <w:i/>
                <w:sz w:val="22"/>
                <w:szCs w:val="22"/>
              </w:rPr>
            </w:pP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>E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  <w:vertAlign w:val="subscript"/>
              </w:rPr>
              <w:t>i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 xml:space="preserve"> = (</w:t>
            </w:r>
            <w:proofErr w:type="spellStart"/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>EF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  <w:vertAlign w:val="subscript"/>
              </w:rPr>
              <w:t>i</w:t>
            </w:r>
            <w:proofErr w:type="spellEnd"/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 xml:space="preserve"> + </w:t>
            </w:r>
            <w:proofErr w:type="spellStart"/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>EF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  <w:vertAlign w:val="subscript"/>
              </w:rPr>
              <w:t>toc</w:t>
            </w:r>
            <w:proofErr w:type="spellEnd"/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>) × (Q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  <w:vertAlign w:val="subscript"/>
              </w:rPr>
              <w:t>i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 xml:space="preserve"> + Q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  <w:vertAlign w:val="subscript"/>
              </w:rPr>
              <w:t>CKD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 xml:space="preserve"> × F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  <w:vertAlign w:val="subscript"/>
              </w:rPr>
              <w:t>CKD</w:t>
            </w:r>
            <w:r w:rsidRPr="00313102">
              <w:rPr>
                <w:rFonts w:ascii="Pretendard" w:eastAsia="Pretendard" w:hAnsi="Pretendard"/>
                <w:b/>
                <w:i/>
                <w:sz w:val="22"/>
                <w:szCs w:val="22"/>
              </w:rPr>
              <w:t>)</w:t>
            </w:r>
          </w:p>
          <w:p w14:paraId="548707CB" w14:textId="77777777" w:rsidR="00313102" w:rsidRPr="00313102" w:rsidRDefault="00313102" w:rsidP="00313102">
            <w:pPr>
              <w:pStyle w:val="ab"/>
              <w:wordWrap/>
              <w:spacing w:line="240" w:lineRule="auto"/>
              <w:jc w:val="left"/>
              <w:rPr>
                <w:rFonts w:ascii="Pretendard" w:eastAsia="Pretendard" w:hAnsi="Pretendard"/>
                <w:sz w:val="14"/>
                <w:szCs w:val="14"/>
              </w:rPr>
            </w:pPr>
          </w:p>
          <w:p w14:paraId="1AEC41D7" w14:textId="77777777" w:rsidR="00313102" w:rsidRPr="004B3941" w:rsidRDefault="00313102" w:rsidP="0031310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22"/>
                <w:szCs w:val="22"/>
              </w:rPr>
            </w:pPr>
            <w:proofErr w:type="gramStart"/>
            <w:r w:rsidRPr="004B3941">
              <w:rPr>
                <w:rFonts w:ascii="Pretendard" w:eastAsia="Pretendard" w:hAnsi="Pretendard"/>
                <w:sz w:val="22"/>
                <w:szCs w:val="22"/>
              </w:rPr>
              <w:t>E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i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 xml:space="preserve"> :</w:t>
            </w:r>
            <w:proofErr w:type="gramEnd"/>
            <w:r w:rsidRPr="004B3941">
              <w:rPr>
                <w:rFonts w:ascii="Pretendard" w:eastAsia="Pretendard" w:hAnsi="Pretendard"/>
                <w:sz w:val="22"/>
                <w:szCs w:val="22"/>
              </w:rPr>
              <w:t xml:space="preserve"> CO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2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 xml:space="preserve"> emissions from clinker (</w:t>
            </w:r>
            <w:proofErr w:type="spellStart"/>
            <w:r w:rsidRPr="004B3941">
              <w:rPr>
                <w:rFonts w:ascii="Pretendard" w:eastAsia="Pretendard" w:hAnsi="Pretendard"/>
                <w:sz w:val="22"/>
                <w:szCs w:val="22"/>
              </w:rPr>
              <w:t>i</w:t>
            </w:r>
            <w:proofErr w:type="spellEnd"/>
            <w:r w:rsidRPr="004B3941">
              <w:rPr>
                <w:rFonts w:ascii="Pretendard" w:eastAsia="Pretendard" w:hAnsi="Pretendard"/>
                <w:sz w:val="22"/>
                <w:szCs w:val="22"/>
              </w:rPr>
              <w:t>) production (tCO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2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>)</w:t>
            </w:r>
          </w:p>
          <w:p w14:paraId="74A6A7D3" w14:textId="77777777" w:rsidR="00313102" w:rsidRPr="004B3941" w:rsidRDefault="00313102" w:rsidP="0031310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22"/>
                <w:szCs w:val="22"/>
              </w:rPr>
            </w:pPr>
            <w:proofErr w:type="spellStart"/>
            <w:proofErr w:type="gramStart"/>
            <w:r w:rsidRPr="004B3941">
              <w:rPr>
                <w:rFonts w:ascii="Pretendard" w:eastAsia="Pretendard" w:hAnsi="Pretendard"/>
                <w:sz w:val="22"/>
                <w:szCs w:val="22"/>
              </w:rPr>
              <w:t>EF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i</w:t>
            </w:r>
            <w:proofErr w:type="spellEnd"/>
            <w:r w:rsidRPr="004B3941">
              <w:rPr>
                <w:rFonts w:ascii="Pretendard" w:eastAsia="Pretendard" w:hAnsi="Pretendard"/>
                <w:sz w:val="22"/>
                <w:szCs w:val="22"/>
              </w:rPr>
              <w:t xml:space="preserve"> :</w:t>
            </w:r>
            <w:proofErr w:type="gramEnd"/>
            <w:r w:rsidRPr="004B3941">
              <w:rPr>
                <w:rFonts w:ascii="Pretendard" w:eastAsia="Pretendard" w:hAnsi="Pretendard"/>
                <w:sz w:val="22"/>
                <w:szCs w:val="22"/>
              </w:rPr>
              <w:t xml:space="preserve"> CO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2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 xml:space="preserve"> emission factor per clinker (</w:t>
            </w:r>
            <w:proofErr w:type="spellStart"/>
            <w:r w:rsidRPr="004B3941">
              <w:rPr>
                <w:rFonts w:ascii="Pretendard" w:eastAsia="Pretendard" w:hAnsi="Pretendard"/>
                <w:sz w:val="22"/>
                <w:szCs w:val="22"/>
              </w:rPr>
              <w:t>i</w:t>
            </w:r>
            <w:proofErr w:type="spellEnd"/>
            <w:r w:rsidRPr="004B3941">
              <w:rPr>
                <w:rFonts w:ascii="Pretendard" w:eastAsia="Pretendard" w:hAnsi="Pretendard"/>
                <w:sz w:val="22"/>
                <w:szCs w:val="22"/>
              </w:rPr>
              <w:t>) production (tCO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2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>/t-clinker)</w:t>
            </w:r>
          </w:p>
          <w:p w14:paraId="388137DF" w14:textId="77777777" w:rsidR="00313102" w:rsidRPr="004B3941" w:rsidRDefault="00313102" w:rsidP="0031310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22"/>
                <w:szCs w:val="22"/>
              </w:rPr>
            </w:pPr>
            <w:proofErr w:type="spellStart"/>
            <w:r w:rsidRPr="004B3941">
              <w:rPr>
                <w:rFonts w:ascii="Pretendard" w:eastAsia="Pretendard" w:hAnsi="Pretendard"/>
                <w:sz w:val="22"/>
                <w:szCs w:val="22"/>
              </w:rPr>
              <w:t>EF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toc</w:t>
            </w:r>
            <w:proofErr w:type="spellEnd"/>
            <w:r w:rsidRPr="004B3941">
              <w:rPr>
                <w:rFonts w:ascii="Pretendard" w:eastAsia="Pretendard" w:hAnsi="Pretendard"/>
                <w:sz w:val="22"/>
                <w:szCs w:val="22"/>
              </w:rPr>
              <w:t>: CO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2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 xml:space="preserve"> emission factor attributable to non-carbonate carbon components in input raw materials (carbonates, steel slag, etc.) (default value: 0.010 tCO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2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>/t-clinker)</w:t>
            </w:r>
          </w:p>
          <w:p w14:paraId="50494758" w14:textId="77777777" w:rsidR="00313102" w:rsidRPr="004B3941" w:rsidRDefault="00313102" w:rsidP="0031310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22"/>
                <w:szCs w:val="22"/>
              </w:rPr>
            </w:pPr>
            <w:r w:rsidRPr="004B3941">
              <w:rPr>
                <w:rFonts w:ascii="Pretendard" w:eastAsia="Pretendard" w:hAnsi="Pretendard"/>
                <w:sz w:val="22"/>
                <w:szCs w:val="22"/>
              </w:rPr>
              <w:t>Q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i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>: Clinker (</w:t>
            </w:r>
            <w:proofErr w:type="spellStart"/>
            <w:r w:rsidRPr="004B3941">
              <w:rPr>
                <w:rFonts w:ascii="Pretendard" w:eastAsia="Pretendard" w:hAnsi="Pretendard"/>
                <w:sz w:val="22"/>
                <w:szCs w:val="22"/>
              </w:rPr>
              <w:t>i</w:t>
            </w:r>
            <w:proofErr w:type="spellEnd"/>
            <w:r w:rsidRPr="004B3941">
              <w:rPr>
                <w:rFonts w:ascii="Pretendard" w:eastAsia="Pretendard" w:hAnsi="Pretendard"/>
                <w:sz w:val="22"/>
                <w:szCs w:val="22"/>
              </w:rPr>
              <w:t>) production volume (ton)</w:t>
            </w:r>
          </w:p>
          <w:p w14:paraId="2642D2F0" w14:textId="77777777" w:rsidR="00313102" w:rsidRPr="004B3941" w:rsidRDefault="00313102" w:rsidP="0031310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 w:val="22"/>
                <w:szCs w:val="22"/>
              </w:rPr>
            </w:pPr>
            <w:r w:rsidRPr="004B3941">
              <w:rPr>
                <w:rFonts w:ascii="Pretendard" w:eastAsia="Pretendard" w:hAnsi="Pretendard"/>
                <w:sz w:val="22"/>
                <w:szCs w:val="22"/>
              </w:rPr>
              <w:t>Q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CKD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>: Amount of cement kiln dust (CKD) discharged from the kiln (ton)</w:t>
            </w:r>
          </w:p>
          <w:p w14:paraId="5133D993" w14:textId="6CA2FE1A" w:rsidR="003F6349" w:rsidRPr="000A22F7" w:rsidRDefault="00313102" w:rsidP="00313102">
            <w:pPr>
              <w:pStyle w:val="ab"/>
              <w:spacing w:line="240" w:lineRule="auto"/>
              <w:jc w:val="left"/>
              <w:rPr>
                <w:rFonts w:ascii="Pretendard" w:eastAsia="Pretendard" w:hAnsi="Pretendard"/>
                <w:szCs w:val="22"/>
              </w:rPr>
            </w:pPr>
            <w:r w:rsidRPr="004B3941">
              <w:rPr>
                <w:rFonts w:ascii="Pretendard" w:eastAsia="Pretendard" w:hAnsi="Pretendard"/>
                <w:sz w:val="22"/>
                <w:szCs w:val="22"/>
              </w:rPr>
              <w:t>F</w:t>
            </w:r>
            <w:r w:rsidRPr="004B3941">
              <w:rPr>
                <w:rFonts w:ascii="Pretendard" w:eastAsia="Pretendard" w:hAnsi="Pretendard"/>
                <w:sz w:val="22"/>
                <w:szCs w:val="22"/>
                <w:vertAlign w:val="subscript"/>
              </w:rPr>
              <w:t>CKD</w:t>
            </w:r>
            <w:r w:rsidRPr="004B3941">
              <w:rPr>
                <w:rFonts w:ascii="Pretendard" w:eastAsia="Pretendard" w:hAnsi="Pretendard"/>
                <w:sz w:val="22"/>
                <w:szCs w:val="22"/>
              </w:rPr>
              <w:t>: Loss rate of cement kiln dust (CKD) lost from the kiln (decimal between 0 and 1)</w:t>
            </w:r>
          </w:p>
        </w:tc>
      </w:tr>
      <w:bookmarkEnd w:id="1"/>
    </w:tbl>
    <w:p w14:paraId="4B765B32" w14:textId="7ECF6C90" w:rsidR="00F80CCE" w:rsidRDefault="00F80CCE" w:rsidP="003F6349">
      <w:pPr>
        <w:wordWrap/>
        <w:spacing w:after="120"/>
        <w:rPr>
          <w:rFonts w:ascii="Pretendard" w:eastAsia="Pretendard" w:hAnsi="Pretendard"/>
          <w:sz w:val="14"/>
          <w:szCs w:val="16"/>
        </w:rPr>
      </w:pPr>
    </w:p>
    <w:p w14:paraId="7342ED9C" w14:textId="4B6775DE" w:rsidR="00711ADA" w:rsidRDefault="005E52A2" w:rsidP="005E52A2">
      <w:pPr>
        <w:wordWrap/>
        <w:spacing w:after="120"/>
        <w:rPr>
          <w:rFonts w:ascii="Pretendard" w:eastAsia="Pretendard" w:hAnsi="Pretendard"/>
          <w:b/>
          <w:bCs/>
          <w:sz w:val="28"/>
          <w:szCs w:val="28"/>
        </w:rPr>
      </w:pPr>
      <w:r w:rsidRPr="00DA1DAB">
        <w:rPr>
          <w:rFonts w:ascii="Pretendard" w:eastAsia="Pretendard" w:hAnsi="Pretendard"/>
          <w:b/>
          <w:bCs/>
          <w:sz w:val="28"/>
          <w:szCs w:val="28"/>
        </w:rPr>
        <w:t xml:space="preserve">Use Case: </w:t>
      </w:r>
      <w:r w:rsidR="00711ADA">
        <w:rPr>
          <w:rFonts w:ascii="Pretendard" w:eastAsia="Pretendard" w:hAnsi="Pretendard" w:hint="eastAsia"/>
          <w:b/>
          <w:bCs/>
          <w:sz w:val="28"/>
          <w:szCs w:val="28"/>
        </w:rPr>
        <w:t>광물 산업 기업의 시멘트(</w:t>
      </w:r>
      <w:proofErr w:type="spellStart"/>
      <w:r w:rsidR="00711ADA">
        <w:rPr>
          <w:rFonts w:ascii="Pretendard" w:eastAsia="Pretendard" w:hAnsi="Pretendard" w:hint="eastAsia"/>
          <w:b/>
          <w:bCs/>
          <w:sz w:val="28"/>
          <w:szCs w:val="28"/>
        </w:rPr>
        <w:t>클링커</w:t>
      </w:r>
      <w:proofErr w:type="spellEnd"/>
      <w:r w:rsidR="00711ADA">
        <w:rPr>
          <w:rFonts w:ascii="Pretendard" w:eastAsia="Pretendard" w:hAnsi="Pretendard" w:hint="eastAsia"/>
          <w:b/>
          <w:bCs/>
          <w:sz w:val="28"/>
          <w:szCs w:val="28"/>
        </w:rPr>
        <w:t>) 생산에 따른 직접 배출량 산정</w:t>
      </w:r>
    </w:p>
    <w:p w14:paraId="391CBB4D" w14:textId="77777777" w:rsidR="005E52A2" w:rsidRDefault="005E52A2" w:rsidP="005E52A2">
      <w:pPr>
        <w:wordWrap/>
        <w:spacing w:after="120"/>
        <w:rPr>
          <w:rFonts w:ascii="Pretendard" w:eastAsia="Pretendard" w:hAnsi="Pretendard"/>
          <w:b/>
          <w:bCs/>
        </w:rPr>
      </w:pPr>
      <w:r w:rsidRPr="00DA1DAB">
        <w:rPr>
          <w:rFonts w:ascii="Pretendard" w:eastAsia="Pretendard" w:hAnsi="Pretendard" w:hint="eastAsia"/>
          <w:b/>
          <w:bCs/>
        </w:rPr>
        <w:t>시나리오 개요</w:t>
      </w:r>
    </w:p>
    <w:p w14:paraId="20C8903C" w14:textId="0F14FC59" w:rsidR="005E52A2" w:rsidRDefault="005E52A2" w:rsidP="005E52A2">
      <w:pPr>
        <w:wordWrap/>
        <w:spacing w:after="120"/>
        <w:rPr>
          <w:rFonts w:ascii="Pretendard" w:eastAsia="Pretendard" w:hAnsi="Pretendard"/>
          <w:szCs w:val="22"/>
        </w:rPr>
      </w:pPr>
      <w:r w:rsidRPr="00DA1DAB">
        <w:rPr>
          <w:rFonts w:ascii="Pretendard" w:eastAsia="Pretendard" w:hAnsi="Pretendard"/>
          <w:szCs w:val="22"/>
        </w:rPr>
        <w:t xml:space="preserve">A기업은 </w:t>
      </w:r>
      <w:proofErr w:type="spellStart"/>
      <w:r w:rsidR="00711ADA">
        <w:rPr>
          <w:rFonts w:ascii="Pretendard" w:eastAsia="Pretendard" w:hAnsi="Pretendard" w:hint="eastAsia"/>
          <w:szCs w:val="22"/>
        </w:rPr>
        <w:t>클링커</w:t>
      </w:r>
      <w:proofErr w:type="spellEnd"/>
      <w:r w:rsidR="00711ADA">
        <w:rPr>
          <w:rFonts w:ascii="Pretendard" w:eastAsia="Pretendard" w:hAnsi="Pretendard" w:hint="eastAsia"/>
          <w:szCs w:val="22"/>
        </w:rPr>
        <w:t xml:space="preserve"> 소성을 통해 시멘트를 생산하고 있습니다. 기업은 </w:t>
      </w:r>
      <w:r>
        <w:rPr>
          <w:rFonts w:ascii="Pretendard" w:eastAsia="Pretendard" w:hAnsi="Pretendard" w:hint="eastAsia"/>
          <w:szCs w:val="22"/>
        </w:rPr>
        <w:t xml:space="preserve">매년 </w:t>
      </w:r>
      <w:r>
        <w:rPr>
          <w:rFonts w:ascii="Pretendard" w:eastAsia="Pretendard" w:hAnsi="Pretendard"/>
          <w:szCs w:val="22"/>
        </w:rPr>
        <w:t xml:space="preserve">ESG </w:t>
      </w:r>
      <w:r>
        <w:rPr>
          <w:rFonts w:ascii="Pretendard" w:eastAsia="Pretendard" w:hAnsi="Pretendard" w:hint="eastAsia"/>
          <w:szCs w:val="22"/>
        </w:rPr>
        <w:t xml:space="preserve">공시와 법정 보고 의무를 준수하기 위해, </w:t>
      </w:r>
      <w:r w:rsidR="00711ADA">
        <w:rPr>
          <w:rFonts w:ascii="Pretendard" w:eastAsia="Pretendard" w:hAnsi="Pretendard" w:hint="eastAsia"/>
          <w:szCs w:val="22"/>
        </w:rPr>
        <w:t>생산 공정에서 발생하는 이산화탄소</w:t>
      </w:r>
      <w:r w:rsidR="00711ADA">
        <w:rPr>
          <w:rFonts w:ascii="Pretendard" w:eastAsia="Pretendard" w:hAnsi="Pretendard"/>
          <w:szCs w:val="22"/>
        </w:rPr>
        <w:t>(</w:t>
      </w:r>
      <w:r w:rsidR="00711ADA" w:rsidRPr="00814ED3">
        <w:rPr>
          <w:rFonts w:ascii="Pretendard" w:eastAsia="Pretendard" w:hAnsi="Pretendard"/>
          <w:szCs w:val="22"/>
        </w:rPr>
        <w:t>CO</w:t>
      </w:r>
      <w:r w:rsidR="00711ADA" w:rsidRPr="00814ED3">
        <w:rPr>
          <w:rFonts w:ascii="Pretendard" w:eastAsia="Pretendard" w:hAnsi="Pretendard"/>
          <w:szCs w:val="22"/>
          <w:vertAlign w:val="subscript"/>
        </w:rPr>
        <w:t>2</w:t>
      </w:r>
      <w:r w:rsidR="00711ADA">
        <w:rPr>
          <w:rFonts w:ascii="Pretendard" w:eastAsia="Pretendard" w:hAnsi="Pretendard" w:hint="eastAsia"/>
          <w:szCs w:val="22"/>
        </w:rPr>
        <w:t xml:space="preserve">) 배출량을 </w:t>
      </w:r>
      <w:r w:rsidR="00711ADA">
        <w:rPr>
          <w:rFonts w:ascii="Pretendard" w:eastAsia="Pretendard" w:hAnsi="Pretendard"/>
          <w:szCs w:val="22"/>
        </w:rPr>
        <w:t xml:space="preserve">Scope 1 </w:t>
      </w:r>
      <w:r w:rsidR="00711ADA">
        <w:rPr>
          <w:rFonts w:ascii="Pretendard" w:eastAsia="Pretendard" w:hAnsi="Pretendard" w:hint="eastAsia"/>
          <w:szCs w:val="22"/>
        </w:rPr>
        <w:t xml:space="preserve">직접배출로 산정해야 합니다. </w:t>
      </w:r>
    </w:p>
    <w:p w14:paraId="2B5D2DC9" w14:textId="77777777" w:rsidR="00711ADA" w:rsidRDefault="00711ADA" w:rsidP="005E52A2">
      <w:pPr>
        <w:wordWrap/>
        <w:spacing w:after="120"/>
        <w:rPr>
          <w:rFonts w:ascii="Pretendard" w:eastAsia="Pretendard" w:hAnsi="Pretendard"/>
          <w:szCs w:val="22"/>
        </w:rPr>
      </w:pPr>
    </w:p>
    <w:p w14:paraId="21651F51" w14:textId="77777777" w:rsidR="00D61783" w:rsidRPr="00DA1DAB" w:rsidRDefault="005E52A2" w:rsidP="00D61783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>1) 데이터 수집</w:t>
      </w:r>
    </w:p>
    <w:p w14:paraId="1C4ED48E" w14:textId="145448FB" w:rsidR="00D61783" w:rsidRDefault="00D61783" w:rsidP="00D61783">
      <w:pPr>
        <w:pStyle w:val="a6"/>
        <w:numPr>
          <w:ilvl w:val="0"/>
          <w:numId w:val="5"/>
        </w:numPr>
        <w:wordWrap/>
        <w:spacing w:after="120"/>
        <w:rPr>
          <w:rStyle w:val="s1"/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 xml:space="preserve">연도별 </w:t>
      </w:r>
      <w:proofErr w:type="spellStart"/>
      <w:r>
        <w:rPr>
          <w:rStyle w:val="s1"/>
          <w:rFonts w:ascii="Pretendard" w:eastAsia="Pretendard" w:hAnsi="Pretendard" w:hint="eastAsia"/>
          <w:szCs w:val="22"/>
        </w:rPr>
        <w:t>클링커</w:t>
      </w:r>
      <w:proofErr w:type="spellEnd"/>
      <w:r>
        <w:rPr>
          <w:rStyle w:val="s1"/>
          <w:rFonts w:ascii="Pretendard" w:eastAsia="Pretendard" w:hAnsi="Pretendard" w:hint="eastAsia"/>
          <w:szCs w:val="22"/>
        </w:rPr>
        <w:t xml:space="preserve"> 생산량, </w:t>
      </w:r>
      <w:proofErr w:type="spellStart"/>
      <w:r>
        <w:rPr>
          <w:rStyle w:val="s1"/>
          <w:rFonts w:ascii="Pretendard" w:eastAsia="Pretendard" w:hAnsi="Pretendard" w:hint="eastAsia"/>
          <w:szCs w:val="22"/>
        </w:rPr>
        <w:t>킬른먼지</w:t>
      </w:r>
      <w:proofErr w:type="spellEnd"/>
      <w:r>
        <w:rPr>
          <w:rStyle w:val="s1"/>
          <w:rFonts w:ascii="Pretendard" w:eastAsia="Pretendard" w:hAnsi="Pretendard" w:hint="eastAsia"/>
          <w:szCs w:val="22"/>
        </w:rPr>
        <w:t xml:space="preserve"> 배출량 파악</w:t>
      </w:r>
    </w:p>
    <w:p w14:paraId="6A90E3B6" w14:textId="654E73B3" w:rsidR="00D61783" w:rsidRPr="00D61783" w:rsidRDefault="00D61783" w:rsidP="00D61783">
      <w:pPr>
        <w:pStyle w:val="a6"/>
        <w:numPr>
          <w:ilvl w:val="0"/>
          <w:numId w:val="5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 xml:space="preserve">가능한 경우, </w:t>
      </w:r>
      <w:proofErr w:type="spellStart"/>
      <w:r>
        <w:rPr>
          <w:rStyle w:val="s1"/>
          <w:rFonts w:ascii="Pretendard" w:eastAsia="Pretendard" w:hAnsi="Pretendard" w:hint="eastAsia"/>
          <w:szCs w:val="22"/>
        </w:rPr>
        <w:t>킬른먼지</w:t>
      </w:r>
      <w:proofErr w:type="spellEnd"/>
      <w:r>
        <w:rPr>
          <w:rStyle w:val="s1"/>
          <w:rFonts w:ascii="Pretendard" w:eastAsia="Pretendard" w:hAnsi="Pretendard" w:hint="eastAsia"/>
          <w:szCs w:val="22"/>
        </w:rPr>
        <w:t xml:space="preserve"> 손실률 집계</w:t>
      </w:r>
    </w:p>
    <w:p w14:paraId="7FEFCB52" w14:textId="77777777" w:rsidR="005E52A2" w:rsidRPr="00DA1DAB" w:rsidRDefault="005E52A2" w:rsidP="005E52A2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>2) 배출계수 적용</w:t>
      </w:r>
    </w:p>
    <w:p w14:paraId="2D581189" w14:textId="36AC1CF5" w:rsidR="005E52A2" w:rsidRDefault="00921D5D" w:rsidP="005E52A2">
      <w:pPr>
        <w:pStyle w:val="a6"/>
        <w:numPr>
          <w:ilvl w:val="0"/>
          <w:numId w:val="5"/>
        </w:numPr>
        <w:wordWrap/>
        <w:spacing w:after="120"/>
        <w:rPr>
          <w:rStyle w:val="s1"/>
          <w:rFonts w:ascii="Pretendard" w:eastAsia="Pretendard" w:hAnsi="Pretendard"/>
          <w:szCs w:val="22"/>
        </w:rPr>
      </w:pPr>
      <w:r>
        <w:rPr>
          <w:rStyle w:val="s1"/>
          <w:rFonts w:ascii="Pretendard" w:eastAsia="Pretendard" w:hAnsi="Pretendard" w:hint="eastAsia"/>
          <w:szCs w:val="22"/>
        </w:rPr>
        <w:t xml:space="preserve">가능한 경우, 기업이 개발한 연도별 </w:t>
      </w:r>
      <w:proofErr w:type="spellStart"/>
      <w:r>
        <w:rPr>
          <w:rStyle w:val="s1"/>
          <w:rFonts w:ascii="Pretendard" w:eastAsia="Pretendard" w:hAnsi="Pretendard" w:hint="eastAsia"/>
          <w:szCs w:val="22"/>
        </w:rPr>
        <w:t>클링커</w:t>
      </w:r>
      <w:proofErr w:type="spellEnd"/>
      <w:r>
        <w:rPr>
          <w:rStyle w:val="s1"/>
          <w:rFonts w:ascii="Pretendard" w:eastAsia="Pretendard" w:hAnsi="Pretendard" w:hint="eastAsia"/>
          <w:szCs w:val="22"/>
        </w:rPr>
        <w:t xml:space="preserve"> 배출계수를 1순위로 사용</w:t>
      </w:r>
    </w:p>
    <w:p w14:paraId="4FCE34F8" w14:textId="19153861" w:rsidR="00921D5D" w:rsidRDefault="00921D5D" w:rsidP="005E52A2">
      <w:pPr>
        <w:pStyle w:val="a6"/>
        <w:numPr>
          <w:ilvl w:val="0"/>
          <w:numId w:val="5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배출계수 미개발 시, </w:t>
      </w:r>
      <w:r>
        <w:rPr>
          <w:rFonts w:ascii="Pretendard" w:eastAsia="Pretendard" w:hAnsi="Pretendard"/>
          <w:szCs w:val="22"/>
        </w:rPr>
        <w:t>IPCC</w:t>
      </w:r>
      <w:r>
        <w:rPr>
          <w:rFonts w:ascii="Pretendard" w:eastAsia="Pretendard" w:hAnsi="Pretendard" w:hint="eastAsia"/>
          <w:szCs w:val="22"/>
        </w:rPr>
        <w:t xml:space="preserve"> 에서 제공하는 공인 배출계수 적용 </w:t>
      </w:r>
      <w:proofErr w:type="spellStart"/>
      <w:r>
        <w:rPr>
          <w:rFonts w:ascii="Pretendard" w:eastAsia="Pretendard" w:hAnsi="Pretendard" w:hint="eastAsia"/>
          <w:szCs w:val="22"/>
        </w:rPr>
        <w:t>ㅅ</w:t>
      </w:r>
      <w:proofErr w:type="spellEnd"/>
    </w:p>
    <w:p w14:paraId="26A57B47" w14:textId="178D08F5" w:rsidR="005E52A2" w:rsidRDefault="00D61783" w:rsidP="005E52A2">
      <w:pPr>
        <w:pStyle w:val="a6"/>
        <w:numPr>
          <w:ilvl w:val="0"/>
          <w:numId w:val="5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공정 내 폐기물 연료를 연소하는 경우, </w:t>
      </w:r>
      <w:proofErr w:type="spellStart"/>
      <w:r>
        <w:rPr>
          <w:rFonts w:ascii="Pretendard" w:eastAsia="Pretendard" w:hAnsi="Pretendard" w:hint="eastAsia"/>
          <w:szCs w:val="22"/>
        </w:rPr>
        <w:t>연료별</w:t>
      </w:r>
      <w:proofErr w:type="spellEnd"/>
      <w:r>
        <w:rPr>
          <w:rFonts w:ascii="Pretendard" w:eastAsia="Pretendard" w:hAnsi="Pretendard" w:hint="eastAsia"/>
          <w:szCs w:val="22"/>
        </w:rPr>
        <w:t xml:space="preserve"> 이산화탄소</w:t>
      </w:r>
      <w:r>
        <w:rPr>
          <w:rFonts w:ascii="Pretendard" w:eastAsia="Pretendard" w:hAnsi="Pretendard"/>
          <w:szCs w:val="22"/>
        </w:rPr>
        <w:t>(</w:t>
      </w:r>
      <w:r w:rsidRPr="00814ED3">
        <w:rPr>
          <w:rFonts w:ascii="Pretendard" w:eastAsia="Pretendard" w:hAnsi="Pretendard"/>
          <w:szCs w:val="22"/>
        </w:rPr>
        <w:t>CO</w:t>
      </w:r>
      <w:r w:rsidRPr="00814ED3">
        <w:rPr>
          <w:rFonts w:ascii="Pretendard" w:eastAsia="Pretendard" w:hAnsi="Pretendard"/>
          <w:szCs w:val="22"/>
          <w:vertAlign w:val="subscript"/>
        </w:rPr>
        <w:t>2</w:t>
      </w:r>
      <w:r>
        <w:rPr>
          <w:rFonts w:ascii="Pretendard" w:eastAsia="Pretendard" w:hAnsi="Pretendard" w:hint="eastAsia"/>
          <w:szCs w:val="22"/>
        </w:rPr>
        <w:t xml:space="preserve">) </w:t>
      </w:r>
      <w:r w:rsidR="00921D5D">
        <w:rPr>
          <w:rFonts w:ascii="Pretendard" w:eastAsia="Pretendard" w:hAnsi="Pretendard" w:hint="eastAsia"/>
          <w:szCs w:val="22"/>
        </w:rPr>
        <w:t xml:space="preserve">국가 </w:t>
      </w:r>
      <w:r>
        <w:rPr>
          <w:rFonts w:ascii="Pretendard" w:eastAsia="Pretendard" w:hAnsi="Pretendard" w:hint="eastAsia"/>
          <w:szCs w:val="22"/>
        </w:rPr>
        <w:t>배출</w:t>
      </w:r>
      <w:r w:rsidR="00921D5D">
        <w:rPr>
          <w:rFonts w:ascii="Pretendard" w:eastAsia="Pretendard" w:hAnsi="Pretendard" w:hint="eastAsia"/>
          <w:szCs w:val="22"/>
        </w:rPr>
        <w:t xml:space="preserve">계수를 별도 연소 산정에 적용 </w:t>
      </w:r>
    </w:p>
    <w:p w14:paraId="357729B6" w14:textId="77777777" w:rsidR="005E52A2" w:rsidRPr="00DA1DAB" w:rsidRDefault="005E52A2" w:rsidP="005E52A2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 w:rsidRPr="00DA1DAB">
        <w:rPr>
          <w:rFonts w:ascii="Pretendard" w:eastAsia="Pretendard" w:hAnsi="Pretendard" w:hint="eastAsia"/>
          <w:b/>
          <w:bCs/>
          <w:szCs w:val="22"/>
        </w:rPr>
        <w:t xml:space="preserve">3) 배출량 산정 절차 </w:t>
      </w:r>
    </w:p>
    <w:p w14:paraId="3787F991" w14:textId="2167B2AD" w:rsidR="005E52A2" w:rsidRPr="00701F36" w:rsidRDefault="008913A4" w:rsidP="005E52A2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월별 또는 연간 </w:t>
      </w:r>
      <w:proofErr w:type="spellStart"/>
      <w:r>
        <w:rPr>
          <w:rFonts w:ascii="Pretendard" w:eastAsia="Pretendard" w:hAnsi="Pretendard" w:hint="eastAsia"/>
          <w:szCs w:val="22"/>
        </w:rPr>
        <w:t>클링커</w:t>
      </w:r>
      <w:proofErr w:type="spellEnd"/>
      <w:r>
        <w:rPr>
          <w:rFonts w:ascii="Pretendard" w:eastAsia="Pretendard" w:hAnsi="Pretendard" w:hint="eastAsia"/>
          <w:szCs w:val="22"/>
        </w:rPr>
        <w:t xml:space="preserve"> 생산량 및 </w:t>
      </w:r>
      <w:proofErr w:type="spellStart"/>
      <w:r>
        <w:rPr>
          <w:rFonts w:ascii="Pretendard" w:eastAsia="Pretendard" w:hAnsi="Pretendard" w:hint="eastAsia"/>
          <w:szCs w:val="22"/>
        </w:rPr>
        <w:t>킬른먼지</w:t>
      </w:r>
      <w:proofErr w:type="spellEnd"/>
      <w:r>
        <w:rPr>
          <w:rFonts w:ascii="Pretendard" w:eastAsia="Pretendard" w:hAnsi="Pretendard" w:hint="eastAsia"/>
          <w:szCs w:val="22"/>
        </w:rPr>
        <w:t xml:space="preserve"> 발생량 집계 </w:t>
      </w:r>
    </w:p>
    <w:p w14:paraId="767E1055" w14:textId="02273093" w:rsidR="005E52A2" w:rsidRDefault="008913A4" w:rsidP="005E52A2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proofErr w:type="spellStart"/>
      <w:r>
        <w:rPr>
          <w:rFonts w:ascii="Pretendard" w:eastAsia="Pretendard" w:hAnsi="Pretendard" w:hint="eastAsia"/>
          <w:szCs w:val="22"/>
        </w:rPr>
        <w:t>클링커</w:t>
      </w:r>
      <w:proofErr w:type="spellEnd"/>
      <w:r>
        <w:rPr>
          <w:rFonts w:ascii="Pretendard" w:eastAsia="Pretendard" w:hAnsi="Pretendard" w:hint="eastAsia"/>
          <w:szCs w:val="22"/>
        </w:rPr>
        <w:t xml:space="preserve"> 배출계수 및 </w:t>
      </w:r>
      <w:proofErr w:type="spellStart"/>
      <w:r>
        <w:rPr>
          <w:rFonts w:ascii="Pretendard" w:eastAsia="Pretendard" w:hAnsi="Pretendard" w:hint="eastAsia"/>
          <w:szCs w:val="22"/>
        </w:rPr>
        <w:t>비탄산염</w:t>
      </w:r>
      <w:proofErr w:type="spellEnd"/>
      <w:r>
        <w:rPr>
          <w:rFonts w:ascii="Pretendard" w:eastAsia="Pretendard" w:hAnsi="Pretendard" w:hint="eastAsia"/>
          <w:szCs w:val="22"/>
        </w:rPr>
        <w:t xml:space="preserve"> 탄소 성분 </w:t>
      </w:r>
      <w:proofErr w:type="spellStart"/>
      <w:r>
        <w:rPr>
          <w:rFonts w:ascii="Pretendard" w:eastAsia="Pretendard" w:hAnsi="Pretendard" w:hint="eastAsia"/>
          <w:szCs w:val="22"/>
        </w:rPr>
        <w:t>배출게수</w:t>
      </w:r>
      <w:proofErr w:type="spellEnd"/>
      <w:r>
        <w:rPr>
          <w:rFonts w:ascii="Pretendard" w:eastAsia="Pretendard" w:hAnsi="Pretendard" w:hint="eastAsia"/>
          <w:szCs w:val="22"/>
        </w:rPr>
        <w:t xml:space="preserve"> 적용 </w:t>
      </w:r>
    </w:p>
    <w:p w14:paraId="5D4572DB" w14:textId="3BD0AE9C" w:rsidR="005E52A2" w:rsidRDefault="008913A4" w:rsidP="005E52A2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시멘트 생산 시 발생하는 공정 배출량 산정 공식 적용 </w:t>
      </w:r>
    </w:p>
    <w:p w14:paraId="5F85BFF7" w14:textId="32EC4E9C" w:rsidR="008913A4" w:rsidRPr="008913A4" w:rsidRDefault="008913A4" w:rsidP="008913A4">
      <w:pPr>
        <w:pStyle w:val="a6"/>
        <w:numPr>
          <w:ilvl w:val="1"/>
          <w:numId w:val="6"/>
        </w:numPr>
        <w:wordWrap/>
        <w:spacing w:after="120"/>
        <w:rPr>
          <w:rFonts w:ascii="Pretendard" w:eastAsia="Pretendard" w:hAnsi="Pretendard"/>
          <w:bCs/>
          <w:iCs/>
          <w:szCs w:val="22"/>
        </w:rPr>
      </w:pPr>
      <w:r w:rsidRPr="008913A4">
        <w:rPr>
          <w:rFonts w:ascii="Pretendard" w:eastAsia="Pretendard" w:hAnsi="Pretendard"/>
          <w:bCs/>
          <w:iCs/>
          <w:szCs w:val="22"/>
        </w:rPr>
        <w:t>E</w:t>
      </w:r>
      <w:r w:rsidRPr="008913A4">
        <w:rPr>
          <w:rFonts w:ascii="Pretendard" w:eastAsia="Pretendard" w:hAnsi="Pretendard"/>
          <w:bCs/>
          <w:iCs/>
          <w:szCs w:val="22"/>
          <w:vertAlign w:val="subscript"/>
        </w:rPr>
        <w:t>i</w:t>
      </w:r>
      <w:r w:rsidRPr="008913A4">
        <w:rPr>
          <w:rFonts w:ascii="Pretendard" w:eastAsia="Pretendard" w:hAnsi="Pretendard"/>
          <w:bCs/>
          <w:iCs/>
          <w:szCs w:val="22"/>
        </w:rPr>
        <w:t xml:space="preserve"> = (</w:t>
      </w:r>
      <w:proofErr w:type="spellStart"/>
      <w:r w:rsidRPr="008913A4">
        <w:rPr>
          <w:rFonts w:ascii="Pretendard" w:eastAsia="Pretendard" w:hAnsi="Pretendard"/>
          <w:bCs/>
          <w:iCs/>
          <w:szCs w:val="22"/>
        </w:rPr>
        <w:t>EF</w:t>
      </w:r>
      <w:r w:rsidRPr="008913A4">
        <w:rPr>
          <w:rFonts w:ascii="Pretendard" w:eastAsia="Pretendard" w:hAnsi="Pretendard"/>
          <w:bCs/>
          <w:iCs/>
          <w:szCs w:val="22"/>
          <w:vertAlign w:val="subscript"/>
        </w:rPr>
        <w:t>i</w:t>
      </w:r>
      <w:proofErr w:type="spellEnd"/>
      <w:r w:rsidRPr="008913A4">
        <w:rPr>
          <w:rFonts w:ascii="Pretendard" w:eastAsia="Pretendard" w:hAnsi="Pretendard"/>
          <w:bCs/>
          <w:iCs/>
          <w:szCs w:val="22"/>
        </w:rPr>
        <w:t xml:space="preserve"> + </w:t>
      </w:r>
      <w:proofErr w:type="spellStart"/>
      <w:r w:rsidRPr="008913A4">
        <w:rPr>
          <w:rFonts w:ascii="Pretendard" w:eastAsia="Pretendard" w:hAnsi="Pretendard"/>
          <w:bCs/>
          <w:iCs/>
          <w:szCs w:val="22"/>
        </w:rPr>
        <w:t>EF</w:t>
      </w:r>
      <w:r w:rsidRPr="008913A4">
        <w:rPr>
          <w:rFonts w:ascii="Pretendard" w:eastAsia="Pretendard" w:hAnsi="Pretendard"/>
          <w:bCs/>
          <w:iCs/>
          <w:szCs w:val="22"/>
          <w:vertAlign w:val="subscript"/>
        </w:rPr>
        <w:t>toc</w:t>
      </w:r>
      <w:proofErr w:type="spellEnd"/>
      <w:r w:rsidRPr="008913A4">
        <w:rPr>
          <w:rFonts w:ascii="Pretendard" w:eastAsia="Pretendard" w:hAnsi="Pretendard"/>
          <w:bCs/>
          <w:iCs/>
          <w:szCs w:val="22"/>
        </w:rPr>
        <w:t>) × (Q</w:t>
      </w:r>
      <w:r w:rsidRPr="008913A4">
        <w:rPr>
          <w:rFonts w:ascii="Pretendard" w:eastAsia="Pretendard" w:hAnsi="Pretendard"/>
          <w:bCs/>
          <w:iCs/>
          <w:szCs w:val="22"/>
          <w:vertAlign w:val="subscript"/>
        </w:rPr>
        <w:t>i</w:t>
      </w:r>
      <w:r w:rsidRPr="008913A4">
        <w:rPr>
          <w:rFonts w:ascii="Pretendard" w:eastAsia="Pretendard" w:hAnsi="Pretendard"/>
          <w:bCs/>
          <w:iCs/>
          <w:szCs w:val="22"/>
        </w:rPr>
        <w:t xml:space="preserve"> + Q</w:t>
      </w:r>
      <w:r w:rsidRPr="008913A4">
        <w:rPr>
          <w:rFonts w:ascii="Pretendard" w:eastAsia="Pretendard" w:hAnsi="Pretendard"/>
          <w:bCs/>
          <w:iCs/>
          <w:szCs w:val="22"/>
          <w:vertAlign w:val="subscript"/>
        </w:rPr>
        <w:t>CKD</w:t>
      </w:r>
      <w:r w:rsidRPr="008913A4">
        <w:rPr>
          <w:rFonts w:ascii="Pretendard" w:eastAsia="Pretendard" w:hAnsi="Pretendard"/>
          <w:bCs/>
          <w:iCs/>
          <w:szCs w:val="22"/>
        </w:rPr>
        <w:t xml:space="preserve"> × F</w:t>
      </w:r>
      <w:r w:rsidRPr="008913A4">
        <w:rPr>
          <w:rFonts w:ascii="Pretendard" w:eastAsia="Pretendard" w:hAnsi="Pretendard"/>
          <w:bCs/>
          <w:iCs/>
          <w:szCs w:val="22"/>
          <w:vertAlign w:val="subscript"/>
        </w:rPr>
        <w:t>CKD</w:t>
      </w:r>
      <w:r w:rsidRPr="008913A4">
        <w:rPr>
          <w:rFonts w:ascii="Pretendard" w:eastAsia="Pretendard" w:hAnsi="Pretendard"/>
          <w:bCs/>
          <w:iCs/>
          <w:szCs w:val="22"/>
        </w:rPr>
        <w:t>)</w:t>
      </w:r>
    </w:p>
    <w:p w14:paraId="5201ED80" w14:textId="5C4D3FB6" w:rsidR="005E52A2" w:rsidRDefault="008913A4" w:rsidP="005E52A2">
      <w:pPr>
        <w:pStyle w:val="a6"/>
        <w:numPr>
          <w:ilvl w:val="0"/>
          <w:numId w:val="6"/>
        </w:numPr>
        <w:wordWrap/>
        <w:spacing w:after="120"/>
        <w:rPr>
          <w:rFonts w:ascii="Pretendard" w:eastAsia="Pretendard" w:hAnsi="Pretendard"/>
          <w:szCs w:val="22"/>
        </w:rPr>
      </w:pPr>
      <w:proofErr w:type="spellStart"/>
      <w:r>
        <w:rPr>
          <w:rFonts w:ascii="Pretendard" w:eastAsia="Pretendard" w:hAnsi="Pretendard" w:hint="eastAsia"/>
          <w:szCs w:val="22"/>
        </w:rPr>
        <w:lastRenderedPageBreak/>
        <w:t>소성로에서</w:t>
      </w:r>
      <w:proofErr w:type="spellEnd"/>
      <w:r>
        <w:rPr>
          <w:rFonts w:ascii="Pretendard" w:eastAsia="Pretendard" w:hAnsi="Pretendard" w:hint="eastAsia"/>
          <w:szCs w:val="22"/>
        </w:rPr>
        <w:t xml:space="preserve"> 폐기물 연료를 사용한 경우, 공정배출과의 이중계산을 피해 별도 배출량을 산정한다. </w:t>
      </w:r>
    </w:p>
    <w:p w14:paraId="5A65CCE5" w14:textId="77777777" w:rsidR="005E52A2" w:rsidRDefault="005E52A2" w:rsidP="005E52A2">
      <w:pPr>
        <w:wordWrap/>
        <w:spacing w:after="120"/>
        <w:rPr>
          <w:rFonts w:ascii="Pretendard" w:eastAsia="Pretendard" w:hAnsi="Pretendard"/>
          <w:b/>
          <w:bCs/>
          <w:szCs w:val="22"/>
        </w:rPr>
      </w:pPr>
      <w:r>
        <w:rPr>
          <w:rFonts w:ascii="Pretendard" w:eastAsia="Pretendard" w:hAnsi="Pretendard" w:hint="eastAsia"/>
          <w:b/>
          <w:bCs/>
          <w:szCs w:val="22"/>
        </w:rPr>
        <w:t>4</w:t>
      </w:r>
      <w:r w:rsidRPr="00DA1DAB">
        <w:rPr>
          <w:rFonts w:ascii="Pretendard" w:eastAsia="Pretendard" w:hAnsi="Pretendard" w:hint="eastAsia"/>
          <w:b/>
          <w:bCs/>
          <w:szCs w:val="22"/>
        </w:rPr>
        <w:t xml:space="preserve">) </w:t>
      </w:r>
      <w:r>
        <w:rPr>
          <w:rFonts w:ascii="Pretendard" w:eastAsia="Pretendard" w:hAnsi="Pretendard" w:hint="eastAsia"/>
          <w:b/>
          <w:bCs/>
          <w:szCs w:val="22"/>
        </w:rPr>
        <w:t xml:space="preserve">보고 및 활용 </w:t>
      </w:r>
    </w:p>
    <w:p w14:paraId="0E725B90" w14:textId="77777777" w:rsidR="005E52A2" w:rsidRDefault="005E52A2" w:rsidP="005E52A2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지속가능경영 보고서 및 </w:t>
      </w:r>
      <w:r>
        <w:rPr>
          <w:rFonts w:ascii="Pretendard" w:eastAsia="Pretendard" w:hAnsi="Pretendard"/>
          <w:szCs w:val="22"/>
        </w:rPr>
        <w:t>E</w:t>
      </w:r>
      <w:r w:rsidRPr="003D5541">
        <w:rPr>
          <w:rFonts w:ascii="Pretendard" w:eastAsia="Pretendard" w:hAnsi="Pretendard"/>
          <w:szCs w:val="22"/>
        </w:rPr>
        <w:t xml:space="preserve">SG </w:t>
      </w:r>
      <w:r>
        <w:rPr>
          <w:rFonts w:ascii="Pretendard" w:eastAsia="Pretendard" w:hAnsi="Pretendard" w:hint="eastAsia"/>
          <w:szCs w:val="22"/>
        </w:rPr>
        <w:t>공시:</w:t>
      </w:r>
      <w:r w:rsidRPr="003D5541">
        <w:rPr>
          <w:rFonts w:ascii="Pretendard" w:eastAsia="Pretendard" w:hAnsi="Pretendard"/>
          <w:szCs w:val="22"/>
        </w:rPr>
        <w:t xml:space="preserve"> Scope </w:t>
      </w:r>
      <w:r>
        <w:rPr>
          <w:rFonts w:ascii="Pretendard" w:eastAsia="Pretendard" w:hAnsi="Pretendard" w:hint="eastAsia"/>
          <w:szCs w:val="22"/>
        </w:rPr>
        <w:t>1 배출량</w:t>
      </w:r>
      <w:r w:rsidRPr="003D5541">
        <w:rPr>
          <w:rFonts w:ascii="Pretendard" w:eastAsia="Pretendard" w:hAnsi="Pretendard"/>
          <w:szCs w:val="22"/>
        </w:rPr>
        <w:t>에 반영</w:t>
      </w:r>
    </w:p>
    <w:p w14:paraId="542F6C24" w14:textId="69904AFC" w:rsidR="005E52A2" w:rsidRDefault="005E52A2" w:rsidP="005E52A2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내부 관리: </w:t>
      </w:r>
      <w:r w:rsidR="006E556E">
        <w:rPr>
          <w:rFonts w:ascii="Pretendard" w:eastAsia="Pretendard" w:hAnsi="Pretendard" w:hint="eastAsia"/>
          <w:szCs w:val="22"/>
        </w:rPr>
        <w:t xml:space="preserve">생산 라인과 </w:t>
      </w:r>
      <w:proofErr w:type="spellStart"/>
      <w:r w:rsidR="006E556E">
        <w:rPr>
          <w:rFonts w:ascii="Pretendard" w:eastAsia="Pretendard" w:hAnsi="Pretendard" w:hint="eastAsia"/>
          <w:szCs w:val="22"/>
        </w:rPr>
        <w:t>조건별</w:t>
      </w:r>
      <w:proofErr w:type="spellEnd"/>
      <w:r w:rsidR="006E556E">
        <w:rPr>
          <w:rFonts w:ascii="Pretendard" w:eastAsia="Pretendard" w:hAnsi="Pretendard" w:hint="eastAsia"/>
          <w:szCs w:val="22"/>
        </w:rPr>
        <w:t xml:space="preserve"> 배출 집약도 비교 및 </w:t>
      </w:r>
      <w:proofErr w:type="spellStart"/>
      <w:r w:rsidR="006E556E">
        <w:rPr>
          <w:rFonts w:ascii="Pretendard" w:eastAsia="Pretendard" w:hAnsi="Pretendard" w:hint="eastAsia"/>
          <w:szCs w:val="22"/>
        </w:rPr>
        <w:t>클링커</w:t>
      </w:r>
      <w:proofErr w:type="spellEnd"/>
      <w:r w:rsidR="006E556E">
        <w:rPr>
          <w:rFonts w:ascii="Pretendard" w:eastAsia="Pretendard" w:hAnsi="Pretendard" w:hint="eastAsia"/>
          <w:szCs w:val="22"/>
        </w:rPr>
        <w:t xml:space="preserve"> 관리 개선 </w:t>
      </w:r>
    </w:p>
    <w:p w14:paraId="3A549033" w14:textId="77777777" w:rsidR="005E52A2" w:rsidRDefault="005E52A2" w:rsidP="005E52A2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규제 대응: </w:t>
      </w:r>
      <w:proofErr w:type="spellStart"/>
      <w:r>
        <w:rPr>
          <w:rFonts w:ascii="Pretendard" w:eastAsia="Pretendard" w:hAnsi="Pretendard" w:hint="eastAsia"/>
          <w:szCs w:val="22"/>
        </w:rPr>
        <w:t>배출권거래제</w:t>
      </w:r>
      <w:proofErr w:type="spellEnd"/>
      <w:r>
        <w:rPr>
          <w:rFonts w:ascii="Pretendard" w:eastAsia="Pretendard" w:hAnsi="Pretendard" w:hint="eastAsia"/>
          <w:szCs w:val="22"/>
        </w:rPr>
        <w:t xml:space="preserve"> 등 법정 보고 자료로 활용</w:t>
      </w:r>
    </w:p>
    <w:p w14:paraId="2A3A1AF9" w14:textId="77777777" w:rsidR="00C97E7B" w:rsidRDefault="006E556E" w:rsidP="005E52A2">
      <w:pPr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>
        <w:rPr>
          <w:rFonts w:ascii="Pretendard" w:eastAsia="Pretendard" w:hAnsi="Pretendard" w:hint="eastAsia"/>
          <w:szCs w:val="22"/>
        </w:rPr>
        <w:t xml:space="preserve">공정 최적화: 원료 조성(탄산염/슬래그), </w:t>
      </w:r>
      <w:proofErr w:type="spellStart"/>
      <w:r>
        <w:rPr>
          <w:rFonts w:ascii="Pretendard" w:eastAsia="Pretendard" w:hAnsi="Pretendard" w:hint="eastAsia"/>
          <w:szCs w:val="22"/>
        </w:rPr>
        <w:t>클링커</w:t>
      </w:r>
      <w:proofErr w:type="spellEnd"/>
      <w:r>
        <w:rPr>
          <w:rFonts w:ascii="Pretendard" w:eastAsia="Pretendard" w:hAnsi="Pretendard" w:hint="eastAsia"/>
          <w:szCs w:val="22"/>
        </w:rPr>
        <w:t xml:space="preserve"> 손실률, </w:t>
      </w:r>
      <w:proofErr w:type="spellStart"/>
      <w:r>
        <w:rPr>
          <w:rFonts w:ascii="Pretendard" w:eastAsia="Pretendard" w:hAnsi="Pretendard" w:hint="eastAsia"/>
          <w:szCs w:val="22"/>
        </w:rPr>
        <w:t>열회수</w:t>
      </w:r>
      <w:proofErr w:type="spellEnd"/>
      <w:r>
        <w:rPr>
          <w:rFonts w:ascii="Pretendard" w:eastAsia="Pretendard" w:hAnsi="Pretendard" w:hint="eastAsia"/>
          <w:szCs w:val="22"/>
        </w:rPr>
        <w:t xml:space="preserve"> 개선 등 감축 </w:t>
      </w:r>
      <w:proofErr w:type="spellStart"/>
      <w:r>
        <w:rPr>
          <w:rFonts w:ascii="Pretendard" w:eastAsia="Pretendard" w:hAnsi="Pretendard" w:hint="eastAsia"/>
          <w:szCs w:val="22"/>
        </w:rPr>
        <w:t>실행안</w:t>
      </w:r>
      <w:proofErr w:type="spellEnd"/>
      <w:r>
        <w:rPr>
          <w:rFonts w:ascii="Pretendard" w:eastAsia="Pretendard" w:hAnsi="Pretendard" w:hint="eastAsia"/>
          <w:szCs w:val="22"/>
        </w:rPr>
        <w:t xml:space="preserve"> 도출 </w:t>
      </w:r>
    </w:p>
    <w:p w14:paraId="7AFCE8B2" w14:textId="10D99A8A" w:rsidR="005E52A2" w:rsidRPr="00973D1E" w:rsidRDefault="00973D1E" w:rsidP="00973D1E">
      <w:pPr>
        <w:pStyle w:val="a6"/>
        <w:numPr>
          <w:ilvl w:val="0"/>
          <w:numId w:val="7"/>
        </w:numPr>
        <w:wordWrap/>
        <w:spacing w:after="0"/>
        <w:rPr>
          <w:rFonts w:ascii="Pretendard" w:eastAsia="Pretendard" w:hAnsi="Pretendard"/>
          <w:szCs w:val="22"/>
        </w:rPr>
      </w:pPr>
      <w:r w:rsidRPr="00973D1E">
        <w:rPr>
          <w:noProof/>
        </w:rPr>
        <w:lastRenderedPageBreak/>
        <w:drawing>
          <wp:inline distT="0" distB="0" distL="0" distR="0" wp14:anchorId="070A51E4" wp14:editId="661AEF02">
            <wp:extent cx="5731510" cy="7769860"/>
            <wp:effectExtent l="0" t="0" r="2540" b="2540"/>
            <wp:docPr id="372843168" name="그림 1" descr="텍스트, 스크린샷, 도표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3168" name="그림 1" descr="텍스트, 스크린샷, 도표, 폰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E7B">
        <w:fldChar w:fldCharType="begin"/>
      </w:r>
      <w:r w:rsidR="00C97E7B">
        <w:instrText xml:space="preserve"> INCLUDEPICTURE "https://github.com/hashgraph/guardian/raw/main/Methodology%20Library/Greenhouse%20Gas%20(GHG)/Mineral%20Industry%20(Cement%20Production)/images/method10.png" \* MERGEFORMATINET </w:instrText>
      </w:r>
      <w:r w:rsidR="00000000">
        <w:fldChar w:fldCharType="separate"/>
      </w:r>
      <w:r w:rsidR="00C97E7B">
        <w:fldChar w:fldCharType="end"/>
      </w:r>
      <w:r w:rsidR="005E52A2" w:rsidRPr="00973D1E">
        <w:rPr>
          <w:rFonts w:ascii="Pretendard" w:eastAsia="Pretendard" w:hAnsi="Pretendard" w:hint="eastAsia"/>
          <w:szCs w:val="22"/>
        </w:rPr>
        <w:t xml:space="preserve"> </w:t>
      </w:r>
    </w:p>
    <w:sectPr w:rsidR="005E52A2" w:rsidRPr="00973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685F2" w14:textId="77777777" w:rsidR="00354CF0" w:rsidRDefault="00354CF0" w:rsidP="003D6ECC">
      <w:pPr>
        <w:spacing w:after="0"/>
      </w:pPr>
      <w:r>
        <w:separator/>
      </w:r>
    </w:p>
  </w:endnote>
  <w:endnote w:type="continuationSeparator" w:id="0">
    <w:p w14:paraId="17B88C79" w14:textId="77777777" w:rsidR="00354CF0" w:rsidRDefault="00354CF0" w:rsidP="003D6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08019F" w:csb1="00000000"/>
  </w:font>
  <w:font w:name="Pretendard">
    <w:panose1 w:val="020B06040202020202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89FA3" w14:textId="77777777" w:rsidR="00354CF0" w:rsidRDefault="00354CF0" w:rsidP="003D6ECC">
      <w:pPr>
        <w:spacing w:after="0"/>
      </w:pPr>
      <w:r>
        <w:separator/>
      </w:r>
    </w:p>
  </w:footnote>
  <w:footnote w:type="continuationSeparator" w:id="0">
    <w:p w14:paraId="063DF481" w14:textId="77777777" w:rsidR="00354CF0" w:rsidRDefault="00354CF0" w:rsidP="003D6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31846"/>
    <w:multiLevelType w:val="hybridMultilevel"/>
    <w:tmpl w:val="B518FDD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E933E8"/>
    <w:multiLevelType w:val="hybridMultilevel"/>
    <w:tmpl w:val="2F982FD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FAA724C"/>
    <w:multiLevelType w:val="multilevel"/>
    <w:tmpl w:val="1C74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03D74"/>
    <w:multiLevelType w:val="hybridMultilevel"/>
    <w:tmpl w:val="7B109A92"/>
    <w:lvl w:ilvl="0" w:tplc="9C6A1034">
      <w:start w:val="1"/>
      <w:numFmt w:val="bullet"/>
      <w:lvlText w:val=""/>
      <w:lvlJc w:val="left"/>
      <w:pPr>
        <w:ind w:left="981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4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1" w:hanging="440"/>
      </w:pPr>
      <w:rPr>
        <w:rFonts w:ascii="Wingdings" w:hAnsi="Wingdings" w:hint="default"/>
      </w:rPr>
    </w:lvl>
  </w:abstractNum>
  <w:abstractNum w:abstractNumId="4" w15:restartNumberingAfterBreak="0">
    <w:nsid w:val="3D772DFB"/>
    <w:multiLevelType w:val="hybridMultilevel"/>
    <w:tmpl w:val="6B0AF862"/>
    <w:lvl w:ilvl="0" w:tplc="6DCA6E42">
      <w:start w:val="1"/>
      <w:numFmt w:val="bullet"/>
      <w:lvlText w:val=""/>
      <w:lvlJc w:val="left"/>
      <w:pPr>
        <w:ind w:left="52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50F508A4"/>
    <w:multiLevelType w:val="hybridMultilevel"/>
    <w:tmpl w:val="631246B0"/>
    <w:lvl w:ilvl="0" w:tplc="1908D08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35B33CF"/>
    <w:multiLevelType w:val="hybridMultilevel"/>
    <w:tmpl w:val="9A7AB3E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431212">
    <w:abstractNumId w:val="6"/>
  </w:num>
  <w:num w:numId="2" w16cid:durableId="592979791">
    <w:abstractNumId w:val="4"/>
  </w:num>
  <w:num w:numId="3" w16cid:durableId="49816024">
    <w:abstractNumId w:val="1"/>
  </w:num>
  <w:num w:numId="4" w16cid:durableId="1330257958">
    <w:abstractNumId w:val="5"/>
  </w:num>
  <w:num w:numId="5" w16cid:durableId="723258712">
    <w:abstractNumId w:val="3"/>
  </w:num>
  <w:num w:numId="6" w16cid:durableId="1734766365">
    <w:abstractNumId w:val="0"/>
  </w:num>
  <w:num w:numId="7" w16cid:durableId="1977562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8"/>
    <w:rsid w:val="000224D7"/>
    <w:rsid w:val="00031667"/>
    <w:rsid w:val="00077758"/>
    <w:rsid w:val="00077DAB"/>
    <w:rsid w:val="00080595"/>
    <w:rsid w:val="000A22F7"/>
    <w:rsid w:val="000A68DE"/>
    <w:rsid w:val="000C406F"/>
    <w:rsid w:val="000D1614"/>
    <w:rsid w:val="0011144A"/>
    <w:rsid w:val="0013786F"/>
    <w:rsid w:val="00137F30"/>
    <w:rsid w:val="00187C72"/>
    <w:rsid w:val="001A7193"/>
    <w:rsid w:val="001D4D93"/>
    <w:rsid w:val="001E667E"/>
    <w:rsid w:val="00226060"/>
    <w:rsid w:val="0022660A"/>
    <w:rsid w:val="00236CE2"/>
    <w:rsid w:val="00243A2B"/>
    <w:rsid w:val="002506B1"/>
    <w:rsid w:val="002523B0"/>
    <w:rsid w:val="002D6714"/>
    <w:rsid w:val="002F27D1"/>
    <w:rsid w:val="00313102"/>
    <w:rsid w:val="00335507"/>
    <w:rsid w:val="00354CF0"/>
    <w:rsid w:val="003628C3"/>
    <w:rsid w:val="00363DC8"/>
    <w:rsid w:val="0036598A"/>
    <w:rsid w:val="00385F60"/>
    <w:rsid w:val="003930B2"/>
    <w:rsid w:val="003D6ECC"/>
    <w:rsid w:val="003E0C90"/>
    <w:rsid w:val="003F6349"/>
    <w:rsid w:val="00433BA9"/>
    <w:rsid w:val="00433C99"/>
    <w:rsid w:val="004476BA"/>
    <w:rsid w:val="0047051C"/>
    <w:rsid w:val="00472ACE"/>
    <w:rsid w:val="00492598"/>
    <w:rsid w:val="00494536"/>
    <w:rsid w:val="004A15CB"/>
    <w:rsid w:val="004B3941"/>
    <w:rsid w:val="004C280F"/>
    <w:rsid w:val="004F218E"/>
    <w:rsid w:val="00535D79"/>
    <w:rsid w:val="0053793C"/>
    <w:rsid w:val="005D57D0"/>
    <w:rsid w:val="005E52A2"/>
    <w:rsid w:val="005F7D79"/>
    <w:rsid w:val="00611A2C"/>
    <w:rsid w:val="00623AAD"/>
    <w:rsid w:val="00637FC3"/>
    <w:rsid w:val="006532FE"/>
    <w:rsid w:val="006910D6"/>
    <w:rsid w:val="006E556E"/>
    <w:rsid w:val="00711ADA"/>
    <w:rsid w:val="00791ACB"/>
    <w:rsid w:val="007C1DCA"/>
    <w:rsid w:val="007F0FEE"/>
    <w:rsid w:val="00814ED3"/>
    <w:rsid w:val="00854D3B"/>
    <w:rsid w:val="008913A4"/>
    <w:rsid w:val="008B24F1"/>
    <w:rsid w:val="008F200A"/>
    <w:rsid w:val="00921D5D"/>
    <w:rsid w:val="00930029"/>
    <w:rsid w:val="00937997"/>
    <w:rsid w:val="00966170"/>
    <w:rsid w:val="00973D1E"/>
    <w:rsid w:val="00996DA2"/>
    <w:rsid w:val="00A02AD7"/>
    <w:rsid w:val="00A02FAF"/>
    <w:rsid w:val="00A5668D"/>
    <w:rsid w:val="00AB2193"/>
    <w:rsid w:val="00AD540D"/>
    <w:rsid w:val="00AD7655"/>
    <w:rsid w:val="00B15757"/>
    <w:rsid w:val="00B23C00"/>
    <w:rsid w:val="00B278EF"/>
    <w:rsid w:val="00B41567"/>
    <w:rsid w:val="00B91F58"/>
    <w:rsid w:val="00B946D0"/>
    <w:rsid w:val="00BA4BA0"/>
    <w:rsid w:val="00BB6858"/>
    <w:rsid w:val="00BE0775"/>
    <w:rsid w:val="00BE4344"/>
    <w:rsid w:val="00BF0C65"/>
    <w:rsid w:val="00C67B0B"/>
    <w:rsid w:val="00C76466"/>
    <w:rsid w:val="00C97E7B"/>
    <w:rsid w:val="00CB5A04"/>
    <w:rsid w:val="00CE6A58"/>
    <w:rsid w:val="00CF376B"/>
    <w:rsid w:val="00CF3857"/>
    <w:rsid w:val="00D41F11"/>
    <w:rsid w:val="00D61783"/>
    <w:rsid w:val="00DA079D"/>
    <w:rsid w:val="00DD3D9E"/>
    <w:rsid w:val="00DE66CC"/>
    <w:rsid w:val="00E04EDB"/>
    <w:rsid w:val="00E45F3B"/>
    <w:rsid w:val="00E56C36"/>
    <w:rsid w:val="00E96AA5"/>
    <w:rsid w:val="00EE4657"/>
    <w:rsid w:val="00EF1153"/>
    <w:rsid w:val="00F0250F"/>
    <w:rsid w:val="00F5781A"/>
    <w:rsid w:val="00F80CCE"/>
    <w:rsid w:val="00F84DD7"/>
    <w:rsid w:val="00F90AC5"/>
    <w:rsid w:val="00FD2CDD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825BD"/>
  <w15:chartTrackingRefBased/>
  <w15:docId w15:val="{60BDC174-13AA-4A53-AE5A-6C63BBAE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ED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B68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B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68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68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68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8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8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8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B68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B685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B68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B68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B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B6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B6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B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B68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B68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B68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B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B68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B685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B68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rsid w:val="00F80CC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auto"/>
    </w:rPr>
  </w:style>
  <w:style w:type="character" w:styleId="ac">
    <w:name w:val="Hyperlink"/>
    <w:basedOn w:val="a0"/>
    <w:uiPriority w:val="99"/>
    <w:unhideWhenUsed/>
    <w:rsid w:val="000C406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406F"/>
    <w:rPr>
      <w:color w:val="605E5C"/>
      <w:shd w:val="clear" w:color="auto" w:fill="E1DFDD"/>
    </w:rPr>
  </w:style>
  <w:style w:type="paragraph" w:styleId="ae">
    <w:name w:val="header"/>
    <w:basedOn w:val="a"/>
    <w:link w:val="Char3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D6ECC"/>
  </w:style>
  <w:style w:type="paragraph" w:styleId="af">
    <w:name w:val="footer"/>
    <w:basedOn w:val="a"/>
    <w:link w:val="Char4"/>
    <w:uiPriority w:val="99"/>
    <w:unhideWhenUsed/>
    <w:rsid w:val="003D6E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D6ECC"/>
  </w:style>
  <w:style w:type="character" w:styleId="af0">
    <w:name w:val="Placeholder Text"/>
    <w:basedOn w:val="a0"/>
    <w:uiPriority w:val="99"/>
    <w:semiHidden/>
    <w:rsid w:val="000A22F7"/>
    <w:rPr>
      <w:color w:val="666666"/>
    </w:rPr>
  </w:style>
  <w:style w:type="character" w:customStyle="1" w:styleId="s1">
    <w:name w:val="s1"/>
    <w:basedOn w:val="a0"/>
    <w:rsid w:val="005E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슬기 오</dc:creator>
  <cp:keywords/>
  <dc:description/>
  <cp:lastModifiedBy>Soobin Paik</cp:lastModifiedBy>
  <cp:revision>2</cp:revision>
  <dcterms:created xsi:type="dcterms:W3CDTF">2025-08-19T08:19:00Z</dcterms:created>
  <dcterms:modified xsi:type="dcterms:W3CDTF">2025-08-19T08:19:00Z</dcterms:modified>
</cp:coreProperties>
</file>