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C7B75" w14:textId="14AE738C" w:rsidR="003E04BF" w:rsidRDefault="000B2BE3" w:rsidP="0006197A">
      <w:pPr>
        <w:jc w:val="both"/>
      </w:pPr>
      <w:r>
        <w:rPr>
          <w:noProof/>
        </w:rPr>
        <mc:AlternateContent>
          <mc:Choice Requires="wpg">
            <w:drawing>
              <wp:anchor distT="0" distB="0" distL="114300" distR="114300" simplePos="0" relativeHeight="251642880" behindDoc="0" locked="0" layoutInCell="1" allowOverlap="1" wp14:anchorId="2BC98AAE" wp14:editId="4BE94604">
                <wp:simplePos x="0" y="0"/>
                <wp:positionH relativeFrom="page">
                  <wp:posOffset>4394200</wp:posOffset>
                </wp:positionH>
                <wp:positionV relativeFrom="page">
                  <wp:posOffset>-50800</wp:posOffset>
                </wp:positionV>
                <wp:extent cx="3164204" cy="11588750"/>
                <wp:effectExtent l="0" t="0" r="0" b="0"/>
                <wp:wrapNone/>
                <wp:docPr id="453" name="Group 78"/>
                <wp:cNvGraphicFramePr/>
                <a:graphic xmlns:a="http://schemas.openxmlformats.org/drawingml/2006/main">
                  <a:graphicData uri="http://schemas.microsoft.com/office/word/2010/wordprocessingGroup">
                    <wpg:wgp>
                      <wpg:cNvGrpSpPr/>
                      <wpg:grpSpPr>
                        <a:xfrm>
                          <a:off x="0" y="0"/>
                          <a:ext cx="3164204" cy="11588750"/>
                          <a:chOff x="-50800" y="-660400"/>
                          <a:chExt cx="3164204" cy="11588750"/>
                        </a:xfrm>
                      </wpg:grpSpPr>
                      <wps:wsp>
                        <wps:cNvPr id="459" name="Rectangle 459" descr="Light vertical"/>
                        <wps:cNvSpPr>
                          <a:spLocks noChangeArrowheads="1"/>
                        </wps:cNvSpPr>
                        <wps:spPr bwMode="auto">
                          <a:xfrm>
                            <a:off x="-50800" y="-571500"/>
                            <a:ext cx="182985" cy="106680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32186" y="-660400"/>
                            <a:ext cx="2971800" cy="1158875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279399" y="0"/>
                            <a:ext cx="2834005"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B319BD" w14:textId="5668F51A" w:rsidR="00D73420" w:rsidRDefault="00D73420">
                              <w:pPr>
                                <w:pStyle w:val="NoSpacing"/>
                                <w:rPr>
                                  <w:color w:val="FFFFFF" w:themeColor="background1"/>
                                  <w:sz w:val="96"/>
                                  <w:szCs w:val="96"/>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C98AAE" id="Group 78" o:spid="_x0000_s1026" style="position:absolute;left:0;text-align:left;margin-left:346pt;margin-top:-4pt;width:249.15pt;height:912.5pt;z-index:251642880;mso-position-horizontal-relative:page;mso-position-vertical-relative:page" coordorigin="-508,-6604" coordsize="31642,11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">
                <v:rect id="Rectangle 459" o:spid="_x0000_s1027" alt="Light vertical" style="position:absolute;left:-508;top:-5715;width:1829;height:106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11" o:title="" opacity="52428f" color2="white [3212]" o:opacity2="52428f" type="pattern"/>
                  <v:shadow color="#d8d8d8" offset="3pt,3pt"/>
                </v:rect>
                <v:rect id="Rectangle 460" o:spid="_x0000_s1028" style="position:absolute;left:1321;top:-6604;width:29718;height:115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Rectangle 461" o:spid="_x0000_s1029" style="position:absolute;left:2793;width:28341;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BB319BD" w14:textId="5668F51A" w:rsidR="00D73420" w:rsidRDefault="00D73420">
                        <w:pPr>
                          <w:pStyle w:val="NoSpacing"/>
                          <w:rPr>
                            <w:color w:val="FFFFFF" w:themeColor="background1"/>
                            <w:sz w:val="96"/>
                            <w:szCs w:val="96"/>
                          </w:rPr>
                        </w:pPr>
                      </w:p>
                    </w:txbxContent>
                  </v:textbox>
                </v:rect>
                <w10:wrap anchorx="page" anchory="page"/>
              </v:group>
            </w:pict>
          </mc:Fallback>
        </mc:AlternateContent>
      </w:r>
    </w:p>
    <w:p w14:paraId="2F988AAE" w14:textId="3F65E351" w:rsidR="00D73420" w:rsidRPr="00FB7675" w:rsidRDefault="00801DD0" w:rsidP="00A27B0B">
      <w:r>
        <w:rPr>
          <w:noProof/>
        </w:rPr>
        <mc:AlternateContent>
          <mc:Choice Requires="wps">
            <w:drawing>
              <wp:anchor distT="0" distB="0" distL="114300" distR="114300" simplePos="0" relativeHeight="251660288" behindDoc="0" locked="0" layoutInCell="0" allowOverlap="1" wp14:anchorId="5D5007A2" wp14:editId="38697234">
                <wp:simplePos x="0" y="0"/>
                <wp:positionH relativeFrom="page">
                  <wp:align>left</wp:align>
                </wp:positionH>
                <wp:positionV relativeFrom="page">
                  <wp:posOffset>2921000</wp:posOffset>
                </wp:positionV>
                <wp:extent cx="7548354" cy="869950"/>
                <wp:effectExtent l="0" t="0" r="14605" b="2540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8354" cy="869950"/>
                        </a:xfrm>
                        <a:prstGeom prst="rect">
                          <a:avLst/>
                        </a:prstGeom>
                        <a:solidFill>
                          <a:schemeClr val="tx1"/>
                        </a:solidFill>
                        <a:ln w="19050">
                          <a:solidFill>
                            <a:schemeClr val="tx1"/>
                          </a:solidFill>
                          <a:miter lim="800000"/>
                          <a:headEnd/>
                          <a:tailEnd/>
                        </a:ln>
                      </wps:spPr>
                      <wps:txbx>
                        <w:txbxContent>
                          <w:sdt>
                            <w:sdtPr>
                              <w:rPr>
                                <w:b/>
                                <w:bCs/>
                                <w:sz w:val="28"/>
                                <w:szCs w:val="28"/>
                                <w:u w:val="single"/>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C0E8D58" w14:textId="5D0DEB84" w:rsidR="00D73420" w:rsidRDefault="00CE318B" w:rsidP="00094AD4">
                                <w:pPr>
                                  <w:jc w:val="center"/>
                                  <w:rPr>
                                    <w:color w:val="FFFFFF" w:themeColor="background1"/>
                                    <w:sz w:val="72"/>
                                    <w:szCs w:val="72"/>
                                  </w:rPr>
                                </w:pPr>
                                <w:r w:rsidRPr="00CE318B">
                                  <w:rPr>
                                    <w:b/>
                                    <w:bCs/>
                                    <w:sz w:val="28"/>
                                    <w:szCs w:val="28"/>
                                    <w:u w:val="single"/>
                                  </w:rPr>
                                  <w:t>Design Blueprint: GCP-Based Data Classification and Masking Framework</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5007A2" id="Rectangle 16" o:spid="_x0000_s1030" style="position:absolute;margin-left:0;margin-top:230pt;width:594.35pt;height:68.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" o:allowincell="f" fillcolor="black [3213]" strokecolor="black [3213]" strokeweight="1.5pt">
                <v:textbox inset="14.4pt,,14.4pt">
                  <w:txbxContent>
                    <w:sdt>
                      <w:sdtPr>
                        <w:rPr>
                          <w:b/>
                          <w:bCs/>
                          <w:sz w:val="28"/>
                          <w:szCs w:val="28"/>
                          <w:u w:val="single"/>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C0E8D58" w14:textId="5D0DEB84" w:rsidR="00D73420" w:rsidRDefault="00CE318B" w:rsidP="00094AD4">
                          <w:pPr>
                            <w:jc w:val="center"/>
                            <w:rPr>
                              <w:color w:val="FFFFFF" w:themeColor="background1"/>
                              <w:sz w:val="72"/>
                              <w:szCs w:val="72"/>
                            </w:rPr>
                          </w:pPr>
                          <w:r w:rsidRPr="00CE318B">
                            <w:rPr>
                              <w:b/>
                              <w:bCs/>
                              <w:sz w:val="28"/>
                              <w:szCs w:val="28"/>
                              <w:u w:val="single"/>
                            </w:rPr>
                            <w:t>Design Blueprint: GCP-Based Data Classification and Masking Framework</w:t>
                          </w:r>
                        </w:p>
                      </w:sdtContent>
                    </w:sdt>
                  </w:txbxContent>
                </v:textbox>
                <w10:wrap anchorx="page" anchory="page"/>
              </v:rect>
            </w:pict>
          </mc:Fallback>
        </mc:AlternateContent>
      </w:r>
      <w:r w:rsidR="006E0F68">
        <w:rPr>
          <w:noProof/>
        </w:rPr>
        <mc:AlternateContent>
          <mc:Choice Requires="wps">
            <w:drawing>
              <wp:anchor distT="0" distB="0" distL="114300" distR="114300" simplePos="0" relativeHeight="251663360" behindDoc="0" locked="0" layoutInCell="1" allowOverlap="1" wp14:anchorId="6BF5CB82" wp14:editId="2D61DC28">
                <wp:simplePos x="0" y="0"/>
                <wp:positionH relativeFrom="margin">
                  <wp:posOffset>-546100</wp:posOffset>
                </wp:positionH>
                <wp:positionV relativeFrom="paragraph">
                  <wp:posOffset>4617085</wp:posOffset>
                </wp:positionV>
                <wp:extent cx="3670300" cy="2933700"/>
                <wp:effectExtent l="0" t="0" r="25400" b="19050"/>
                <wp:wrapNone/>
                <wp:docPr id="916832430" name="Text Box 2"/>
                <wp:cNvGraphicFramePr/>
                <a:graphic xmlns:a="http://schemas.openxmlformats.org/drawingml/2006/main">
                  <a:graphicData uri="http://schemas.microsoft.com/office/word/2010/wordprocessingShape">
                    <wps:wsp>
                      <wps:cNvSpPr txBox="1"/>
                      <wps:spPr>
                        <a:xfrm>
                          <a:off x="0" y="0"/>
                          <a:ext cx="3670300" cy="2933700"/>
                        </a:xfrm>
                        <a:prstGeom prst="rect">
                          <a:avLst/>
                        </a:prstGeom>
                        <a:solidFill>
                          <a:schemeClr val="lt1"/>
                        </a:solidFill>
                        <a:ln w="6350">
                          <a:solidFill>
                            <a:prstClr val="black"/>
                          </a:solidFill>
                        </a:ln>
                        <a:effectLst>
                          <a:softEdge rad="63500"/>
                        </a:effectLst>
                      </wps:spPr>
                      <wps:txbx>
                        <w:txbxContent>
                          <w:p w14:paraId="766F3212" w14:textId="7EF1E629" w:rsidR="006E0F68" w:rsidRPr="00034D87" w:rsidRDefault="007D75DF" w:rsidP="00034D87">
                            <w:pPr>
                              <w:pStyle w:val="ListParagraph"/>
                              <w:numPr>
                                <w:ilvl w:val="0"/>
                                <w:numId w:val="29"/>
                              </w:numPr>
                              <w:rPr>
                                <w:b/>
                                <w:bCs/>
                                <w:sz w:val="52"/>
                                <w:szCs w:val="52"/>
                              </w:rPr>
                            </w:pPr>
                            <w:r w:rsidRPr="001D6393">
                              <w:rPr>
                                <w:b/>
                                <w:bCs/>
                                <w:sz w:val="52"/>
                                <w:szCs w:val="52"/>
                                <w:u w:val="single"/>
                              </w:rPr>
                              <w:t>Team Ha</w:t>
                            </w:r>
                            <w:r w:rsidR="009F3F5C" w:rsidRPr="001D6393">
                              <w:rPr>
                                <w:b/>
                                <w:bCs/>
                                <w:sz w:val="52"/>
                                <w:szCs w:val="52"/>
                                <w:u w:val="single"/>
                              </w:rPr>
                              <w:t>shHackers</w:t>
                            </w:r>
                            <w:r w:rsidR="005302CD" w:rsidRPr="00034D87">
                              <w:rPr>
                                <w:b/>
                                <w:bCs/>
                                <w:sz w:val="52"/>
                                <w:szCs w:val="52"/>
                              </w:rPr>
                              <w:br/>
                            </w:r>
                            <w:r w:rsidR="005302CD" w:rsidRPr="001D6393">
                              <w:rPr>
                                <w:b/>
                                <w:bCs/>
                                <w:sz w:val="36"/>
                                <w:szCs w:val="36"/>
                              </w:rPr>
                              <w:t>Ashirbad Ray</w:t>
                            </w:r>
                            <w:r w:rsidR="001268AA">
                              <w:rPr>
                                <w:b/>
                                <w:bCs/>
                                <w:sz w:val="36"/>
                                <w:szCs w:val="36"/>
                              </w:rPr>
                              <w:br/>
                            </w:r>
                            <w:r w:rsidR="001268AA" w:rsidRPr="001D6393">
                              <w:rPr>
                                <w:b/>
                                <w:bCs/>
                                <w:sz w:val="36"/>
                                <w:szCs w:val="36"/>
                              </w:rPr>
                              <w:t>Ashwini</w:t>
                            </w:r>
                            <w:r w:rsidR="001F6DE3">
                              <w:rPr>
                                <w:b/>
                                <w:bCs/>
                                <w:sz w:val="36"/>
                                <w:szCs w:val="36"/>
                              </w:rPr>
                              <w:t xml:space="preserve"> Bagade</w:t>
                            </w:r>
                            <w:r w:rsidR="00531A2C">
                              <w:rPr>
                                <w:b/>
                                <w:bCs/>
                                <w:sz w:val="36"/>
                                <w:szCs w:val="36"/>
                              </w:rPr>
                              <w:br/>
                            </w:r>
                            <w:r w:rsidR="00531A2C" w:rsidRPr="001D6393">
                              <w:rPr>
                                <w:b/>
                                <w:bCs/>
                                <w:sz w:val="36"/>
                                <w:szCs w:val="36"/>
                              </w:rPr>
                              <w:t>Nikita</w:t>
                            </w:r>
                            <w:r w:rsidR="001F6DE3">
                              <w:rPr>
                                <w:b/>
                                <w:bCs/>
                                <w:sz w:val="36"/>
                                <w:szCs w:val="36"/>
                              </w:rPr>
                              <w:t xml:space="preserve"> </w:t>
                            </w:r>
                            <w:r w:rsidR="00531A2C" w:rsidRPr="001D6393">
                              <w:rPr>
                                <w:b/>
                                <w:bCs/>
                                <w:sz w:val="36"/>
                                <w:szCs w:val="36"/>
                              </w:rPr>
                              <w:t>Pardeshi</w:t>
                            </w:r>
                            <w:r w:rsidR="00531A2C">
                              <w:rPr>
                                <w:b/>
                                <w:bCs/>
                                <w:sz w:val="36"/>
                                <w:szCs w:val="36"/>
                              </w:rPr>
                              <w:br/>
                            </w:r>
                            <w:r w:rsidR="00531A2C" w:rsidRPr="00531A2C">
                              <w:rPr>
                                <w:b/>
                                <w:bCs/>
                                <w:sz w:val="36"/>
                                <w:szCs w:val="36"/>
                              </w:rPr>
                              <w:t>Neelesh</w:t>
                            </w:r>
                            <w:r w:rsidR="001F6DE3">
                              <w:rPr>
                                <w:b/>
                                <w:bCs/>
                                <w:sz w:val="36"/>
                                <w:szCs w:val="36"/>
                              </w:rPr>
                              <w:t xml:space="preserve"> </w:t>
                            </w:r>
                            <w:r w:rsidR="00531A2C" w:rsidRPr="00531A2C">
                              <w:rPr>
                                <w:b/>
                                <w:bCs/>
                                <w:sz w:val="36"/>
                                <w:szCs w:val="36"/>
                              </w:rPr>
                              <w:t>Kerekar</w:t>
                            </w:r>
                            <w:r w:rsidR="001268AA">
                              <w:rPr>
                                <w:b/>
                                <w:bCs/>
                                <w:sz w:val="36"/>
                                <w:szCs w:val="36"/>
                              </w:rPr>
                              <w:br/>
                            </w:r>
                            <w:r w:rsidR="001268AA" w:rsidRPr="001D6393">
                              <w:rPr>
                                <w:b/>
                                <w:bCs/>
                                <w:sz w:val="36"/>
                                <w:szCs w:val="36"/>
                              </w:rPr>
                              <w:t>Shreya Shree</w:t>
                            </w:r>
                            <w:r w:rsidR="005302CD" w:rsidRPr="001D6393">
                              <w:rPr>
                                <w:b/>
                                <w:bCs/>
                                <w:sz w:val="36"/>
                                <w:szCs w:val="36"/>
                              </w:rPr>
                              <w:br/>
                            </w:r>
                            <w:r w:rsidR="00034D87" w:rsidRPr="001D6393">
                              <w:rPr>
                                <w:b/>
                                <w:bCs/>
                                <w:sz w:val="36"/>
                                <w:szCs w:val="36"/>
                              </w:rPr>
                              <w:br/>
                            </w:r>
                          </w:p>
                          <w:p w14:paraId="19F0B012" w14:textId="77777777" w:rsidR="005302CD" w:rsidRDefault="005302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5CB82" id="_x0000_t202" coordsize="21600,21600" o:spt="202" path="m,l,21600r21600,l21600,xe">
                <v:stroke joinstyle="miter"/>
                <v:path gradientshapeok="t" o:connecttype="rect"/>
              </v:shapetype>
              <v:shape id="Text Box 2" o:spid="_x0000_s1031" type="#_x0000_t202" style="position:absolute;margin-left:-43pt;margin-top:363.55pt;width:289pt;height:23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" fillcolor="white [3201]" strokeweight=".5pt">
                <v:textbox>
                  <w:txbxContent>
                    <w:p w14:paraId="766F3212" w14:textId="7EF1E629" w:rsidR="006E0F68" w:rsidRPr="00034D87" w:rsidRDefault="007D75DF" w:rsidP="00034D87">
                      <w:pPr>
                        <w:pStyle w:val="ListParagraph"/>
                        <w:numPr>
                          <w:ilvl w:val="0"/>
                          <w:numId w:val="29"/>
                        </w:numPr>
                        <w:rPr>
                          <w:b/>
                          <w:bCs/>
                          <w:sz w:val="52"/>
                          <w:szCs w:val="52"/>
                        </w:rPr>
                      </w:pPr>
                      <w:r w:rsidRPr="001D6393">
                        <w:rPr>
                          <w:b/>
                          <w:bCs/>
                          <w:sz w:val="52"/>
                          <w:szCs w:val="52"/>
                          <w:u w:val="single"/>
                        </w:rPr>
                        <w:t>Team Ha</w:t>
                      </w:r>
                      <w:r w:rsidR="009F3F5C" w:rsidRPr="001D6393">
                        <w:rPr>
                          <w:b/>
                          <w:bCs/>
                          <w:sz w:val="52"/>
                          <w:szCs w:val="52"/>
                          <w:u w:val="single"/>
                        </w:rPr>
                        <w:t>shHackers</w:t>
                      </w:r>
                      <w:r w:rsidR="005302CD" w:rsidRPr="00034D87">
                        <w:rPr>
                          <w:b/>
                          <w:bCs/>
                          <w:sz w:val="52"/>
                          <w:szCs w:val="52"/>
                        </w:rPr>
                        <w:br/>
                      </w:r>
                      <w:r w:rsidR="005302CD" w:rsidRPr="001D6393">
                        <w:rPr>
                          <w:b/>
                          <w:bCs/>
                          <w:sz w:val="36"/>
                          <w:szCs w:val="36"/>
                        </w:rPr>
                        <w:t>Ashirbad Ray</w:t>
                      </w:r>
                      <w:r w:rsidR="001268AA">
                        <w:rPr>
                          <w:b/>
                          <w:bCs/>
                          <w:sz w:val="36"/>
                          <w:szCs w:val="36"/>
                        </w:rPr>
                        <w:br/>
                      </w:r>
                      <w:r w:rsidR="001268AA" w:rsidRPr="001D6393">
                        <w:rPr>
                          <w:b/>
                          <w:bCs/>
                          <w:sz w:val="36"/>
                          <w:szCs w:val="36"/>
                        </w:rPr>
                        <w:t>Ashwini</w:t>
                      </w:r>
                      <w:r w:rsidR="001F6DE3">
                        <w:rPr>
                          <w:b/>
                          <w:bCs/>
                          <w:sz w:val="36"/>
                          <w:szCs w:val="36"/>
                        </w:rPr>
                        <w:t xml:space="preserve"> Bagade</w:t>
                      </w:r>
                      <w:r w:rsidR="00531A2C">
                        <w:rPr>
                          <w:b/>
                          <w:bCs/>
                          <w:sz w:val="36"/>
                          <w:szCs w:val="36"/>
                        </w:rPr>
                        <w:br/>
                      </w:r>
                      <w:r w:rsidR="00531A2C" w:rsidRPr="001D6393">
                        <w:rPr>
                          <w:b/>
                          <w:bCs/>
                          <w:sz w:val="36"/>
                          <w:szCs w:val="36"/>
                        </w:rPr>
                        <w:t>Nikita</w:t>
                      </w:r>
                      <w:r w:rsidR="001F6DE3">
                        <w:rPr>
                          <w:b/>
                          <w:bCs/>
                          <w:sz w:val="36"/>
                          <w:szCs w:val="36"/>
                        </w:rPr>
                        <w:t xml:space="preserve"> </w:t>
                      </w:r>
                      <w:r w:rsidR="00531A2C" w:rsidRPr="001D6393">
                        <w:rPr>
                          <w:b/>
                          <w:bCs/>
                          <w:sz w:val="36"/>
                          <w:szCs w:val="36"/>
                        </w:rPr>
                        <w:t>Pardeshi</w:t>
                      </w:r>
                      <w:r w:rsidR="00531A2C">
                        <w:rPr>
                          <w:b/>
                          <w:bCs/>
                          <w:sz w:val="36"/>
                          <w:szCs w:val="36"/>
                        </w:rPr>
                        <w:br/>
                      </w:r>
                      <w:r w:rsidR="00531A2C" w:rsidRPr="00531A2C">
                        <w:rPr>
                          <w:b/>
                          <w:bCs/>
                          <w:sz w:val="36"/>
                          <w:szCs w:val="36"/>
                        </w:rPr>
                        <w:t>Neelesh</w:t>
                      </w:r>
                      <w:r w:rsidR="001F6DE3">
                        <w:rPr>
                          <w:b/>
                          <w:bCs/>
                          <w:sz w:val="36"/>
                          <w:szCs w:val="36"/>
                        </w:rPr>
                        <w:t xml:space="preserve"> </w:t>
                      </w:r>
                      <w:r w:rsidR="00531A2C" w:rsidRPr="00531A2C">
                        <w:rPr>
                          <w:b/>
                          <w:bCs/>
                          <w:sz w:val="36"/>
                          <w:szCs w:val="36"/>
                        </w:rPr>
                        <w:t>Kerekar</w:t>
                      </w:r>
                      <w:r w:rsidR="001268AA">
                        <w:rPr>
                          <w:b/>
                          <w:bCs/>
                          <w:sz w:val="36"/>
                          <w:szCs w:val="36"/>
                        </w:rPr>
                        <w:br/>
                      </w:r>
                      <w:r w:rsidR="001268AA" w:rsidRPr="001D6393">
                        <w:rPr>
                          <w:b/>
                          <w:bCs/>
                          <w:sz w:val="36"/>
                          <w:szCs w:val="36"/>
                        </w:rPr>
                        <w:t>Shreya Shree</w:t>
                      </w:r>
                      <w:r w:rsidR="005302CD" w:rsidRPr="001D6393">
                        <w:rPr>
                          <w:b/>
                          <w:bCs/>
                          <w:sz w:val="36"/>
                          <w:szCs w:val="36"/>
                        </w:rPr>
                        <w:br/>
                      </w:r>
                      <w:r w:rsidR="00034D87" w:rsidRPr="001D6393">
                        <w:rPr>
                          <w:b/>
                          <w:bCs/>
                          <w:sz w:val="36"/>
                          <w:szCs w:val="36"/>
                        </w:rPr>
                        <w:br/>
                      </w:r>
                    </w:p>
                    <w:p w14:paraId="19F0B012" w14:textId="77777777" w:rsidR="005302CD" w:rsidRDefault="005302CD"/>
                  </w:txbxContent>
                </v:textbox>
                <w10:wrap anchorx="margin"/>
              </v:shape>
            </w:pict>
          </mc:Fallback>
        </mc:AlternateContent>
      </w:r>
      <w:sdt>
        <w:sdtPr>
          <w:id w:val="-18777170"/>
          <w:docPartObj>
            <w:docPartGallery w:val="Cover Pages"/>
            <w:docPartUnique/>
          </w:docPartObj>
        </w:sdtPr>
        <w:sdtEndPr>
          <w:rPr>
            <w:b/>
            <w:bCs/>
            <w:u w:val="single"/>
          </w:rPr>
        </w:sdtEndPr>
        <w:sdtContent>
          <w:r w:rsidR="00094AD4">
            <w:rPr>
              <w:b/>
              <w:bCs/>
              <w:noProof/>
              <w:u w:val="single"/>
            </w:rPr>
            <w:drawing>
              <wp:inline distT="0" distB="0" distL="0" distR="0" wp14:anchorId="0C1BFBDE" wp14:editId="2FB53E17">
                <wp:extent cx="3131851" cy="844550"/>
                <wp:effectExtent l="0" t="0" r="0" b="0"/>
                <wp:docPr id="1909423339"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23339" name="Picture 1" descr="A black background with a black squar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1238" cy="863261"/>
                        </a:xfrm>
                        <a:prstGeom prst="rect">
                          <a:avLst/>
                        </a:prstGeom>
                      </pic:spPr>
                    </pic:pic>
                  </a:graphicData>
                </a:graphic>
              </wp:inline>
            </w:drawing>
          </w:r>
          <w:r w:rsidR="00C1447A">
            <w:br/>
          </w:r>
          <w:r w:rsidR="00573D3D">
            <w:t>Hyderabad,</w:t>
          </w:r>
          <w:r w:rsidR="00A27B0B">
            <w:t xml:space="preserve"> India.</w:t>
          </w:r>
          <w:r w:rsidR="00305BC1">
            <w:rPr>
              <w:noProof/>
            </w:rPr>
            <w:br/>
          </w:r>
          <w:r w:rsidR="00D73420">
            <w:rPr>
              <w:b/>
              <w:bCs/>
              <w:u w:val="single"/>
            </w:rPr>
            <w:br w:type="page"/>
          </w:r>
        </w:sdtContent>
      </w:sdt>
    </w:p>
    <w:p w14:paraId="0C07A581" w14:textId="77777777" w:rsidR="00B06AA6" w:rsidRDefault="002364A7" w:rsidP="000606F4">
      <w:r>
        <w:rPr>
          <w:b/>
          <w:bCs/>
          <w:sz w:val="28"/>
          <w:szCs w:val="28"/>
          <w:u w:val="single"/>
        </w:rPr>
        <w:lastRenderedPageBreak/>
        <w:t xml:space="preserve">Problem Statement </w:t>
      </w:r>
      <w:r w:rsidR="0012331D">
        <w:rPr>
          <w:b/>
          <w:bCs/>
          <w:sz w:val="28"/>
          <w:szCs w:val="28"/>
          <w:u w:val="single"/>
        </w:rPr>
        <w:br/>
      </w:r>
    </w:p>
    <w:p w14:paraId="2B39A7AF" w14:textId="57D96D30" w:rsidR="001A6036" w:rsidRDefault="00756228" w:rsidP="0006197A">
      <w:pPr>
        <w:jc w:val="both"/>
      </w:pPr>
      <w:r w:rsidRPr="00756228">
        <w:t>In the current data-driven environment, ensuring the security and privacy of sensitive information is paramount. Our team operates on a large-scale data pipeline that processes around 30 million records. At the organizational level, this volume of data is significantly high. However, there are no access control mechanisms in place to restrict user access to specific columns or fields. Additionally, Personally Identifiable Information (PII) within the dataset remains unencrypted, posing a significant security and regulatory risk. To address these concerns, we must develop a mechanism that restricts access to PII, ensuring that only authorized users can view or interact with this sensitive information. Implementing such a solution will enhance our data security posture and help us comply with relevant data protection regulations.</w:t>
      </w:r>
    </w:p>
    <w:p w14:paraId="1995B1FA" w14:textId="77777777" w:rsidR="000D1FF8" w:rsidRPr="0012331D" w:rsidRDefault="000D1FF8" w:rsidP="0006197A">
      <w:pPr>
        <w:jc w:val="both"/>
        <w:rPr>
          <w:b/>
          <w:bCs/>
          <w:sz w:val="28"/>
          <w:szCs w:val="28"/>
          <w:u w:val="single"/>
        </w:rPr>
      </w:pPr>
    </w:p>
    <w:p w14:paraId="6A481E8F" w14:textId="77777777" w:rsidR="00B06AA6" w:rsidRDefault="00506DFC" w:rsidP="0006197A">
      <w:pPr>
        <w:jc w:val="both"/>
      </w:pPr>
      <w:r w:rsidRPr="00506DFC">
        <w:rPr>
          <w:b/>
          <w:bCs/>
          <w:sz w:val="28"/>
          <w:szCs w:val="28"/>
          <w:u w:val="single"/>
        </w:rPr>
        <w:t>Objectiv</w:t>
      </w:r>
      <w:r w:rsidR="00FC762A" w:rsidRPr="0012331D">
        <w:rPr>
          <w:b/>
          <w:bCs/>
          <w:sz w:val="28"/>
          <w:szCs w:val="28"/>
          <w:u w:val="single"/>
        </w:rPr>
        <w:t>e</w:t>
      </w:r>
      <w:r w:rsidR="00F12C5E">
        <w:br/>
      </w:r>
    </w:p>
    <w:p w14:paraId="647AFEA8" w14:textId="1C65039B" w:rsidR="00F12C5E" w:rsidRPr="00FC762A" w:rsidRDefault="00F12C5E" w:rsidP="0006197A">
      <w:pPr>
        <w:jc w:val="both"/>
        <w:rPr>
          <w:b/>
          <w:bCs/>
        </w:rPr>
      </w:pPr>
      <w:r w:rsidRPr="00FC762A">
        <w:t>To establish a robust, scalable, and automated data protection framework on </w:t>
      </w:r>
      <w:r w:rsidRPr="00FC762A">
        <w:rPr>
          <w:b/>
          <w:bCs/>
        </w:rPr>
        <w:t>Google Cloud Platform (GCP)</w:t>
      </w:r>
      <w:r w:rsidRPr="00FC762A">
        <w:t>, this solution leverages a combination of native GCP services—</w:t>
      </w:r>
      <w:r w:rsidRPr="00FC762A">
        <w:rPr>
          <w:b/>
          <w:bCs/>
        </w:rPr>
        <w:t>Cloud Data Loss Prevention (DLP)</w:t>
      </w:r>
      <w:r w:rsidRPr="00FC762A">
        <w:t>, </w:t>
      </w:r>
      <w:r w:rsidRPr="00FC762A">
        <w:rPr>
          <w:b/>
          <w:bCs/>
        </w:rPr>
        <w:t>Data Catalog</w:t>
      </w:r>
      <w:r w:rsidR="00DD2F2A">
        <w:rPr>
          <w:b/>
          <w:bCs/>
        </w:rPr>
        <w:t>/Dataplex</w:t>
      </w:r>
      <w:r w:rsidRPr="00FC762A">
        <w:t>, </w:t>
      </w:r>
      <w:r w:rsidRPr="00FC762A">
        <w:rPr>
          <w:b/>
          <w:bCs/>
        </w:rPr>
        <w:t>Cloud Functions</w:t>
      </w:r>
      <w:r w:rsidR="00DD2F2A">
        <w:rPr>
          <w:b/>
          <w:bCs/>
        </w:rPr>
        <w:t>/Cloud Run</w:t>
      </w:r>
      <w:r w:rsidRPr="00FC762A">
        <w:t>, and </w:t>
      </w:r>
      <w:r w:rsidRPr="00FC762A">
        <w:rPr>
          <w:b/>
          <w:bCs/>
        </w:rPr>
        <w:t>BigQuery User-Defined Functions (UDFs)</w:t>
      </w:r>
      <w:r w:rsidR="00EF4B6D">
        <w:t>, it</w:t>
      </w:r>
      <w:r w:rsidR="00AC4FBC">
        <w:t xml:space="preserve">’s </w:t>
      </w:r>
      <w:r w:rsidRPr="00FC762A">
        <w:t>primary objective is to dynamically identify, classify, and safeguard sensitive data stored in </w:t>
      </w:r>
      <w:r w:rsidRPr="00FC762A">
        <w:rPr>
          <w:b/>
          <w:bCs/>
        </w:rPr>
        <w:t>BigQuery</w:t>
      </w:r>
      <w:r w:rsidRPr="00FC762A">
        <w:t>.</w:t>
      </w:r>
    </w:p>
    <w:p w14:paraId="5D8861B3" w14:textId="29A4AB8F" w:rsidR="00F12C5E" w:rsidRPr="00F12C5E" w:rsidRDefault="00F12C5E" w:rsidP="0006197A">
      <w:pPr>
        <w:jc w:val="both"/>
      </w:pPr>
      <w:r w:rsidRPr="00F12C5E">
        <w:t>The framework begins by using </w:t>
      </w:r>
      <w:r w:rsidRPr="00F12C5E">
        <w:rPr>
          <w:b/>
          <w:bCs/>
        </w:rPr>
        <w:t>Cloud DLP</w:t>
      </w:r>
      <w:r w:rsidRPr="00F12C5E">
        <w:t> to automatically scan and detect sensitive information such as personally identifiable information (PII), financial data, or health records. Once identified, </w:t>
      </w:r>
      <w:r w:rsidRPr="00F12C5E">
        <w:rPr>
          <w:b/>
          <w:bCs/>
        </w:rPr>
        <w:t xml:space="preserve">Data </w:t>
      </w:r>
      <w:r w:rsidR="00DD2F2A" w:rsidRPr="00FC762A">
        <w:rPr>
          <w:b/>
          <w:bCs/>
        </w:rPr>
        <w:t>Catalog</w:t>
      </w:r>
      <w:r w:rsidR="00DD2F2A">
        <w:rPr>
          <w:b/>
          <w:bCs/>
        </w:rPr>
        <w:t>/Dataplex</w:t>
      </w:r>
      <w:r w:rsidRPr="00F12C5E">
        <w:t> is employed to tag and classify the data based on its sensitivity level, enabling fine-grained data governance and discoverability.</w:t>
      </w:r>
    </w:p>
    <w:p w14:paraId="5418F4BB" w14:textId="3E2BDD35" w:rsidR="00F12C5E" w:rsidRPr="00F12C5E" w:rsidRDefault="00F12C5E" w:rsidP="0006197A">
      <w:pPr>
        <w:jc w:val="both"/>
      </w:pPr>
      <w:r w:rsidRPr="00F12C5E">
        <w:t>To enforce protection policies, </w:t>
      </w:r>
      <w:r w:rsidRPr="00F12C5E">
        <w:rPr>
          <w:b/>
          <w:bCs/>
        </w:rPr>
        <w:t>Cloud Functions</w:t>
      </w:r>
      <w:r w:rsidR="00AC4FBC">
        <w:rPr>
          <w:b/>
          <w:bCs/>
        </w:rPr>
        <w:t>/Cloud Run</w:t>
      </w:r>
      <w:r w:rsidRPr="00F12C5E">
        <w:t> are triggered in response to classification events or data access patterns. These functions apply appropriate data protection techniques—such as </w:t>
      </w:r>
      <w:r w:rsidRPr="00F12C5E">
        <w:rPr>
          <w:b/>
          <w:bCs/>
        </w:rPr>
        <w:t>masking</w:t>
      </w:r>
      <w:r w:rsidRPr="00F12C5E">
        <w:t>, </w:t>
      </w:r>
      <w:r w:rsidRPr="00F12C5E">
        <w:rPr>
          <w:b/>
          <w:bCs/>
        </w:rPr>
        <w:t>encryption</w:t>
      </w:r>
      <w:r w:rsidRPr="00F12C5E">
        <w:t>, or </w:t>
      </w:r>
      <w:r w:rsidRPr="00F12C5E">
        <w:rPr>
          <w:b/>
          <w:bCs/>
        </w:rPr>
        <w:t>tokenization</w:t>
      </w:r>
      <w:r w:rsidRPr="00F12C5E">
        <w:t>—based on predefined sensitivity rules. </w:t>
      </w:r>
      <w:r w:rsidRPr="00F12C5E">
        <w:rPr>
          <w:b/>
          <w:bCs/>
        </w:rPr>
        <w:t>BigQuery UDFs</w:t>
      </w:r>
      <w:r w:rsidRPr="00F12C5E">
        <w:t> are then used to transform or redact sensitive fields during query execution, ensuring that data privacy is maintained even during analytics operations.</w:t>
      </w:r>
    </w:p>
    <w:p w14:paraId="72FCBA46" w14:textId="4852A0E1" w:rsidR="00506DFC" w:rsidRPr="00506DFC" w:rsidRDefault="00F12C5E" w:rsidP="0006197A">
      <w:pPr>
        <w:jc w:val="both"/>
      </w:pPr>
      <w:r w:rsidRPr="00F12C5E">
        <w:t>This end-to-end framework not only automates the detection and protection of sensitive data but also ensures compliance with regulatory standards such as </w:t>
      </w:r>
      <w:r w:rsidRPr="00F12C5E">
        <w:rPr>
          <w:b/>
          <w:bCs/>
        </w:rPr>
        <w:t>GDPR</w:t>
      </w:r>
      <w:r w:rsidRPr="00F12C5E">
        <w:t>, </w:t>
      </w:r>
      <w:r w:rsidRPr="00F12C5E">
        <w:rPr>
          <w:b/>
          <w:bCs/>
        </w:rPr>
        <w:t>HIPAA</w:t>
      </w:r>
      <w:r w:rsidRPr="00F12C5E">
        <w:t>, and </w:t>
      </w:r>
      <w:r w:rsidRPr="00F12C5E">
        <w:rPr>
          <w:b/>
          <w:bCs/>
        </w:rPr>
        <w:t>CCPA</w:t>
      </w:r>
      <w:r w:rsidRPr="00F12C5E">
        <w:t>, by enforcing consistent and auditable data protection practices across the data lifecycle.</w:t>
      </w:r>
    </w:p>
    <w:p w14:paraId="1C8A6973" w14:textId="7EE9FBD5" w:rsidR="007B36F1" w:rsidRDefault="00B35C28" w:rsidP="0003328D">
      <w:pPr>
        <w:rPr>
          <w:b/>
          <w:bCs/>
          <w:u w:val="single"/>
        </w:rPr>
      </w:pPr>
      <w:r>
        <w:lastRenderedPageBreak/>
        <w:pict w14:anchorId="381465E7">
          <v:rect id="_x0000_i1025" style="width:579pt;height:0" o:hrpct="0" o:hralign="center" o:hrstd="t" o:hrnoshade="t" o:hr="t" fillcolor="#424242" stroked="f"/>
        </w:pict>
      </w:r>
      <w:r w:rsidR="00506DFC" w:rsidRPr="00506DFC">
        <w:rPr>
          <w:b/>
          <w:bCs/>
          <w:sz w:val="28"/>
          <w:szCs w:val="28"/>
          <w:u w:val="single"/>
        </w:rPr>
        <w:t>Architecture Overview</w:t>
      </w:r>
    </w:p>
    <w:p w14:paraId="44EB455D" w14:textId="0D6025E0" w:rsidR="00EB2D8D" w:rsidRPr="005C05FD" w:rsidRDefault="0003328D" w:rsidP="005C05FD">
      <w:pPr>
        <w:rPr>
          <w:b/>
          <w:bCs/>
          <w:sz w:val="28"/>
          <w:szCs w:val="28"/>
          <w:u w:val="single"/>
        </w:rPr>
      </w:pPr>
      <w:r w:rsidRPr="006D0C7E">
        <w:rPr>
          <w:b/>
          <w:bCs/>
          <w:u w:val="single"/>
        </w:rPr>
        <w:t>Abstract View</w:t>
      </w:r>
    </w:p>
    <w:p w14:paraId="272CB9C4" w14:textId="517E0E4A" w:rsidR="00C32968" w:rsidRDefault="00DB3E1C" w:rsidP="005C576F">
      <w:pPr>
        <w:jc w:val="both"/>
        <w:rPr>
          <w:b/>
          <w:bCs/>
          <w:u w:val="single"/>
        </w:rPr>
      </w:pPr>
      <w:r>
        <w:rPr>
          <w:noProof/>
          <w:sz w:val="28"/>
          <w:szCs w:val="28"/>
        </w:rPr>
        <w:drawing>
          <wp:inline distT="0" distB="0" distL="0" distR="0" wp14:anchorId="24D69409" wp14:editId="35D549FF">
            <wp:extent cx="6271667" cy="4084197"/>
            <wp:effectExtent l="0" t="0" r="0" b="0"/>
            <wp:docPr id="573300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00373" name="Picture 5733003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4998" cy="4144976"/>
                    </a:xfrm>
                    <a:prstGeom prst="rect">
                      <a:avLst/>
                    </a:prstGeom>
                  </pic:spPr>
                </pic:pic>
              </a:graphicData>
            </a:graphic>
          </wp:inline>
        </w:drawing>
      </w:r>
    </w:p>
    <w:p w14:paraId="31007C00" w14:textId="77777777" w:rsidR="00F43FDD" w:rsidRDefault="00F43FDD" w:rsidP="00F47EC4">
      <w:pPr>
        <w:spacing w:after="0"/>
        <w:rPr>
          <w:noProof/>
        </w:rPr>
      </w:pPr>
    </w:p>
    <w:p w14:paraId="2CD09F40" w14:textId="77777777" w:rsidR="00F43FDD" w:rsidRDefault="00F43FDD" w:rsidP="00F47EC4">
      <w:pPr>
        <w:spacing w:after="0"/>
        <w:rPr>
          <w:noProof/>
        </w:rPr>
      </w:pPr>
    </w:p>
    <w:p w14:paraId="190B579F" w14:textId="77777777" w:rsidR="00F43FDD" w:rsidRDefault="00F43FDD" w:rsidP="00F47EC4">
      <w:pPr>
        <w:spacing w:after="0"/>
        <w:rPr>
          <w:noProof/>
        </w:rPr>
      </w:pPr>
    </w:p>
    <w:p w14:paraId="5883ED6E" w14:textId="77777777" w:rsidR="00F43FDD" w:rsidRDefault="00F43FDD" w:rsidP="00F47EC4">
      <w:pPr>
        <w:spacing w:after="0"/>
        <w:rPr>
          <w:noProof/>
        </w:rPr>
      </w:pPr>
    </w:p>
    <w:p w14:paraId="0A60E4BB" w14:textId="77777777" w:rsidR="00F43FDD" w:rsidRDefault="00F43FDD" w:rsidP="00F47EC4">
      <w:pPr>
        <w:spacing w:after="0"/>
        <w:rPr>
          <w:noProof/>
        </w:rPr>
      </w:pPr>
    </w:p>
    <w:p w14:paraId="5000F897" w14:textId="77777777" w:rsidR="00F43FDD" w:rsidRDefault="00F43FDD" w:rsidP="00F47EC4">
      <w:pPr>
        <w:spacing w:after="0"/>
        <w:rPr>
          <w:noProof/>
        </w:rPr>
      </w:pPr>
    </w:p>
    <w:p w14:paraId="4BFE7CF4" w14:textId="77777777" w:rsidR="00F43FDD" w:rsidRDefault="00F43FDD" w:rsidP="00F47EC4">
      <w:pPr>
        <w:spacing w:after="0"/>
        <w:rPr>
          <w:noProof/>
        </w:rPr>
      </w:pPr>
    </w:p>
    <w:p w14:paraId="653DBAEB" w14:textId="77777777" w:rsidR="00F43FDD" w:rsidRDefault="00F43FDD" w:rsidP="00F47EC4">
      <w:pPr>
        <w:spacing w:after="0"/>
        <w:rPr>
          <w:noProof/>
        </w:rPr>
      </w:pPr>
    </w:p>
    <w:p w14:paraId="770A7B8F" w14:textId="77777777" w:rsidR="00F43FDD" w:rsidRDefault="00F43FDD" w:rsidP="00F47EC4">
      <w:pPr>
        <w:spacing w:after="0"/>
        <w:rPr>
          <w:noProof/>
        </w:rPr>
      </w:pPr>
    </w:p>
    <w:p w14:paraId="08F59552" w14:textId="77777777" w:rsidR="00F43FDD" w:rsidRDefault="00F43FDD" w:rsidP="00F47EC4">
      <w:pPr>
        <w:spacing w:after="0"/>
        <w:rPr>
          <w:noProof/>
        </w:rPr>
      </w:pPr>
    </w:p>
    <w:p w14:paraId="2A135951" w14:textId="77777777" w:rsidR="00F43FDD" w:rsidRDefault="00F43FDD" w:rsidP="00F47EC4">
      <w:pPr>
        <w:spacing w:after="0"/>
        <w:rPr>
          <w:noProof/>
        </w:rPr>
      </w:pPr>
    </w:p>
    <w:p w14:paraId="61F7E85D" w14:textId="77777777" w:rsidR="00F43FDD" w:rsidRDefault="00F43FDD" w:rsidP="00F47EC4">
      <w:pPr>
        <w:spacing w:after="0"/>
        <w:rPr>
          <w:noProof/>
        </w:rPr>
      </w:pPr>
    </w:p>
    <w:p w14:paraId="7B6BAD36" w14:textId="77777777" w:rsidR="00F43FDD" w:rsidRDefault="00F43FDD" w:rsidP="00F47EC4">
      <w:pPr>
        <w:spacing w:after="0"/>
        <w:rPr>
          <w:noProof/>
        </w:rPr>
      </w:pPr>
    </w:p>
    <w:p w14:paraId="0B4D0802" w14:textId="77777777" w:rsidR="00F43FDD" w:rsidRDefault="00F43FDD" w:rsidP="00F47EC4">
      <w:pPr>
        <w:spacing w:after="0"/>
        <w:rPr>
          <w:noProof/>
        </w:rPr>
      </w:pPr>
    </w:p>
    <w:p w14:paraId="11E37391" w14:textId="77777777" w:rsidR="00F43FDD" w:rsidRDefault="00F43FDD" w:rsidP="00F47EC4">
      <w:pPr>
        <w:spacing w:after="0"/>
        <w:rPr>
          <w:noProof/>
        </w:rPr>
      </w:pPr>
    </w:p>
    <w:p w14:paraId="59FA0D18" w14:textId="77777777" w:rsidR="00F43FDD" w:rsidRDefault="00F43FDD" w:rsidP="00F47EC4">
      <w:pPr>
        <w:spacing w:after="0"/>
        <w:rPr>
          <w:noProof/>
        </w:rPr>
      </w:pPr>
    </w:p>
    <w:p w14:paraId="5692CBFF" w14:textId="77777777" w:rsidR="00F43FDD" w:rsidRDefault="00F43FDD" w:rsidP="00F47EC4">
      <w:pPr>
        <w:spacing w:after="0"/>
        <w:rPr>
          <w:noProof/>
        </w:rPr>
      </w:pPr>
    </w:p>
    <w:p w14:paraId="2881D11C" w14:textId="6228EA97" w:rsidR="00DD0523" w:rsidRPr="001A5C02" w:rsidRDefault="00F43FDD" w:rsidP="00F47EC4">
      <w:pPr>
        <w:spacing w:after="0"/>
        <w:rPr>
          <w:b/>
          <w:bCs/>
          <w:noProof/>
          <w:u w:val="single"/>
        </w:rPr>
      </w:pPr>
      <w:r w:rsidRPr="001A5C02">
        <w:rPr>
          <w:b/>
          <w:bCs/>
          <w:noProof/>
          <w:u w:val="single"/>
        </w:rPr>
        <w:lastRenderedPageBreak/>
        <w:t>Detailed View:</w:t>
      </w:r>
    </w:p>
    <w:p w14:paraId="4CA608C4" w14:textId="58A8E368" w:rsidR="00EB2D8D" w:rsidRDefault="00F47EC4" w:rsidP="00F43FDD">
      <w:pPr>
        <w:spacing w:after="0"/>
        <w:jc w:val="center"/>
        <w:rPr>
          <w:rFonts w:ascii="Aptos" w:eastAsia="Aptos" w:hAnsi="Aptos" w:cs="Aptos"/>
          <w:b/>
          <w:bCs/>
          <w:color w:val="E97132" w:themeColor="accent2"/>
          <w:sz w:val="20"/>
          <w:szCs w:val="20"/>
        </w:rPr>
      </w:pPr>
      <w:r>
        <w:rPr>
          <w:noProof/>
        </w:rPr>
        <w:drawing>
          <wp:inline distT="0" distB="0" distL="0" distR="0" wp14:anchorId="56830108" wp14:editId="71912F96">
            <wp:extent cx="4294076" cy="7569679"/>
            <wp:effectExtent l="0" t="0" r="0" b="0"/>
            <wp:docPr id="1427731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31054" name="Picture 14277310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2045" cy="7742380"/>
                    </a:xfrm>
                    <a:prstGeom prst="rect">
                      <a:avLst/>
                    </a:prstGeom>
                  </pic:spPr>
                </pic:pic>
              </a:graphicData>
            </a:graphic>
          </wp:inline>
        </w:drawing>
      </w:r>
      <w:r w:rsidR="0003328D">
        <w:br/>
      </w:r>
      <w:r w:rsidR="0003328D">
        <w:br/>
      </w:r>
    </w:p>
    <w:p w14:paraId="77BDB910" w14:textId="77777777" w:rsidR="00EB2D8D" w:rsidRDefault="00EB2D8D" w:rsidP="00F47EC4">
      <w:pPr>
        <w:spacing w:after="0"/>
        <w:rPr>
          <w:rFonts w:ascii="Aptos" w:eastAsia="Aptos" w:hAnsi="Aptos" w:cs="Aptos"/>
          <w:b/>
          <w:bCs/>
          <w:color w:val="E97132" w:themeColor="accent2"/>
          <w:sz w:val="20"/>
          <w:szCs w:val="20"/>
        </w:rPr>
      </w:pPr>
    </w:p>
    <w:p w14:paraId="5343D1FF" w14:textId="77777777" w:rsidR="00EB2D8D" w:rsidRDefault="00EB2D8D" w:rsidP="00F47EC4">
      <w:pPr>
        <w:spacing w:after="0"/>
        <w:rPr>
          <w:rFonts w:ascii="Aptos" w:eastAsia="Aptos" w:hAnsi="Aptos" w:cs="Aptos"/>
          <w:b/>
          <w:bCs/>
          <w:color w:val="E97132" w:themeColor="accent2"/>
          <w:sz w:val="20"/>
          <w:szCs w:val="20"/>
        </w:rPr>
      </w:pPr>
    </w:p>
    <w:p w14:paraId="71392742" w14:textId="77777777" w:rsidR="001A5C02" w:rsidRDefault="001A5C02" w:rsidP="00F47EC4">
      <w:pPr>
        <w:spacing w:after="0"/>
        <w:rPr>
          <w:rFonts w:ascii="Aptos" w:eastAsia="Aptos" w:hAnsi="Aptos" w:cs="Aptos"/>
          <w:b/>
          <w:bCs/>
          <w:color w:val="E97132" w:themeColor="accent2"/>
          <w:sz w:val="20"/>
          <w:szCs w:val="20"/>
        </w:rPr>
      </w:pPr>
    </w:p>
    <w:p w14:paraId="3B33A62A" w14:textId="21B7DBE3" w:rsidR="00751123" w:rsidRPr="00F47EC4" w:rsidRDefault="00751123" w:rsidP="00F47EC4">
      <w:pPr>
        <w:spacing w:after="0"/>
      </w:pPr>
      <w:r w:rsidRPr="004D41F3">
        <w:rPr>
          <w:b/>
          <w:bCs/>
          <w:sz w:val="28"/>
          <w:szCs w:val="28"/>
          <w:u w:val="single"/>
        </w:rPr>
        <w:lastRenderedPageBreak/>
        <w:t>End-to-End Data Protection Workflow on GCP</w:t>
      </w:r>
    </w:p>
    <w:p w14:paraId="477A7831" w14:textId="77777777" w:rsidR="00751123" w:rsidRPr="00751123" w:rsidRDefault="00751123" w:rsidP="004D41F3">
      <w:pPr>
        <w:numPr>
          <w:ilvl w:val="0"/>
          <w:numId w:val="2"/>
        </w:numPr>
      </w:pPr>
      <w:r w:rsidRPr="00751123">
        <w:rPr>
          <w:b/>
          <w:bCs/>
        </w:rPr>
        <w:t>Raw Data Ingestion</w:t>
      </w:r>
      <w:r w:rsidRPr="00751123">
        <w:br/>
        <w:t>Structured or semi-structured data from various sources (e.g., application logs, transactional systems, third-party APIs) is ingested into </w:t>
      </w:r>
      <w:r w:rsidRPr="00751123">
        <w:rPr>
          <w:b/>
          <w:bCs/>
        </w:rPr>
        <w:t>BigQuery</w:t>
      </w:r>
      <w:r w:rsidRPr="00751123">
        <w:t>, serving as the central data warehouse. This step initiates the data lifecycle within the secure analytics environment.</w:t>
      </w:r>
    </w:p>
    <w:p w14:paraId="4061CEF6" w14:textId="77777777" w:rsidR="00751123" w:rsidRPr="00751123" w:rsidRDefault="00751123" w:rsidP="004D41F3">
      <w:pPr>
        <w:numPr>
          <w:ilvl w:val="0"/>
          <w:numId w:val="2"/>
        </w:numPr>
      </w:pPr>
      <w:r w:rsidRPr="00751123">
        <w:rPr>
          <w:b/>
          <w:bCs/>
        </w:rPr>
        <w:t>Sensitive Data Scanning with Cloud DLP</w:t>
      </w:r>
      <w:r w:rsidRPr="00751123">
        <w:br/>
      </w:r>
      <w:r w:rsidRPr="00751123">
        <w:rPr>
          <w:b/>
          <w:bCs/>
        </w:rPr>
        <w:t>Cloud Data Loss Prevention (DLP)</w:t>
      </w:r>
      <w:r w:rsidRPr="00751123">
        <w:t> scans the ingested BigQuery tables using predefined </w:t>
      </w:r>
      <w:r w:rsidRPr="00751123">
        <w:rPr>
          <w:b/>
          <w:bCs/>
        </w:rPr>
        <w:t>inspection templates</w:t>
      </w:r>
      <w:r w:rsidRPr="00751123">
        <w:t>. These templates contain rules and detectors to identify sensitive data types such as names, email addresses, credit card numbers, and dates of birth. The scan results include findings with confidence scores and likelihood levels.</w:t>
      </w:r>
    </w:p>
    <w:p w14:paraId="034D8112" w14:textId="7A483AA7" w:rsidR="00751123" w:rsidRPr="00751123" w:rsidRDefault="00751123" w:rsidP="00F11AB7">
      <w:pPr>
        <w:numPr>
          <w:ilvl w:val="0"/>
          <w:numId w:val="2"/>
        </w:numPr>
      </w:pPr>
      <w:r w:rsidRPr="00751123">
        <w:rPr>
          <w:b/>
          <w:bCs/>
        </w:rPr>
        <w:t>Metadata Tagging via Data Catalog</w:t>
      </w:r>
      <w:r w:rsidR="00552F6A">
        <w:rPr>
          <w:b/>
          <w:bCs/>
        </w:rPr>
        <w:t>/Dataplex</w:t>
      </w:r>
      <w:r w:rsidRPr="00751123">
        <w:br/>
        <w:t>Based on the DLP findings, </w:t>
      </w:r>
      <w:r w:rsidRPr="00751123">
        <w:rPr>
          <w:b/>
          <w:bCs/>
        </w:rPr>
        <w:t>Data Catalog</w:t>
      </w:r>
      <w:r w:rsidRPr="00751123">
        <w:t> automatically applies </w:t>
      </w:r>
      <w:r w:rsidRPr="00751123">
        <w:rPr>
          <w:b/>
          <w:bCs/>
        </w:rPr>
        <w:t>column-level metadata tags</w:t>
      </w:r>
      <w:r w:rsidRPr="00751123">
        <w:t> (e.g., pii, email, dob) to the identified sensitive fields. These tags serve as classification labels that inform downstream data governance and protection policies.</w:t>
      </w:r>
    </w:p>
    <w:p w14:paraId="4F5D50E0" w14:textId="77777777" w:rsidR="00751123" w:rsidRPr="00751123" w:rsidRDefault="00751123" w:rsidP="00F11AB7">
      <w:pPr>
        <w:numPr>
          <w:ilvl w:val="0"/>
          <w:numId w:val="2"/>
        </w:numPr>
      </w:pPr>
      <w:r w:rsidRPr="00751123">
        <w:rPr>
          <w:b/>
          <w:bCs/>
        </w:rPr>
        <w:t>Automated Classification Engine</w:t>
      </w:r>
      <w:r w:rsidRPr="00751123">
        <w:br/>
        <w:t>A </w:t>
      </w:r>
      <w:r w:rsidRPr="00751123">
        <w:rPr>
          <w:b/>
          <w:bCs/>
        </w:rPr>
        <w:t>Cloud Function</w:t>
      </w:r>
      <w:r w:rsidRPr="00751123">
        <w:t> is triggered to process the metadata tags and classify each column according to its sensitivity level (e.g., public, internal, confidential, restricted). This classification logic can be customized to align with organizational data protection policies and regulatory requirements.</w:t>
      </w:r>
    </w:p>
    <w:p w14:paraId="2F3C0E9D" w14:textId="31603CF0" w:rsidR="00B90F03" w:rsidRPr="00751123" w:rsidRDefault="00751123" w:rsidP="00B90F03">
      <w:pPr>
        <w:numPr>
          <w:ilvl w:val="0"/>
          <w:numId w:val="2"/>
        </w:numPr>
      </w:pPr>
      <w:r w:rsidRPr="00751123">
        <w:rPr>
          <w:b/>
          <w:bCs/>
        </w:rPr>
        <w:t>Policy Enforcement through BigQuery Views</w:t>
      </w:r>
      <w:r w:rsidRPr="00751123">
        <w:br/>
        <w:t>Depending on the classification, </w:t>
      </w:r>
      <w:r w:rsidRPr="00751123">
        <w:rPr>
          <w:b/>
          <w:bCs/>
        </w:rPr>
        <w:t>BigQuery Authorized Views</w:t>
      </w:r>
      <w:r w:rsidRPr="00751123">
        <w:t> and </w:t>
      </w:r>
      <w:r w:rsidRPr="00751123">
        <w:rPr>
          <w:b/>
          <w:bCs/>
        </w:rPr>
        <w:t>User-Defined Functions (UDFs)</w:t>
      </w:r>
      <w:r w:rsidRPr="00751123">
        <w:t> are used to enforce data protection techniques such as </w:t>
      </w:r>
      <w:r w:rsidRPr="00751123">
        <w:rPr>
          <w:b/>
          <w:bCs/>
        </w:rPr>
        <w:t>masking</w:t>
      </w:r>
      <w:r w:rsidRPr="00751123">
        <w:t>, </w:t>
      </w:r>
      <w:r w:rsidRPr="00751123">
        <w:rPr>
          <w:b/>
          <w:bCs/>
        </w:rPr>
        <w:t>tokenization</w:t>
      </w:r>
      <w:r w:rsidRPr="00751123">
        <w:t>, or </w:t>
      </w:r>
      <w:r w:rsidRPr="00751123">
        <w:rPr>
          <w:b/>
          <w:bCs/>
        </w:rPr>
        <w:t>encryption</w:t>
      </w:r>
      <w:r w:rsidRPr="00751123">
        <w:t>. These views ensure that only appropriately transformed data is exposed to users, based on their access privileges.</w:t>
      </w:r>
    </w:p>
    <w:p w14:paraId="795EE0A2" w14:textId="5792CB5C" w:rsidR="00506DFC" w:rsidRDefault="00751123" w:rsidP="00B90F03">
      <w:pPr>
        <w:numPr>
          <w:ilvl w:val="0"/>
          <w:numId w:val="2"/>
        </w:numPr>
      </w:pPr>
      <w:r w:rsidRPr="00751123">
        <w:rPr>
          <w:b/>
          <w:bCs/>
        </w:rPr>
        <w:t>Secure Access Control with IAM and VPC-SC</w:t>
      </w:r>
      <w:r w:rsidRPr="00751123">
        <w:br/>
      </w:r>
      <w:r w:rsidRPr="00751123">
        <w:rPr>
          <w:b/>
          <w:bCs/>
        </w:rPr>
        <w:t>Identity and Access Management (IAM)</w:t>
      </w:r>
      <w:r w:rsidRPr="00751123">
        <w:t> roles are configured to grant users access only to the protected views, not the raw data. Additionally, </w:t>
      </w:r>
      <w:r w:rsidRPr="00751123">
        <w:rPr>
          <w:b/>
          <w:bCs/>
        </w:rPr>
        <w:t>VPC Service Controls (VPC-SC)</w:t>
      </w:r>
      <w:r w:rsidRPr="00751123">
        <w:t> establish secure perimeters around GCP services, preventing unauthorized data movement and enhancing the overall security posture.</w:t>
      </w:r>
    </w:p>
    <w:p w14:paraId="7EE05D3A" w14:textId="77777777" w:rsidR="001A5C02" w:rsidRDefault="001A5C02" w:rsidP="001A5C02"/>
    <w:p w14:paraId="4FC30498" w14:textId="77777777" w:rsidR="001A5C02" w:rsidRPr="00506DFC" w:rsidRDefault="001A5C02" w:rsidP="001A5C02"/>
    <w:p w14:paraId="47DC9A77" w14:textId="77777777" w:rsidR="00506DFC" w:rsidRPr="00506DFC" w:rsidRDefault="00B35C28" w:rsidP="0006197A">
      <w:pPr>
        <w:jc w:val="both"/>
      </w:pPr>
      <w:r>
        <w:pict w14:anchorId="764DA72D">
          <v:rect id="_x0000_i1026" style="width:579pt;height:0" o:hrpct="0" o:hralign="center" o:hrstd="t" o:hrnoshade="t" o:hr="t" fillcolor="#424242" stroked="f"/>
        </w:pict>
      </w:r>
    </w:p>
    <w:p w14:paraId="751EAB8E" w14:textId="4E7BBFAC" w:rsidR="00506DFC" w:rsidRPr="00506DFC" w:rsidRDefault="00506DFC" w:rsidP="0006197A">
      <w:pPr>
        <w:jc w:val="both"/>
        <w:rPr>
          <w:b/>
          <w:bCs/>
          <w:u w:val="single"/>
        </w:rPr>
      </w:pPr>
      <w:r w:rsidRPr="00506DFC">
        <w:rPr>
          <w:b/>
          <w:bCs/>
          <w:u w:val="single"/>
        </w:rPr>
        <w:lastRenderedPageBreak/>
        <w:t>Component Details</w:t>
      </w:r>
    </w:p>
    <w:p w14:paraId="6D8D7964" w14:textId="674591F3" w:rsidR="00EA7DBF" w:rsidRPr="00DC4C0E" w:rsidRDefault="00EA7DBF" w:rsidP="0006197A">
      <w:pPr>
        <w:jc w:val="both"/>
        <w:rPr>
          <w:b/>
          <w:bCs/>
        </w:rPr>
      </w:pPr>
      <w:r w:rsidRPr="00DC4C0E">
        <w:rPr>
          <w:b/>
          <w:bCs/>
        </w:rPr>
        <w:t>1. Tagging Engine</w:t>
      </w:r>
    </w:p>
    <w:p w14:paraId="6776F427" w14:textId="77777777" w:rsidR="00EA7DBF" w:rsidRPr="00EA7DBF" w:rsidRDefault="00EA7DBF" w:rsidP="001A5C02">
      <w:pPr>
        <w:numPr>
          <w:ilvl w:val="0"/>
          <w:numId w:val="14"/>
        </w:numPr>
      </w:pPr>
      <w:r w:rsidRPr="00EA7DBF">
        <w:t>Sensitive Data Detection with Cloud DLP</w:t>
      </w:r>
      <w:r w:rsidRPr="00EA7DBF">
        <w:br/>
        <w:t>The process begins with Cloud Data Loss Prevention (DLP) scanning BigQuery tables using predefined inspection templates. These templates include a set of infoTypes—such as EMAIL_ADDRESS, CREDIT_CARD_NUMBER, DATE_OF_BIRTH, etc.—that help identify sensitive data patterns across columns.</w:t>
      </w:r>
    </w:p>
    <w:p w14:paraId="59815BB3" w14:textId="77777777" w:rsidR="00EA7DBF" w:rsidRPr="00EA7DBF" w:rsidRDefault="00EA7DBF" w:rsidP="00B90F03">
      <w:pPr>
        <w:numPr>
          <w:ilvl w:val="0"/>
          <w:numId w:val="14"/>
        </w:numPr>
        <w:rPr>
          <w:b/>
          <w:bCs/>
        </w:rPr>
      </w:pPr>
      <w:r w:rsidRPr="00EA7DBF">
        <w:rPr>
          <w:b/>
          <w:bCs/>
        </w:rPr>
        <w:t>Mapping to Custom Tags</w:t>
      </w:r>
      <w:r w:rsidRPr="00EA7DBF">
        <w:rPr>
          <w:b/>
          <w:bCs/>
        </w:rPr>
        <w:br/>
      </w:r>
      <w:r w:rsidRPr="00EA7DBF">
        <w:t>Once sensitive fields are detected, each infoType is mapped to a corresponding custom tag that reflects the organization's data classification taxonomy. For example, EMAIL_ADDRESS might be mapped to a pii_email tag, while CREDIT_CARD_NUMBER could be tagged as financial_data.</w:t>
      </w:r>
    </w:p>
    <w:p w14:paraId="52A7D292" w14:textId="77777777" w:rsidR="00EA7DBF" w:rsidRPr="00EA7DBF" w:rsidRDefault="00EA7DBF" w:rsidP="001A5C02">
      <w:pPr>
        <w:numPr>
          <w:ilvl w:val="0"/>
          <w:numId w:val="14"/>
        </w:numPr>
      </w:pPr>
      <w:r w:rsidRPr="00EA7DBF">
        <w:t>Tag Application via Data Catalog APIs</w:t>
      </w:r>
      <w:r w:rsidRPr="00EA7DBF">
        <w:br/>
        <w:t>Using Data Catalog APIs, these tags are programmatically applied at the column level using tag templates. This metadata tagging enables consistent classification, discoverability, and policy enforcement across the data lifecycle.</w:t>
      </w:r>
    </w:p>
    <w:p w14:paraId="0B45FE23" w14:textId="77777777" w:rsidR="00EA7DBF" w:rsidRPr="00EA7DBF" w:rsidRDefault="00B35C28" w:rsidP="0006197A">
      <w:pPr>
        <w:jc w:val="both"/>
        <w:rPr>
          <w:b/>
          <w:bCs/>
        </w:rPr>
      </w:pPr>
      <w:r>
        <w:rPr>
          <w:b/>
          <w:bCs/>
        </w:rPr>
        <w:pict w14:anchorId="32D7649E">
          <v:rect id="_x0000_i1027" style="width:579pt;height:0" o:hrpct="0" o:hralign="center" o:hrstd="t" o:hrnoshade="t" o:hr="t" fillcolor="#424242" stroked="f"/>
        </w:pict>
      </w:r>
    </w:p>
    <w:p w14:paraId="1733490D" w14:textId="77777777" w:rsidR="00EA7DBF" w:rsidRPr="00EA7DBF" w:rsidRDefault="00EA7DBF" w:rsidP="0006197A">
      <w:pPr>
        <w:jc w:val="both"/>
        <w:rPr>
          <w:b/>
          <w:bCs/>
        </w:rPr>
      </w:pPr>
      <w:r w:rsidRPr="00EA7DBF">
        <w:rPr>
          <w:b/>
          <w:bCs/>
        </w:rPr>
        <w:t>2. Classification Engine</w:t>
      </w:r>
    </w:p>
    <w:p w14:paraId="25864460" w14:textId="77777777" w:rsidR="00EA7DBF" w:rsidRPr="00EA7DBF" w:rsidRDefault="00EA7DBF" w:rsidP="001A5C02">
      <w:pPr>
        <w:numPr>
          <w:ilvl w:val="0"/>
          <w:numId w:val="15"/>
        </w:numPr>
      </w:pPr>
      <w:r w:rsidRPr="00EA7DBF">
        <w:t>Automated Classification with Cloud Functions</w:t>
      </w:r>
      <w:r w:rsidRPr="00EA7DBF">
        <w:br/>
        <w:t>A Cloud Function is triggered to read the applied tags and execute classification logic. Based on the presence and type of tags, each column is assigned a sensitivity classification level:</w:t>
      </w:r>
    </w:p>
    <w:p w14:paraId="2AF9E9BF" w14:textId="77777777" w:rsidR="00EA7DBF" w:rsidRPr="00EA7DBF" w:rsidRDefault="00EA7DBF" w:rsidP="0006197A">
      <w:pPr>
        <w:numPr>
          <w:ilvl w:val="1"/>
          <w:numId w:val="15"/>
        </w:numPr>
        <w:jc w:val="both"/>
      </w:pPr>
      <w:r w:rsidRPr="00EA7DBF">
        <w:t>Public: No sensitive tags detected; data is safe for open access (e.g., City, Country).</w:t>
      </w:r>
    </w:p>
    <w:p w14:paraId="50891A2E" w14:textId="77777777" w:rsidR="00EA7DBF" w:rsidRPr="00EA7DBF" w:rsidRDefault="00EA7DBF" w:rsidP="0006197A">
      <w:pPr>
        <w:numPr>
          <w:ilvl w:val="1"/>
          <w:numId w:val="15"/>
        </w:numPr>
        <w:jc w:val="both"/>
      </w:pPr>
      <w:r w:rsidRPr="00EA7DBF">
        <w:t>Limited: Contains low-risk tags like email, city; suitable for internal use with minimal restrictions.</w:t>
      </w:r>
    </w:p>
    <w:p w14:paraId="36BE2FBA" w14:textId="77777777" w:rsidR="00EA7DBF" w:rsidRPr="00EA7DBF" w:rsidRDefault="00EA7DBF" w:rsidP="001A5C02">
      <w:pPr>
        <w:numPr>
          <w:ilvl w:val="1"/>
          <w:numId w:val="15"/>
        </w:numPr>
      </w:pPr>
      <w:r w:rsidRPr="00EA7DBF">
        <w:t>Confidential: Includes moderately sensitive tags such as account_number, date_of_birth; requires protection mechanisms.</w:t>
      </w:r>
    </w:p>
    <w:p w14:paraId="3939C451" w14:textId="77777777" w:rsidR="00EA7DBF" w:rsidRPr="00EA7DBF" w:rsidRDefault="00EA7DBF" w:rsidP="001A5C02">
      <w:pPr>
        <w:numPr>
          <w:ilvl w:val="1"/>
          <w:numId w:val="15"/>
        </w:numPr>
      </w:pPr>
      <w:r w:rsidRPr="00EA7DBF">
        <w:t>Highly Confidential: Contains high-risk tags like PAN, biometric_data, password; demands strong encryption and restricted access.</w:t>
      </w:r>
    </w:p>
    <w:p w14:paraId="782D37C8" w14:textId="77777777" w:rsidR="00EA7DBF" w:rsidRPr="00EA7DBF" w:rsidRDefault="00EA7DBF" w:rsidP="004F4F6C">
      <w:pPr>
        <w:numPr>
          <w:ilvl w:val="0"/>
          <w:numId w:val="15"/>
        </w:numPr>
      </w:pPr>
      <w:r w:rsidRPr="00EA7DBF">
        <w:rPr>
          <w:b/>
          <w:bCs/>
        </w:rPr>
        <w:t>Auditability and Metadata Storage</w:t>
      </w:r>
      <w:r w:rsidRPr="00EA7DBF">
        <w:rPr>
          <w:b/>
          <w:bCs/>
        </w:rPr>
        <w:br/>
      </w:r>
      <w:r w:rsidRPr="00EA7DBF">
        <w:t xml:space="preserve">The classification results are stored in a centralized repository—either </w:t>
      </w:r>
      <w:r w:rsidRPr="00EA7DBF">
        <w:lastRenderedPageBreak/>
        <w:t>a BigQuery table or Firestore—to maintain an auditable record of data sensitivity levels. This supports compliance reporting and traceability.</w:t>
      </w:r>
    </w:p>
    <w:p w14:paraId="79C1E41F" w14:textId="77777777" w:rsidR="00EA7DBF" w:rsidRPr="00EA7DBF" w:rsidRDefault="00B35C28" w:rsidP="0006197A">
      <w:pPr>
        <w:jc w:val="both"/>
        <w:rPr>
          <w:b/>
          <w:bCs/>
        </w:rPr>
      </w:pPr>
      <w:r>
        <w:rPr>
          <w:b/>
          <w:bCs/>
        </w:rPr>
        <w:pict w14:anchorId="0C3BCF54">
          <v:rect id="_x0000_i1028" style="width:579pt;height:0" o:hrpct="0" o:hralign="center" o:hrstd="t" o:hrnoshade="t" o:hr="t" fillcolor="#424242" stroked="f"/>
        </w:pict>
      </w:r>
    </w:p>
    <w:p w14:paraId="1E596BD4" w14:textId="77777777" w:rsidR="00EA7DBF" w:rsidRPr="00EA7DBF" w:rsidRDefault="00EA7DBF" w:rsidP="0006197A">
      <w:pPr>
        <w:jc w:val="both"/>
        <w:rPr>
          <w:b/>
          <w:bCs/>
        </w:rPr>
      </w:pPr>
      <w:r w:rsidRPr="00EA7DBF">
        <w:rPr>
          <w:b/>
          <w:bCs/>
        </w:rPr>
        <w:t>3. Policy Definition and Enforcement</w:t>
      </w:r>
    </w:p>
    <w:p w14:paraId="678A7383" w14:textId="77777777" w:rsidR="00EA7DBF" w:rsidRDefault="00EA7DBF" w:rsidP="001A5C02">
      <w:pPr>
        <w:numPr>
          <w:ilvl w:val="0"/>
          <w:numId w:val="16"/>
        </w:numPr>
      </w:pPr>
      <w:r w:rsidRPr="00EA7DBF">
        <w:rPr>
          <w:b/>
          <w:bCs/>
        </w:rPr>
        <w:t>Mapping Classifications to Protection Techniques</w:t>
      </w:r>
      <w:r w:rsidRPr="00EA7DBF">
        <w:rPr>
          <w:b/>
          <w:bCs/>
        </w:rPr>
        <w:br/>
      </w:r>
      <w:r w:rsidRPr="00EA7DBF">
        <w:t>Each classification level is associated with a specific data protection technique, ensuring that data is handled appropriately based on its sensitivity:</w:t>
      </w:r>
    </w:p>
    <w:p w14:paraId="4542D004" w14:textId="77777777" w:rsidR="00E45593" w:rsidRDefault="00E45593" w:rsidP="0006197A">
      <w:pPr>
        <w:jc w:val="both"/>
      </w:pPr>
    </w:p>
    <w:p w14:paraId="52E427FC" w14:textId="77777777" w:rsidR="00E45593" w:rsidRPr="00EA7DBF" w:rsidRDefault="00E45593" w:rsidP="0006197A">
      <w:pPr>
        <w:jc w:val="both"/>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258"/>
        <w:gridCol w:w="2311"/>
        <w:gridCol w:w="3721"/>
      </w:tblGrid>
      <w:tr w:rsidR="00EA7DBF" w:rsidRPr="00EA7DBF" w14:paraId="7F341291" w14:textId="77777777" w:rsidTr="00EA7DBF">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457E5E14" w14:textId="77777777" w:rsidR="00EA7DBF" w:rsidRPr="00EA7DBF" w:rsidRDefault="00EA7DBF" w:rsidP="0006197A">
            <w:pPr>
              <w:jc w:val="both"/>
              <w:rPr>
                <w:b/>
                <w:bCs/>
              </w:rPr>
            </w:pPr>
            <w:r w:rsidRPr="00EA7DBF">
              <w:rPr>
                <w:b/>
                <w:bCs/>
              </w:rPr>
              <w:t>Classification</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BEBF7EA" w14:textId="77777777" w:rsidR="00EA7DBF" w:rsidRPr="00EA7DBF" w:rsidRDefault="00EA7DBF" w:rsidP="0006197A">
            <w:pPr>
              <w:jc w:val="both"/>
              <w:rPr>
                <w:b/>
                <w:bCs/>
              </w:rPr>
            </w:pPr>
            <w:r w:rsidRPr="00EA7DBF">
              <w:rPr>
                <w:b/>
                <w:bCs/>
              </w:rPr>
              <w:t>Protection Technique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46928CE5" w14:textId="77777777" w:rsidR="00EA7DBF" w:rsidRPr="00EA7DBF" w:rsidRDefault="00EA7DBF" w:rsidP="0006197A">
            <w:pPr>
              <w:jc w:val="both"/>
              <w:rPr>
                <w:b/>
                <w:bCs/>
              </w:rPr>
            </w:pPr>
            <w:r w:rsidRPr="00EA7DBF">
              <w:rPr>
                <w:b/>
                <w:bCs/>
              </w:rPr>
              <w:t>Example</w:t>
            </w:r>
          </w:p>
        </w:tc>
      </w:tr>
      <w:tr w:rsidR="00EA7DBF" w:rsidRPr="00EA7DBF" w14:paraId="0A63D30F" w14:textId="77777777" w:rsidTr="00EA7DBF">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0BB93BAA" w14:textId="77777777" w:rsidR="00EA7DBF" w:rsidRPr="00EA7DBF" w:rsidRDefault="00EA7DBF" w:rsidP="0006197A">
            <w:pPr>
              <w:jc w:val="both"/>
              <w:rPr>
                <w:b/>
                <w:bCs/>
              </w:rPr>
            </w:pPr>
            <w:r w:rsidRPr="00EA7DBF">
              <w:rPr>
                <w:b/>
                <w:bCs/>
              </w:rPr>
              <w:t>Public</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5C32AD51" w14:textId="77777777" w:rsidR="00EA7DBF" w:rsidRPr="00EA7DBF" w:rsidRDefault="00EA7DBF" w:rsidP="0006197A">
            <w:pPr>
              <w:jc w:val="both"/>
              <w:rPr>
                <w:b/>
                <w:bCs/>
              </w:rPr>
            </w:pPr>
            <w:r w:rsidRPr="00EA7DBF">
              <w:rPr>
                <w:b/>
                <w:bCs/>
              </w:rPr>
              <w:t>None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1F2FDDFC" w14:textId="77777777" w:rsidR="00EA7DBF" w:rsidRPr="00EA7DBF" w:rsidRDefault="00EA7DBF" w:rsidP="0006197A">
            <w:pPr>
              <w:jc w:val="both"/>
              <w:rPr>
                <w:b/>
                <w:bCs/>
              </w:rPr>
            </w:pPr>
            <w:r w:rsidRPr="00EA7DBF">
              <w:rPr>
                <w:b/>
                <w:bCs/>
              </w:rPr>
              <w:t>City, Country</w:t>
            </w:r>
          </w:p>
        </w:tc>
      </w:tr>
      <w:tr w:rsidR="00EA7DBF" w:rsidRPr="00EA7DBF" w14:paraId="655C2D78" w14:textId="77777777" w:rsidTr="00EA7DBF">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32A49701" w14:textId="77777777" w:rsidR="00EA7DBF" w:rsidRPr="00EA7DBF" w:rsidRDefault="00EA7DBF" w:rsidP="0006197A">
            <w:pPr>
              <w:jc w:val="both"/>
              <w:rPr>
                <w:b/>
                <w:bCs/>
              </w:rPr>
            </w:pPr>
            <w:r w:rsidRPr="00EA7DBF">
              <w:rPr>
                <w:b/>
                <w:bCs/>
              </w:rPr>
              <w:t>Limited</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F41CFD0" w14:textId="77777777" w:rsidR="00EA7DBF" w:rsidRPr="00EA7DBF" w:rsidRDefault="00EA7DBF" w:rsidP="0006197A">
            <w:pPr>
              <w:jc w:val="both"/>
              <w:rPr>
                <w:b/>
                <w:bCs/>
              </w:rPr>
            </w:pPr>
            <w:r w:rsidRPr="00EA7DBF">
              <w:rPr>
                <w:b/>
                <w:bCs/>
              </w:rPr>
              <w:t>Masking</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ACE3F38" w14:textId="77777777" w:rsidR="00EA7DBF" w:rsidRPr="00EA7DBF" w:rsidRDefault="00EA7DBF" w:rsidP="0006197A">
            <w:pPr>
              <w:jc w:val="both"/>
              <w:rPr>
                <w:b/>
                <w:bCs/>
              </w:rPr>
            </w:pPr>
            <w:r w:rsidRPr="00EA7DBF">
              <w:rPr>
                <w:b/>
                <w:bCs/>
              </w:rPr>
              <w:t>Email → e***@domain.com</w:t>
            </w:r>
          </w:p>
        </w:tc>
      </w:tr>
      <w:tr w:rsidR="00EA7DBF" w:rsidRPr="00EA7DBF" w14:paraId="564F4795" w14:textId="77777777" w:rsidTr="00EA7DBF">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1C49448A" w14:textId="77777777" w:rsidR="00EA7DBF" w:rsidRPr="00EA7DBF" w:rsidRDefault="00EA7DBF" w:rsidP="0006197A">
            <w:pPr>
              <w:jc w:val="both"/>
              <w:rPr>
                <w:b/>
                <w:bCs/>
              </w:rPr>
            </w:pPr>
            <w:r w:rsidRPr="00EA7DBF">
              <w:rPr>
                <w:b/>
                <w:bCs/>
              </w:rPr>
              <w:t>Confidential</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1D723D8" w14:textId="77777777" w:rsidR="00EA7DBF" w:rsidRPr="00EA7DBF" w:rsidRDefault="00EA7DBF" w:rsidP="0006197A">
            <w:pPr>
              <w:jc w:val="both"/>
              <w:rPr>
                <w:b/>
                <w:bCs/>
              </w:rPr>
            </w:pPr>
            <w:r w:rsidRPr="00EA7DBF">
              <w:rPr>
                <w:b/>
                <w:bCs/>
              </w:rPr>
              <w:t>Tokenization</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586FAC5" w14:textId="77777777" w:rsidR="00EA7DBF" w:rsidRPr="00EA7DBF" w:rsidRDefault="00EA7DBF" w:rsidP="0006197A">
            <w:pPr>
              <w:jc w:val="both"/>
              <w:rPr>
                <w:b/>
                <w:bCs/>
              </w:rPr>
            </w:pPr>
            <w:r w:rsidRPr="00EA7DBF">
              <w:rPr>
                <w:b/>
                <w:bCs/>
              </w:rPr>
              <w:t>Account Number → TKN-12345</w:t>
            </w:r>
          </w:p>
        </w:tc>
      </w:tr>
      <w:tr w:rsidR="00EA7DBF" w:rsidRPr="00EA7DBF" w14:paraId="4221D21B" w14:textId="77777777" w:rsidTr="00EA7DBF">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3A7A0E40" w14:textId="77777777" w:rsidR="00EA7DBF" w:rsidRPr="00EA7DBF" w:rsidRDefault="00EA7DBF" w:rsidP="0006197A">
            <w:pPr>
              <w:jc w:val="both"/>
              <w:rPr>
                <w:b/>
                <w:bCs/>
              </w:rPr>
            </w:pPr>
            <w:r w:rsidRPr="00EA7DBF">
              <w:rPr>
                <w:b/>
                <w:bCs/>
              </w:rPr>
              <w:t>Highly Confidential</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77816F09" w14:textId="77777777" w:rsidR="00EA7DBF" w:rsidRPr="00EA7DBF" w:rsidRDefault="00EA7DBF" w:rsidP="0006197A">
            <w:pPr>
              <w:jc w:val="both"/>
              <w:rPr>
                <w:b/>
                <w:bCs/>
              </w:rPr>
            </w:pPr>
            <w:r w:rsidRPr="00EA7DBF">
              <w:rPr>
                <w:b/>
                <w:bCs/>
              </w:rPr>
              <w:t>Encryption (via KMS)</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3B8D988B" w14:textId="77777777" w:rsidR="00EA7DBF" w:rsidRPr="00EA7DBF" w:rsidRDefault="00EA7DBF" w:rsidP="0006197A">
            <w:pPr>
              <w:jc w:val="both"/>
              <w:rPr>
                <w:b/>
                <w:bCs/>
              </w:rPr>
            </w:pPr>
            <w:r w:rsidRPr="00EA7DBF">
              <w:rPr>
                <w:b/>
                <w:bCs/>
              </w:rPr>
              <w:t>PAN → Encrypted using Cloud KMS key</w:t>
            </w:r>
          </w:p>
        </w:tc>
      </w:tr>
    </w:tbl>
    <w:p w14:paraId="2846192B" w14:textId="529C9722" w:rsidR="00EA7DBF" w:rsidRPr="00197479" w:rsidRDefault="00EA7DBF" w:rsidP="0006197A">
      <w:pPr>
        <w:numPr>
          <w:ilvl w:val="0"/>
          <w:numId w:val="16"/>
        </w:numPr>
        <w:jc w:val="both"/>
      </w:pPr>
      <w:r w:rsidRPr="00EA7DBF">
        <w:t>These techniques are enforced using BigQuery Authorized Views, User-Defined Functions (UDFs), and Cloud KMS for encryption, ensuring that only authorized users can access or view sensitive data in its original form</w:t>
      </w:r>
      <w:r w:rsidR="00DC4C0E" w:rsidRPr="00197479">
        <w:t>.</w:t>
      </w:r>
    </w:p>
    <w:p w14:paraId="1BE96547" w14:textId="12825B41" w:rsidR="00E24CCC" w:rsidRPr="00031856" w:rsidRDefault="00E24CCC" w:rsidP="0006197A">
      <w:pPr>
        <w:jc w:val="both"/>
        <w:rPr>
          <w:b/>
          <w:bCs/>
        </w:rPr>
      </w:pPr>
      <w:r>
        <w:br/>
      </w:r>
      <w:r w:rsidRPr="00031856">
        <w:rPr>
          <w:b/>
          <w:bCs/>
        </w:rPr>
        <w:t>4. Policy Enforcement Layer</w:t>
      </w:r>
    </w:p>
    <w:p w14:paraId="63DF251D" w14:textId="77777777" w:rsidR="00E24CCC" w:rsidRPr="00E24CCC" w:rsidRDefault="00E24CCC" w:rsidP="0006197A">
      <w:pPr>
        <w:numPr>
          <w:ilvl w:val="0"/>
          <w:numId w:val="7"/>
        </w:numPr>
        <w:jc w:val="both"/>
      </w:pPr>
      <w:r w:rsidRPr="00E24CCC">
        <w:t>This layer ensures that sensitive data is protected at the point of access, using a combination of BigQuery features and GCP security controls:</w:t>
      </w:r>
    </w:p>
    <w:p w14:paraId="029FBEF4" w14:textId="77777777" w:rsidR="00E24CCC" w:rsidRPr="00E24CCC" w:rsidRDefault="00E24CCC" w:rsidP="004F4F6C">
      <w:pPr>
        <w:numPr>
          <w:ilvl w:val="0"/>
          <w:numId w:val="7"/>
        </w:numPr>
      </w:pPr>
      <w:r w:rsidRPr="00E24CCC">
        <w:rPr>
          <w:b/>
          <w:bCs/>
        </w:rPr>
        <w:t>BigQuery Authorized Views</w:t>
      </w:r>
      <w:r w:rsidRPr="00E24CCC">
        <w:br/>
        <w:t>These views act as secure, filtered representations of the underlying data. They expose only the </w:t>
      </w:r>
      <w:r w:rsidRPr="00E24CCC">
        <w:rPr>
          <w:b/>
          <w:bCs/>
        </w:rPr>
        <w:t>masked, tokenized, or encrypted</w:t>
      </w:r>
      <w:r w:rsidRPr="00E24CCC">
        <w:t> versions of sensitive fields, ensuring that users never directly access raw sensitive data. This abstraction allows for safe data sharing without compromising privacy.</w:t>
      </w:r>
    </w:p>
    <w:p w14:paraId="456D3BF4" w14:textId="77777777" w:rsidR="00E24CCC" w:rsidRPr="00E24CCC" w:rsidRDefault="00E24CCC" w:rsidP="004F4F6C">
      <w:pPr>
        <w:numPr>
          <w:ilvl w:val="1"/>
          <w:numId w:val="7"/>
        </w:numPr>
      </w:pPr>
      <w:r w:rsidRPr="00E24CCC">
        <w:rPr>
          <w:b/>
          <w:bCs/>
        </w:rPr>
        <w:lastRenderedPageBreak/>
        <w:t>User-Defined Functions (UDFs)</w:t>
      </w:r>
      <w:r w:rsidRPr="00E24CCC">
        <w:br/>
        <w:t>UDFs are used to implement </w:t>
      </w:r>
      <w:r w:rsidRPr="00E24CCC">
        <w:rPr>
          <w:b/>
          <w:bCs/>
        </w:rPr>
        <w:t>custom masking logic</w:t>
      </w:r>
      <w:r w:rsidRPr="00E24CCC">
        <w:t> within SQL queries. Techniques include:</w:t>
      </w:r>
    </w:p>
    <w:p w14:paraId="0AA1EB05" w14:textId="77777777" w:rsidR="00E24CCC" w:rsidRPr="00E24CCC" w:rsidRDefault="00E24CCC" w:rsidP="0006197A">
      <w:pPr>
        <w:numPr>
          <w:ilvl w:val="1"/>
          <w:numId w:val="7"/>
        </w:numPr>
        <w:jc w:val="both"/>
      </w:pPr>
      <w:r w:rsidRPr="00E24CCC">
        <w:rPr>
          <w:b/>
          <w:bCs/>
        </w:rPr>
        <w:t>Regex-based redaction</w:t>
      </w:r>
      <w:r w:rsidRPr="00E24CCC">
        <w:t>: Hiding parts of strings (e.g., masking all but the last four digits of a credit card).</w:t>
      </w:r>
    </w:p>
    <w:p w14:paraId="00C1CE1A" w14:textId="77777777" w:rsidR="00E24CCC" w:rsidRPr="00E24CCC" w:rsidRDefault="00E24CCC" w:rsidP="0006197A">
      <w:pPr>
        <w:numPr>
          <w:ilvl w:val="1"/>
          <w:numId w:val="7"/>
        </w:numPr>
        <w:jc w:val="both"/>
      </w:pPr>
      <w:r w:rsidRPr="00E24CCC">
        <w:rPr>
          <w:b/>
          <w:bCs/>
        </w:rPr>
        <w:t>Format-preserving tokenization</w:t>
      </w:r>
      <w:r w:rsidRPr="00E24CCC">
        <w:t>: Replacing sensitive values with pseudonyms that retain the original format, useful for analytics without revealing actual data.</w:t>
      </w:r>
    </w:p>
    <w:p w14:paraId="260C6029" w14:textId="77777777" w:rsidR="00E24CCC" w:rsidRPr="00E24CCC" w:rsidRDefault="00E24CCC" w:rsidP="00676F53">
      <w:pPr>
        <w:numPr>
          <w:ilvl w:val="1"/>
          <w:numId w:val="7"/>
        </w:numPr>
      </w:pPr>
      <w:r w:rsidRPr="00E24CCC">
        <w:rPr>
          <w:b/>
          <w:bCs/>
        </w:rPr>
        <w:t>Row-Level Security (RLS)</w:t>
      </w:r>
      <w:r w:rsidRPr="00E24CCC">
        <w:br/>
        <w:t>RLS restricts access to specific rows in a table based on the </w:t>
      </w:r>
      <w:r w:rsidRPr="00E24CCC">
        <w:rPr>
          <w:b/>
          <w:bCs/>
        </w:rPr>
        <w:t>user’s identity or role</w:t>
      </w:r>
      <w:r w:rsidRPr="00E24CCC">
        <w:t>. For example, a regional manager may only see data related to their region, while a global analyst sees aggregated data across all regions.</w:t>
      </w:r>
    </w:p>
    <w:p w14:paraId="43D1DEE2" w14:textId="77777777" w:rsidR="00E24CCC" w:rsidRPr="00E24CCC" w:rsidRDefault="00E24CCC" w:rsidP="00EA4826">
      <w:pPr>
        <w:numPr>
          <w:ilvl w:val="1"/>
          <w:numId w:val="7"/>
        </w:numPr>
      </w:pPr>
      <w:r w:rsidRPr="00E24CCC">
        <w:rPr>
          <w:b/>
          <w:bCs/>
        </w:rPr>
        <w:t>Column-Level Security (CLS)</w:t>
      </w:r>
      <w:r w:rsidRPr="00E24CCC">
        <w:br/>
        <w:t>CLS hides or restricts access to specific columns containing sensitive information. Unauthorized users querying the table will not see these columns at all, ensuring </w:t>
      </w:r>
      <w:r w:rsidRPr="00E24CCC">
        <w:rPr>
          <w:b/>
          <w:bCs/>
        </w:rPr>
        <w:t>principle of least privilege</w:t>
      </w:r>
      <w:r w:rsidRPr="00E24CCC">
        <w:t> is enforced.</w:t>
      </w:r>
    </w:p>
    <w:p w14:paraId="65606F36" w14:textId="0DAF2AE0" w:rsidR="00E24CCC" w:rsidRPr="00E24CCC" w:rsidRDefault="00E24CCC" w:rsidP="0006197A">
      <w:pPr>
        <w:ind w:left="720"/>
        <w:jc w:val="both"/>
      </w:pPr>
    </w:p>
    <w:p w14:paraId="3F974A60" w14:textId="77777777" w:rsidR="00E24CCC" w:rsidRPr="00E24CCC" w:rsidRDefault="00E24CCC" w:rsidP="0006197A">
      <w:pPr>
        <w:jc w:val="both"/>
        <w:rPr>
          <w:b/>
          <w:bCs/>
        </w:rPr>
      </w:pPr>
      <w:r w:rsidRPr="00E24CCC">
        <w:rPr>
          <w:b/>
          <w:bCs/>
        </w:rPr>
        <w:t>5. Audit &amp; Monitoring</w:t>
      </w:r>
    </w:p>
    <w:p w14:paraId="2A0D23F6" w14:textId="77777777" w:rsidR="00E24CCC" w:rsidRPr="00E24CCC" w:rsidRDefault="00E24CCC" w:rsidP="0006197A">
      <w:pPr>
        <w:numPr>
          <w:ilvl w:val="0"/>
          <w:numId w:val="7"/>
        </w:numPr>
        <w:jc w:val="both"/>
      </w:pPr>
      <w:r w:rsidRPr="00E24CCC">
        <w:t>This component provides visibility, traceability, and proactive alerting to ensure the integrity and compliance of the data protection framework:</w:t>
      </w:r>
    </w:p>
    <w:p w14:paraId="55295B19" w14:textId="77777777" w:rsidR="00E24CCC" w:rsidRPr="00E24CCC" w:rsidRDefault="00E24CCC" w:rsidP="004D7812">
      <w:pPr>
        <w:numPr>
          <w:ilvl w:val="0"/>
          <w:numId w:val="7"/>
        </w:numPr>
      </w:pPr>
      <w:r w:rsidRPr="00E24CCC">
        <w:rPr>
          <w:b/>
          <w:bCs/>
        </w:rPr>
        <w:t>Cloud Logging</w:t>
      </w:r>
      <w:r w:rsidRPr="00E24CCC">
        <w:br/>
        <w:t>Captures detailed logs of key operations such as:</w:t>
      </w:r>
    </w:p>
    <w:p w14:paraId="2E98B9E8" w14:textId="77777777" w:rsidR="00E24CCC" w:rsidRPr="00E24CCC" w:rsidRDefault="00E24CCC" w:rsidP="0006197A">
      <w:pPr>
        <w:numPr>
          <w:ilvl w:val="1"/>
          <w:numId w:val="7"/>
        </w:numPr>
        <w:jc w:val="both"/>
      </w:pPr>
      <w:r w:rsidRPr="00E24CCC">
        <w:t>DLP scan executions and results</w:t>
      </w:r>
    </w:p>
    <w:p w14:paraId="3420BB5E" w14:textId="77777777" w:rsidR="008C47ED" w:rsidRDefault="00E24CCC" w:rsidP="00945654">
      <w:pPr>
        <w:numPr>
          <w:ilvl w:val="1"/>
          <w:numId w:val="7"/>
        </w:numPr>
        <w:jc w:val="both"/>
      </w:pPr>
      <w:r w:rsidRPr="00E24CCC">
        <w:t>Metadata tag applications and updates</w:t>
      </w:r>
    </w:p>
    <w:p w14:paraId="66C0E6EE" w14:textId="6FACFE9B" w:rsidR="00E24CCC" w:rsidRPr="00E24CCC" w:rsidRDefault="00E24CCC" w:rsidP="008C47ED">
      <w:pPr>
        <w:numPr>
          <w:ilvl w:val="1"/>
          <w:numId w:val="7"/>
        </w:numPr>
      </w:pPr>
      <w:r w:rsidRPr="00E24CCC">
        <w:t>Classification logic executions and outcomes</w:t>
      </w:r>
      <w:r w:rsidRPr="00E24CCC">
        <w:br/>
        <w:t>These logs are essential for </w:t>
      </w:r>
      <w:r w:rsidRPr="00E24CCC">
        <w:rPr>
          <w:b/>
          <w:bCs/>
        </w:rPr>
        <w:t>troubleshooting, auditing, and compliance reporting</w:t>
      </w:r>
      <w:r w:rsidRPr="00E24CCC">
        <w:t>.</w:t>
      </w:r>
    </w:p>
    <w:p w14:paraId="116813E0" w14:textId="77777777" w:rsidR="00E24CCC" w:rsidRPr="00E24CCC" w:rsidRDefault="00E24CCC" w:rsidP="00936A2B">
      <w:pPr>
        <w:numPr>
          <w:ilvl w:val="0"/>
          <w:numId w:val="7"/>
        </w:numPr>
      </w:pPr>
      <w:r w:rsidRPr="00E24CCC">
        <w:rPr>
          <w:b/>
          <w:bCs/>
        </w:rPr>
        <w:t>Cloud Monitoring</w:t>
      </w:r>
      <w:r w:rsidRPr="00E24CCC">
        <w:br/>
        <w:t>Enables the creation of </w:t>
      </w:r>
      <w:r w:rsidRPr="00E24CCC">
        <w:rPr>
          <w:b/>
          <w:bCs/>
        </w:rPr>
        <w:t>custom dashboards and alerting policies</w:t>
      </w:r>
      <w:r w:rsidRPr="00E24CCC">
        <w:t>. Alerts can be configured for:</w:t>
      </w:r>
    </w:p>
    <w:p w14:paraId="60CF42ED" w14:textId="77777777" w:rsidR="00E24CCC" w:rsidRPr="00E24CCC" w:rsidRDefault="00E24CCC" w:rsidP="0006197A">
      <w:pPr>
        <w:numPr>
          <w:ilvl w:val="1"/>
          <w:numId w:val="7"/>
        </w:numPr>
        <w:jc w:val="both"/>
      </w:pPr>
      <w:r w:rsidRPr="00E24CCC">
        <w:t>Unauthorized access attempts</w:t>
      </w:r>
    </w:p>
    <w:p w14:paraId="0A47740A" w14:textId="77777777" w:rsidR="00E24CCC" w:rsidRPr="00E24CCC" w:rsidRDefault="00E24CCC" w:rsidP="0006197A">
      <w:pPr>
        <w:numPr>
          <w:ilvl w:val="1"/>
          <w:numId w:val="7"/>
        </w:numPr>
        <w:jc w:val="both"/>
      </w:pPr>
      <w:r w:rsidRPr="00E24CCC">
        <w:t>Policy violations (e.g., access to unmasked data)</w:t>
      </w:r>
    </w:p>
    <w:p w14:paraId="723B535C" w14:textId="77777777" w:rsidR="00E24CCC" w:rsidRPr="00E24CCC" w:rsidRDefault="00E24CCC" w:rsidP="00C36008">
      <w:pPr>
        <w:numPr>
          <w:ilvl w:val="1"/>
          <w:numId w:val="7"/>
        </w:numPr>
      </w:pPr>
      <w:r w:rsidRPr="00E24CCC">
        <w:lastRenderedPageBreak/>
        <w:t>Failures in classification or tagging workflows</w:t>
      </w:r>
      <w:r w:rsidRPr="00E24CCC">
        <w:br/>
        <w:t>This ensures that security teams are notified in real-time about potential risks.</w:t>
      </w:r>
    </w:p>
    <w:p w14:paraId="68F9E54F" w14:textId="77777777" w:rsidR="00E24CCC" w:rsidRPr="00E24CCC" w:rsidRDefault="00E24CCC" w:rsidP="00936A2B">
      <w:pPr>
        <w:numPr>
          <w:ilvl w:val="0"/>
          <w:numId w:val="7"/>
        </w:numPr>
      </w:pPr>
      <w:r w:rsidRPr="00E24CCC">
        <w:rPr>
          <w:b/>
          <w:bCs/>
        </w:rPr>
        <w:t>Audit Logs</w:t>
      </w:r>
      <w:r w:rsidRPr="00E24CCC">
        <w:br/>
        <w:t>GCP’s </w:t>
      </w:r>
      <w:r w:rsidRPr="00E24CCC">
        <w:rPr>
          <w:b/>
          <w:bCs/>
        </w:rPr>
        <w:t>Admin Activity and Data Access logs</w:t>
      </w:r>
      <w:r w:rsidRPr="00E24CCC">
        <w:t> record every access to sensitive datasets, including:</w:t>
      </w:r>
    </w:p>
    <w:p w14:paraId="55DEEF53" w14:textId="77777777" w:rsidR="00E24CCC" w:rsidRPr="00E24CCC" w:rsidRDefault="00E24CCC" w:rsidP="0006197A">
      <w:pPr>
        <w:numPr>
          <w:ilvl w:val="1"/>
          <w:numId w:val="7"/>
        </w:numPr>
        <w:jc w:val="both"/>
      </w:pPr>
      <w:r w:rsidRPr="00E24CCC">
        <w:t>Who accessed the data</w:t>
      </w:r>
    </w:p>
    <w:p w14:paraId="64902502" w14:textId="77777777" w:rsidR="00E24CCC" w:rsidRPr="00E24CCC" w:rsidRDefault="00E24CCC" w:rsidP="0006197A">
      <w:pPr>
        <w:numPr>
          <w:ilvl w:val="1"/>
          <w:numId w:val="7"/>
        </w:numPr>
        <w:jc w:val="both"/>
      </w:pPr>
      <w:r w:rsidRPr="00E24CCC">
        <w:t>What data was accessed</w:t>
      </w:r>
    </w:p>
    <w:p w14:paraId="3299091C" w14:textId="01575CDC" w:rsidR="00506DFC" w:rsidRPr="00506DFC" w:rsidRDefault="00E24CCC" w:rsidP="008C47ED">
      <w:pPr>
        <w:numPr>
          <w:ilvl w:val="1"/>
          <w:numId w:val="7"/>
        </w:numPr>
      </w:pPr>
      <w:r w:rsidRPr="00E24CCC">
        <w:t>When and from where the access occurred</w:t>
      </w:r>
      <w:r w:rsidRPr="00E24CCC">
        <w:br/>
        <w:t>These logs support </w:t>
      </w:r>
      <w:r w:rsidRPr="00E24CCC">
        <w:rPr>
          <w:b/>
          <w:bCs/>
        </w:rPr>
        <w:t>forensic investigations</w:t>
      </w:r>
      <w:r w:rsidRPr="00E24CCC">
        <w:t>, </w:t>
      </w:r>
      <w:r w:rsidRPr="00E24CCC">
        <w:rPr>
          <w:b/>
          <w:bCs/>
        </w:rPr>
        <w:t>regulatory audits</w:t>
      </w:r>
      <w:r w:rsidRPr="00E24CCC">
        <w:t>, and </w:t>
      </w:r>
      <w:r w:rsidRPr="00E24CCC">
        <w:rPr>
          <w:b/>
          <w:bCs/>
        </w:rPr>
        <w:t>internal compliance reviews</w:t>
      </w:r>
      <w:r w:rsidRPr="00E24CCC">
        <w:t>.</w:t>
      </w:r>
    </w:p>
    <w:p w14:paraId="0A98CC7C" w14:textId="00C29E8D" w:rsidR="00D63BF7" w:rsidRDefault="00D63BF7" w:rsidP="0006197A">
      <w:pPr>
        <w:jc w:val="both"/>
      </w:pPr>
    </w:p>
    <w:p w14:paraId="4CBA996C" w14:textId="22E95A09" w:rsidR="001D4C20" w:rsidRPr="009E1216" w:rsidRDefault="001D4C20" w:rsidP="0006197A">
      <w:pPr>
        <w:jc w:val="both"/>
        <w:rPr>
          <w:u w:val="single"/>
        </w:rPr>
      </w:pPr>
      <w:r w:rsidRPr="009E1216">
        <w:rPr>
          <w:b/>
          <w:bCs/>
          <w:u w:val="single"/>
        </w:rPr>
        <w:t>Regulatory Compliance Support</w:t>
      </w:r>
    </w:p>
    <w:p w14:paraId="2D9CAEEF" w14:textId="77777777" w:rsidR="001D4C20" w:rsidRPr="001D4C20" w:rsidRDefault="001D4C20" w:rsidP="0006197A">
      <w:pPr>
        <w:jc w:val="both"/>
      </w:pPr>
      <w:r w:rsidRPr="001D4C20">
        <w:t>This data protection framework is architected to align with major global data privacy regulations by ensuring that sensitive data is </w:t>
      </w:r>
      <w:r w:rsidRPr="001D4C20">
        <w:rPr>
          <w:b/>
          <w:bCs/>
        </w:rPr>
        <w:t>accurately identified</w:t>
      </w:r>
      <w:r w:rsidRPr="001D4C20">
        <w:t>, </w:t>
      </w:r>
      <w:r w:rsidRPr="001D4C20">
        <w:rPr>
          <w:b/>
          <w:bCs/>
        </w:rPr>
        <w:t>systematically classified</w:t>
      </w:r>
      <w:r w:rsidRPr="001D4C20">
        <w:t>, and </w:t>
      </w:r>
      <w:r w:rsidRPr="001D4C20">
        <w:rPr>
          <w:b/>
          <w:bCs/>
        </w:rPr>
        <w:t>appropriately protected</w:t>
      </w:r>
      <w:r w:rsidRPr="001D4C20">
        <w:t> throughout its lifecycle. It supports compliance with the following key regulations:</w:t>
      </w:r>
    </w:p>
    <w:p w14:paraId="6EEFD379" w14:textId="50D766D2" w:rsidR="001D4C20" w:rsidRPr="001D4C20" w:rsidRDefault="00B35C28" w:rsidP="0006197A">
      <w:pPr>
        <w:jc w:val="both"/>
      </w:pPr>
      <w:r>
        <w:pict w14:anchorId="062268F4">
          <v:rect id="_x0000_i1029" style="width:579pt;height:0" o:hrpct="0" o:hralign="center" o:hrstd="t" o:hrnoshade="t" o:hr="t" fillcolor="#424242" stroked="f"/>
        </w:pict>
      </w:r>
    </w:p>
    <w:p w14:paraId="0190C232" w14:textId="77777777" w:rsidR="001D4C20" w:rsidRPr="001D4C20" w:rsidRDefault="001D4C20" w:rsidP="0006197A">
      <w:pPr>
        <w:jc w:val="both"/>
        <w:rPr>
          <w:b/>
          <w:bCs/>
        </w:rPr>
      </w:pPr>
      <w:r w:rsidRPr="001D4C20">
        <w:rPr>
          <w:b/>
          <w:bCs/>
        </w:rPr>
        <w:t>1. GDPR (General Data Protection Regulation)</w:t>
      </w:r>
    </w:p>
    <w:p w14:paraId="2976A7BF" w14:textId="77777777" w:rsidR="001D4C20" w:rsidRPr="001D4C20" w:rsidRDefault="001D4C20" w:rsidP="0006197A">
      <w:pPr>
        <w:jc w:val="both"/>
      </w:pPr>
      <w:r w:rsidRPr="001D4C20">
        <w:t>The </w:t>
      </w:r>
      <w:r w:rsidRPr="001D4C20">
        <w:rPr>
          <w:b/>
          <w:bCs/>
        </w:rPr>
        <w:t>GDPR</w:t>
      </w:r>
      <w:r w:rsidRPr="001D4C20">
        <w:t> is a comprehensive data protection law that governs how organizations handle the personal data of </w:t>
      </w:r>
      <w:r w:rsidRPr="001D4C20">
        <w:rPr>
          <w:b/>
          <w:bCs/>
        </w:rPr>
        <w:t>EU citizens</w:t>
      </w:r>
      <w:r w:rsidRPr="001D4C20">
        <w:t>, regardless of where the organization is based. Key requirements include:</w:t>
      </w:r>
    </w:p>
    <w:p w14:paraId="480E0AFA" w14:textId="77777777" w:rsidR="001D4C20" w:rsidRPr="001D4C20" w:rsidRDefault="001D4C20" w:rsidP="0006197A">
      <w:pPr>
        <w:numPr>
          <w:ilvl w:val="0"/>
          <w:numId w:val="19"/>
        </w:numPr>
        <w:jc w:val="both"/>
      </w:pPr>
      <w:r w:rsidRPr="001D4C20">
        <w:rPr>
          <w:b/>
          <w:bCs/>
        </w:rPr>
        <w:t>Lawful and transparent processing</w:t>
      </w:r>
      <w:r w:rsidRPr="001D4C20">
        <w:t> of personal data.</w:t>
      </w:r>
    </w:p>
    <w:p w14:paraId="5DC7EDD3" w14:textId="77777777" w:rsidR="001D4C20" w:rsidRPr="001D4C20" w:rsidRDefault="001D4C20" w:rsidP="0006197A">
      <w:pPr>
        <w:numPr>
          <w:ilvl w:val="0"/>
          <w:numId w:val="19"/>
        </w:numPr>
        <w:jc w:val="both"/>
      </w:pPr>
      <w:r w:rsidRPr="001D4C20">
        <w:rPr>
          <w:b/>
          <w:bCs/>
        </w:rPr>
        <w:t>Data minimization</w:t>
      </w:r>
      <w:r w:rsidRPr="001D4C20">
        <w:t> and purpose limitation.</w:t>
      </w:r>
    </w:p>
    <w:p w14:paraId="59FBA772" w14:textId="77777777" w:rsidR="001D4C20" w:rsidRPr="001D4C20" w:rsidRDefault="001D4C20" w:rsidP="0006197A">
      <w:pPr>
        <w:numPr>
          <w:ilvl w:val="0"/>
          <w:numId w:val="19"/>
        </w:numPr>
        <w:jc w:val="both"/>
      </w:pPr>
      <w:r w:rsidRPr="001D4C20">
        <w:rPr>
          <w:b/>
          <w:bCs/>
        </w:rPr>
        <w:t>Security and accountability</w:t>
      </w:r>
      <w:r w:rsidRPr="001D4C20">
        <w:t> for data handling.</w:t>
      </w:r>
    </w:p>
    <w:p w14:paraId="26539A8E" w14:textId="77777777" w:rsidR="001D4C20" w:rsidRPr="001D4C20" w:rsidRDefault="001D4C20" w:rsidP="0006197A">
      <w:pPr>
        <w:numPr>
          <w:ilvl w:val="0"/>
          <w:numId w:val="19"/>
        </w:numPr>
        <w:jc w:val="both"/>
      </w:pPr>
      <w:r w:rsidRPr="001D4C20">
        <w:rPr>
          <w:b/>
          <w:bCs/>
        </w:rPr>
        <w:t>Rights of data subjects</w:t>
      </w:r>
      <w:r w:rsidRPr="001D4C20">
        <w:t>, including access, rectification, and erasure.</w:t>
      </w:r>
    </w:p>
    <w:p w14:paraId="705D00C4" w14:textId="77777777" w:rsidR="001D4C20" w:rsidRPr="001D4C20" w:rsidRDefault="001D4C20" w:rsidP="0006197A">
      <w:pPr>
        <w:jc w:val="both"/>
      </w:pPr>
      <w:r w:rsidRPr="001D4C20">
        <w:rPr>
          <w:b/>
          <w:bCs/>
        </w:rPr>
        <w:t>Framework Support for GDPR:</w:t>
      </w:r>
    </w:p>
    <w:p w14:paraId="3AF34E79" w14:textId="77777777" w:rsidR="001D4C20" w:rsidRPr="001D4C20" w:rsidRDefault="001D4C20" w:rsidP="0006197A">
      <w:pPr>
        <w:numPr>
          <w:ilvl w:val="0"/>
          <w:numId w:val="20"/>
        </w:numPr>
        <w:jc w:val="both"/>
      </w:pPr>
      <w:r w:rsidRPr="001D4C20">
        <w:rPr>
          <w:b/>
          <w:bCs/>
        </w:rPr>
        <w:t>Cloud DLP</w:t>
      </w:r>
      <w:r w:rsidRPr="001D4C20">
        <w:t> identifies personally identifiable information (PII) such as names, email addresses, and national IDs.</w:t>
      </w:r>
    </w:p>
    <w:p w14:paraId="231647C2" w14:textId="77777777" w:rsidR="001D4C20" w:rsidRPr="001D4C20" w:rsidRDefault="001D4C20" w:rsidP="0006197A">
      <w:pPr>
        <w:numPr>
          <w:ilvl w:val="0"/>
          <w:numId w:val="20"/>
        </w:numPr>
        <w:jc w:val="both"/>
      </w:pPr>
      <w:r w:rsidRPr="001D4C20">
        <w:rPr>
          <w:b/>
          <w:bCs/>
        </w:rPr>
        <w:t>Data Catalog</w:t>
      </w:r>
      <w:r w:rsidRPr="001D4C20">
        <w:t> applies sensitivity tags to ensure traceability and governance.</w:t>
      </w:r>
    </w:p>
    <w:p w14:paraId="28CBA21D" w14:textId="77777777" w:rsidR="001D4C20" w:rsidRPr="001D4C20" w:rsidRDefault="001D4C20" w:rsidP="0006197A">
      <w:pPr>
        <w:numPr>
          <w:ilvl w:val="0"/>
          <w:numId w:val="20"/>
        </w:numPr>
        <w:jc w:val="both"/>
      </w:pPr>
      <w:r w:rsidRPr="001D4C20">
        <w:rPr>
          <w:b/>
          <w:bCs/>
        </w:rPr>
        <w:t>BigQuery UDFs and Authorized Views</w:t>
      </w:r>
      <w:r w:rsidRPr="001D4C20">
        <w:t> enforce masking or tokenization to minimize data exposure.</w:t>
      </w:r>
    </w:p>
    <w:p w14:paraId="2716F4B3" w14:textId="77777777" w:rsidR="001D4C20" w:rsidRPr="001D4C20" w:rsidRDefault="001D4C20" w:rsidP="0006197A">
      <w:pPr>
        <w:numPr>
          <w:ilvl w:val="0"/>
          <w:numId w:val="20"/>
        </w:numPr>
        <w:jc w:val="both"/>
      </w:pPr>
      <w:r w:rsidRPr="001D4C20">
        <w:rPr>
          <w:b/>
          <w:bCs/>
        </w:rPr>
        <w:lastRenderedPageBreak/>
        <w:t>Cloud Logging and Audit Logs</w:t>
      </w:r>
      <w:r w:rsidRPr="001D4C20">
        <w:t> provide full traceability of data access and processing activities, supporting GDPR’s accountability and auditability requirements.</w:t>
      </w:r>
    </w:p>
    <w:p w14:paraId="36B6396A" w14:textId="77777777" w:rsidR="001D4C20" w:rsidRPr="001D4C20" w:rsidRDefault="00B35C28" w:rsidP="0006197A">
      <w:pPr>
        <w:jc w:val="both"/>
      </w:pPr>
      <w:r>
        <w:pict w14:anchorId="712108BE">
          <v:rect id="_x0000_i1030" style="width:579pt;height:0" o:hrpct="0" o:hralign="center" o:hrstd="t" o:hrnoshade="t" o:hr="t" fillcolor="#424242" stroked="f"/>
        </w:pict>
      </w:r>
    </w:p>
    <w:p w14:paraId="07C56ECE" w14:textId="77777777" w:rsidR="001D4C20" w:rsidRPr="001D4C20" w:rsidRDefault="001D4C20" w:rsidP="0006197A">
      <w:pPr>
        <w:jc w:val="both"/>
        <w:rPr>
          <w:b/>
          <w:bCs/>
        </w:rPr>
      </w:pPr>
      <w:r w:rsidRPr="001D4C20">
        <w:rPr>
          <w:b/>
          <w:bCs/>
        </w:rPr>
        <w:t>2. HIPAA (Health Insurance Portability and Accountability Act)</w:t>
      </w:r>
    </w:p>
    <w:p w14:paraId="3C387967" w14:textId="77777777" w:rsidR="001D4C20" w:rsidRPr="001D4C20" w:rsidRDefault="001D4C20" w:rsidP="0006197A">
      <w:pPr>
        <w:jc w:val="both"/>
      </w:pPr>
      <w:r w:rsidRPr="001D4C20">
        <w:rPr>
          <w:b/>
          <w:bCs/>
        </w:rPr>
        <w:t>HIPAA</w:t>
      </w:r>
      <w:r w:rsidRPr="001D4C20">
        <w:t> mandates the protection of </w:t>
      </w:r>
      <w:r w:rsidRPr="001D4C20">
        <w:rPr>
          <w:b/>
          <w:bCs/>
        </w:rPr>
        <w:t>Protected Health Information (PHI)</w:t>
      </w:r>
      <w:r w:rsidRPr="001D4C20">
        <w:t> in the U.S. healthcare sector. It includes three major rules:</w:t>
      </w:r>
    </w:p>
    <w:p w14:paraId="5D963078" w14:textId="77777777" w:rsidR="001D4C20" w:rsidRPr="001D4C20" w:rsidRDefault="001D4C20" w:rsidP="0006197A">
      <w:pPr>
        <w:numPr>
          <w:ilvl w:val="0"/>
          <w:numId w:val="21"/>
        </w:numPr>
        <w:jc w:val="both"/>
      </w:pPr>
      <w:r w:rsidRPr="001D4C20">
        <w:rPr>
          <w:b/>
          <w:bCs/>
        </w:rPr>
        <w:t>Privacy Rule</w:t>
      </w:r>
      <w:r w:rsidRPr="001D4C20">
        <w:t>: Governs the use and disclosure of PHI.</w:t>
      </w:r>
    </w:p>
    <w:p w14:paraId="65CE5371" w14:textId="77777777" w:rsidR="001D4C20" w:rsidRPr="001D4C20" w:rsidRDefault="001D4C20" w:rsidP="0006197A">
      <w:pPr>
        <w:numPr>
          <w:ilvl w:val="0"/>
          <w:numId w:val="21"/>
        </w:numPr>
        <w:jc w:val="both"/>
      </w:pPr>
      <w:r w:rsidRPr="001D4C20">
        <w:rPr>
          <w:b/>
          <w:bCs/>
        </w:rPr>
        <w:t>Security Rule</w:t>
      </w:r>
      <w:r w:rsidRPr="001D4C20">
        <w:t>: Requires administrative, physical, and technical safeguards.</w:t>
      </w:r>
    </w:p>
    <w:p w14:paraId="37640CD0" w14:textId="77777777" w:rsidR="001D4C20" w:rsidRPr="001D4C20" w:rsidRDefault="001D4C20" w:rsidP="0006197A">
      <w:pPr>
        <w:numPr>
          <w:ilvl w:val="0"/>
          <w:numId w:val="21"/>
        </w:numPr>
        <w:jc w:val="both"/>
      </w:pPr>
      <w:r w:rsidRPr="001D4C20">
        <w:rPr>
          <w:b/>
          <w:bCs/>
        </w:rPr>
        <w:t>Breach Notification Rule</w:t>
      </w:r>
      <w:r w:rsidRPr="001D4C20">
        <w:t>: Mandates reporting of data breaches.</w:t>
      </w:r>
    </w:p>
    <w:p w14:paraId="144C5D95" w14:textId="77777777" w:rsidR="001D4C20" w:rsidRPr="001D4C20" w:rsidRDefault="001D4C20" w:rsidP="0006197A">
      <w:pPr>
        <w:jc w:val="both"/>
      </w:pPr>
      <w:r w:rsidRPr="001D4C20">
        <w:rPr>
          <w:b/>
          <w:bCs/>
        </w:rPr>
        <w:t>Framework Support for HIPAA:</w:t>
      </w:r>
    </w:p>
    <w:p w14:paraId="50AEE4AF" w14:textId="77777777" w:rsidR="001D4C20" w:rsidRPr="001D4C20" w:rsidRDefault="001D4C20" w:rsidP="0006197A">
      <w:pPr>
        <w:numPr>
          <w:ilvl w:val="0"/>
          <w:numId w:val="22"/>
        </w:numPr>
        <w:jc w:val="both"/>
      </w:pPr>
      <w:r w:rsidRPr="001D4C20">
        <w:rPr>
          <w:b/>
          <w:bCs/>
        </w:rPr>
        <w:t>Cloud DLP</w:t>
      </w:r>
      <w:r w:rsidRPr="001D4C20">
        <w:t> detects health-related infoTypes such as medical record numbers and diagnosis codes.</w:t>
      </w:r>
    </w:p>
    <w:p w14:paraId="6087F952" w14:textId="77777777" w:rsidR="001D4C20" w:rsidRPr="001D4C20" w:rsidRDefault="001D4C20" w:rsidP="0006197A">
      <w:pPr>
        <w:numPr>
          <w:ilvl w:val="0"/>
          <w:numId w:val="22"/>
        </w:numPr>
        <w:jc w:val="both"/>
      </w:pPr>
      <w:r w:rsidRPr="001D4C20">
        <w:rPr>
          <w:b/>
          <w:bCs/>
        </w:rPr>
        <w:t>Cloud KMS</w:t>
      </w:r>
      <w:r w:rsidRPr="001D4C20">
        <w:t> encrypts PHI both at rest and in transit, ensuring confidentiality and integrity.</w:t>
      </w:r>
    </w:p>
    <w:p w14:paraId="5B74A045" w14:textId="77777777" w:rsidR="001D4C20" w:rsidRPr="001D4C20" w:rsidRDefault="001D4C20" w:rsidP="0006197A">
      <w:pPr>
        <w:numPr>
          <w:ilvl w:val="0"/>
          <w:numId w:val="22"/>
        </w:numPr>
        <w:jc w:val="both"/>
      </w:pPr>
      <w:r w:rsidRPr="001D4C20">
        <w:rPr>
          <w:b/>
          <w:bCs/>
        </w:rPr>
        <w:t>IAM and VPC-SC</w:t>
      </w:r>
      <w:r w:rsidRPr="001D4C20">
        <w:t> enforce strict access controls and secure perimeters.</w:t>
      </w:r>
    </w:p>
    <w:p w14:paraId="24355CF9" w14:textId="77777777" w:rsidR="001D4C20" w:rsidRPr="001D4C20" w:rsidRDefault="001D4C20" w:rsidP="0006197A">
      <w:pPr>
        <w:numPr>
          <w:ilvl w:val="0"/>
          <w:numId w:val="22"/>
        </w:numPr>
        <w:jc w:val="both"/>
      </w:pPr>
      <w:r w:rsidRPr="001D4C20">
        <w:rPr>
          <w:b/>
          <w:bCs/>
        </w:rPr>
        <w:t>Audit logs</w:t>
      </w:r>
      <w:r w:rsidRPr="001D4C20">
        <w:t> track all access to PHI, supporting HIPAA’s audit and breach notification requirements.</w:t>
      </w:r>
    </w:p>
    <w:p w14:paraId="0EC09B17" w14:textId="729DF7F5" w:rsidR="000A34E5" w:rsidRDefault="000A34E5" w:rsidP="0006197A">
      <w:pPr>
        <w:jc w:val="both"/>
      </w:pPr>
    </w:p>
    <w:p w14:paraId="211F6188" w14:textId="68AA4B65" w:rsidR="001607BD" w:rsidRPr="009E1216" w:rsidRDefault="001607BD" w:rsidP="0006197A">
      <w:pPr>
        <w:jc w:val="both"/>
        <w:rPr>
          <w:u w:val="single"/>
        </w:rPr>
      </w:pPr>
      <w:r w:rsidRPr="009E1216">
        <w:rPr>
          <w:b/>
          <w:bCs/>
          <w:u w:val="single"/>
        </w:rPr>
        <w:t>Security Best Practices</w:t>
      </w:r>
    </w:p>
    <w:p w14:paraId="4BED5FE5" w14:textId="77777777" w:rsidR="001607BD" w:rsidRPr="001607BD" w:rsidRDefault="001607BD" w:rsidP="0006197A">
      <w:pPr>
        <w:jc w:val="both"/>
      </w:pPr>
      <w:r w:rsidRPr="001607BD">
        <w:t>To ensure robust protection of sensitive data and maintain a strong security posture, the framework incorporates the following best practices:</w:t>
      </w:r>
    </w:p>
    <w:p w14:paraId="6C84A496" w14:textId="77777777" w:rsidR="001607BD" w:rsidRPr="001607BD" w:rsidRDefault="001607BD" w:rsidP="00C36008">
      <w:pPr>
        <w:numPr>
          <w:ilvl w:val="0"/>
          <w:numId w:val="24"/>
        </w:numPr>
      </w:pPr>
      <w:r w:rsidRPr="001607BD">
        <w:rPr>
          <w:b/>
          <w:bCs/>
        </w:rPr>
        <w:t>VPC Service Controls (VPC-SC)</w:t>
      </w:r>
      <w:r w:rsidRPr="001607BD">
        <w:br/>
        <w:t>VPC-SC creates </w:t>
      </w:r>
      <w:r w:rsidRPr="001607BD">
        <w:rPr>
          <w:b/>
          <w:bCs/>
        </w:rPr>
        <w:t>secure perimeters</w:t>
      </w:r>
      <w:r w:rsidRPr="001607BD">
        <w:t> around GCP services, preventing unauthorized data movement across project or service boundaries. This helps mitigate risks such as data exfiltration and enforces </w:t>
      </w:r>
      <w:r w:rsidRPr="001607BD">
        <w:rPr>
          <w:b/>
          <w:bCs/>
        </w:rPr>
        <w:t>zero-trust principles</w:t>
      </w:r>
      <w:r w:rsidRPr="001607BD">
        <w:t> within the cloud environment.</w:t>
      </w:r>
    </w:p>
    <w:p w14:paraId="37AB0AE0" w14:textId="77777777" w:rsidR="001607BD" w:rsidRPr="001607BD" w:rsidRDefault="001607BD" w:rsidP="00C36008">
      <w:pPr>
        <w:numPr>
          <w:ilvl w:val="0"/>
          <w:numId w:val="24"/>
        </w:numPr>
      </w:pPr>
      <w:r w:rsidRPr="001607BD">
        <w:rPr>
          <w:b/>
          <w:bCs/>
        </w:rPr>
        <w:t>IAM Conditions for Context-Aware Access</w:t>
      </w:r>
      <w:r w:rsidRPr="001607BD">
        <w:br/>
        <w:t>Identity and Access Management (IAM) policies are enhanced with </w:t>
      </w:r>
      <w:r w:rsidRPr="001607BD">
        <w:rPr>
          <w:b/>
          <w:bCs/>
        </w:rPr>
        <w:t>conditions</w:t>
      </w:r>
      <w:r w:rsidRPr="001607BD">
        <w:t> that evaluate the context of access requests—such as </w:t>
      </w:r>
      <w:r w:rsidRPr="001607BD">
        <w:rPr>
          <w:b/>
          <w:bCs/>
        </w:rPr>
        <w:t>geographic location</w:t>
      </w:r>
      <w:r w:rsidRPr="001607BD">
        <w:t>, </w:t>
      </w:r>
      <w:r w:rsidRPr="001607BD">
        <w:rPr>
          <w:b/>
          <w:bCs/>
        </w:rPr>
        <w:t>device security status</w:t>
      </w:r>
      <w:r w:rsidRPr="001607BD">
        <w:t>, or </w:t>
      </w:r>
      <w:r w:rsidRPr="001607BD">
        <w:rPr>
          <w:b/>
          <w:bCs/>
        </w:rPr>
        <w:t>time of day</w:t>
      </w:r>
      <w:r w:rsidRPr="001607BD">
        <w:t>. This ensures that access is granted only under trusted conditions, reducing the risk of credential misuse.</w:t>
      </w:r>
    </w:p>
    <w:p w14:paraId="37CCFAEF" w14:textId="77777777" w:rsidR="001607BD" w:rsidRPr="001607BD" w:rsidRDefault="001607BD" w:rsidP="00C36008">
      <w:pPr>
        <w:numPr>
          <w:ilvl w:val="0"/>
          <w:numId w:val="24"/>
        </w:numPr>
      </w:pPr>
      <w:r w:rsidRPr="001607BD">
        <w:rPr>
          <w:b/>
          <w:bCs/>
        </w:rPr>
        <w:lastRenderedPageBreak/>
        <w:t>Automated Key Rotation with Cloud KMS</w:t>
      </w:r>
      <w:r w:rsidRPr="001607BD">
        <w:br/>
      </w:r>
      <w:r w:rsidRPr="001607BD">
        <w:rPr>
          <w:b/>
          <w:bCs/>
        </w:rPr>
        <w:t>Cloud Key Management Service (KMS)</w:t>
      </w:r>
      <w:r w:rsidRPr="001607BD">
        <w:t> is configured to automatically rotate encryption keys at regular intervals. This practice maintains </w:t>
      </w:r>
      <w:r w:rsidRPr="001607BD">
        <w:rPr>
          <w:b/>
          <w:bCs/>
        </w:rPr>
        <w:t>cryptographic hygiene</w:t>
      </w:r>
      <w:r w:rsidRPr="001607BD">
        <w:t>, reduces the risk of key compromise, and aligns with compliance requirements for secure key lifecycle management.</w:t>
      </w:r>
    </w:p>
    <w:p w14:paraId="4DC36835" w14:textId="77777777" w:rsidR="001607BD" w:rsidRPr="001607BD" w:rsidRDefault="001607BD" w:rsidP="00C36008">
      <w:pPr>
        <w:numPr>
          <w:ilvl w:val="0"/>
          <w:numId w:val="24"/>
        </w:numPr>
      </w:pPr>
      <w:r w:rsidRPr="001607BD">
        <w:rPr>
          <w:b/>
          <w:bCs/>
        </w:rPr>
        <w:t>Enforcement of Least Privilege Principle</w:t>
      </w:r>
      <w:r w:rsidRPr="001607BD">
        <w:br/>
        <w:t>Access permissions are granted based strictly on the </w:t>
      </w:r>
      <w:r w:rsidRPr="001607BD">
        <w:rPr>
          <w:b/>
          <w:bCs/>
        </w:rPr>
        <w:t>minimum level of access required</w:t>
      </w:r>
      <w:r w:rsidRPr="001607BD">
        <w:t> to perform a task. This principle is applied across all roles, services, and resources, minimizing the attack surface and preventing privilege escalation.</w:t>
      </w:r>
    </w:p>
    <w:p w14:paraId="5C819ABC" w14:textId="77777777" w:rsidR="001607BD" w:rsidRPr="001607BD" w:rsidRDefault="00B35C28" w:rsidP="0006197A">
      <w:pPr>
        <w:jc w:val="both"/>
      </w:pPr>
      <w:r>
        <w:pict w14:anchorId="6E3381F4">
          <v:rect id="_x0000_i1031" style="width:579pt;height:0" o:hrpct="0" o:hralign="center" o:hrstd="t" o:hrnoshade="t" o:hr="t" fillcolor="#424242" stroked="f"/>
        </w:pict>
      </w:r>
    </w:p>
    <w:p w14:paraId="731A0432" w14:textId="77777777" w:rsidR="001607BD" w:rsidRPr="001607BD" w:rsidRDefault="001607BD" w:rsidP="0006197A">
      <w:pPr>
        <w:jc w:val="both"/>
        <w:rPr>
          <w:b/>
          <w:bCs/>
          <w:u w:val="single"/>
        </w:rPr>
      </w:pPr>
      <w:r w:rsidRPr="001607BD">
        <w:rPr>
          <w:b/>
          <w:bCs/>
          <w:u w:val="single"/>
        </w:rPr>
        <w:t>Scalability &amp; Automation</w:t>
      </w:r>
    </w:p>
    <w:p w14:paraId="481FF391" w14:textId="77777777" w:rsidR="001607BD" w:rsidRPr="001607BD" w:rsidRDefault="001607BD" w:rsidP="0006197A">
      <w:pPr>
        <w:jc w:val="both"/>
      </w:pPr>
      <w:r w:rsidRPr="001607BD">
        <w:t>The framework is designed to scale seamlessly with growing data volumes and evolving compliance needs, using automation to reduce manual overhead:</w:t>
      </w:r>
    </w:p>
    <w:p w14:paraId="0CCFCFD4" w14:textId="77777777" w:rsidR="001607BD" w:rsidRPr="001607BD" w:rsidRDefault="001607BD" w:rsidP="00C36008">
      <w:pPr>
        <w:numPr>
          <w:ilvl w:val="0"/>
          <w:numId w:val="25"/>
        </w:numPr>
      </w:pPr>
      <w:r w:rsidRPr="001607BD">
        <w:rPr>
          <w:b/>
          <w:bCs/>
        </w:rPr>
        <w:t>Cloud Scheduler for Periodic DLP Scans</w:t>
      </w:r>
      <w:r w:rsidRPr="001607BD">
        <w:br/>
      </w:r>
      <w:r w:rsidRPr="001607BD">
        <w:rPr>
          <w:b/>
          <w:bCs/>
        </w:rPr>
        <w:t>Cloud Scheduler</w:t>
      </w:r>
      <w:r w:rsidRPr="001607BD">
        <w:t> triggers </w:t>
      </w:r>
      <w:r w:rsidRPr="001607BD">
        <w:rPr>
          <w:b/>
          <w:bCs/>
        </w:rPr>
        <w:t>Cloud DLP</w:t>
      </w:r>
      <w:r w:rsidRPr="001607BD">
        <w:t> scans at regular intervals (e.g., daily or weekly), ensuring that newly ingested data is continuously monitored for sensitive content without manual intervention.</w:t>
      </w:r>
    </w:p>
    <w:p w14:paraId="1B64BCCD" w14:textId="77777777" w:rsidR="001607BD" w:rsidRPr="001607BD" w:rsidRDefault="001607BD" w:rsidP="00C36008">
      <w:pPr>
        <w:numPr>
          <w:ilvl w:val="0"/>
          <w:numId w:val="25"/>
        </w:numPr>
      </w:pPr>
      <w:r w:rsidRPr="001607BD">
        <w:rPr>
          <w:b/>
          <w:bCs/>
        </w:rPr>
        <w:t>Event-Driven Pipelines with Pub/Sub</w:t>
      </w:r>
      <w:r w:rsidRPr="001607BD">
        <w:br/>
      </w:r>
      <w:r w:rsidRPr="001607BD">
        <w:rPr>
          <w:b/>
          <w:bCs/>
        </w:rPr>
        <w:t>Cloud Pub/Sub</w:t>
      </w:r>
      <w:r w:rsidRPr="001607BD">
        <w:t> is used to publish events such as data ingestion or tag updates. These events trigger downstream workflows—like classification, masking, or policy enforcement—via </w:t>
      </w:r>
      <w:r w:rsidRPr="001607BD">
        <w:rPr>
          <w:b/>
          <w:bCs/>
        </w:rPr>
        <w:t>Cloud Functions</w:t>
      </w:r>
      <w:r w:rsidRPr="001607BD">
        <w:t> or </w:t>
      </w:r>
      <w:r w:rsidRPr="001607BD">
        <w:rPr>
          <w:b/>
          <w:bCs/>
        </w:rPr>
        <w:t>Cloud Run</w:t>
      </w:r>
      <w:r w:rsidRPr="001607BD">
        <w:t>, enabling real-time responsiveness.</w:t>
      </w:r>
    </w:p>
    <w:p w14:paraId="02ABD493" w14:textId="77777777" w:rsidR="001607BD" w:rsidRPr="001607BD" w:rsidRDefault="001607BD" w:rsidP="00C36008">
      <w:pPr>
        <w:numPr>
          <w:ilvl w:val="0"/>
          <w:numId w:val="25"/>
        </w:numPr>
      </w:pPr>
      <w:r w:rsidRPr="001607BD">
        <w:rPr>
          <w:b/>
          <w:bCs/>
        </w:rPr>
        <w:t>Centralized Metadata Repository in BigQuery</w:t>
      </w:r>
      <w:r w:rsidRPr="001607BD">
        <w:br/>
        <w:t>All tagging, classification, and policy metadata is stored in a </w:t>
      </w:r>
      <w:r w:rsidRPr="001607BD">
        <w:rPr>
          <w:b/>
          <w:bCs/>
        </w:rPr>
        <w:t>centralized BigQuery repository</w:t>
      </w:r>
      <w:r w:rsidRPr="001607BD">
        <w:t>. This repository supports </w:t>
      </w:r>
      <w:r w:rsidRPr="001607BD">
        <w:rPr>
          <w:b/>
          <w:bCs/>
        </w:rPr>
        <w:t>governance dashboards</w:t>
      </w:r>
      <w:r w:rsidRPr="001607BD">
        <w:t>, </w:t>
      </w:r>
      <w:r w:rsidRPr="001607BD">
        <w:rPr>
          <w:b/>
          <w:bCs/>
        </w:rPr>
        <w:t>audit trails</w:t>
      </w:r>
      <w:r w:rsidRPr="001607BD">
        <w:t>, and </w:t>
      </w:r>
      <w:r w:rsidRPr="001607BD">
        <w:rPr>
          <w:b/>
          <w:bCs/>
        </w:rPr>
        <w:t>compliance reporting</w:t>
      </w:r>
      <w:r w:rsidRPr="001607BD">
        <w:t>, providing a single source of truth for data sensitivity and protection status.</w:t>
      </w:r>
    </w:p>
    <w:p w14:paraId="1506C58D" w14:textId="77777777" w:rsidR="001607BD" w:rsidRPr="001607BD" w:rsidRDefault="00B35C28" w:rsidP="0006197A">
      <w:pPr>
        <w:jc w:val="both"/>
      </w:pPr>
      <w:r>
        <w:pict w14:anchorId="490D5FC2">
          <v:rect id="_x0000_i1032" style="width:579pt;height:0" o:hrpct="0" o:hralign="center" o:hrstd="t" o:hrnoshade="t" o:hr="t" fillcolor="#424242" stroked="f"/>
        </w:pict>
      </w:r>
    </w:p>
    <w:p w14:paraId="3FD563E7" w14:textId="77777777" w:rsidR="001607BD" w:rsidRPr="001607BD" w:rsidRDefault="001607BD" w:rsidP="0006197A">
      <w:pPr>
        <w:jc w:val="both"/>
        <w:rPr>
          <w:b/>
          <w:bCs/>
          <w:u w:val="single"/>
        </w:rPr>
      </w:pPr>
      <w:r w:rsidRPr="001607BD">
        <w:rPr>
          <w:b/>
          <w:bCs/>
          <w:u w:val="single"/>
        </w:rPr>
        <w:t>Future Enhancements</w:t>
      </w:r>
    </w:p>
    <w:p w14:paraId="78666FCE" w14:textId="77777777" w:rsidR="001607BD" w:rsidRPr="001607BD" w:rsidRDefault="001607BD" w:rsidP="0006197A">
      <w:pPr>
        <w:jc w:val="both"/>
      </w:pPr>
      <w:r w:rsidRPr="001607BD">
        <w:t>To further strengthen the framework and adapt to emerging needs, the following enhancements are planned:</w:t>
      </w:r>
    </w:p>
    <w:p w14:paraId="0CDC1857" w14:textId="77777777" w:rsidR="001607BD" w:rsidRPr="001607BD" w:rsidRDefault="001607BD" w:rsidP="00C36008">
      <w:pPr>
        <w:numPr>
          <w:ilvl w:val="0"/>
          <w:numId w:val="26"/>
        </w:numPr>
      </w:pPr>
      <w:r w:rsidRPr="001607BD">
        <w:rPr>
          <w:b/>
          <w:bCs/>
        </w:rPr>
        <w:t>AI/ML Integration for Smarter Classification</w:t>
      </w:r>
      <w:r w:rsidRPr="001607BD">
        <w:br/>
        <w:t>Incorporate </w:t>
      </w:r>
      <w:r w:rsidRPr="001607BD">
        <w:rPr>
          <w:b/>
          <w:bCs/>
        </w:rPr>
        <w:t>Natural Language Processing (NLP)</w:t>
      </w:r>
      <w:r w:rsidRPr="001607BD">
        <w:t> and </w:t>
      </w:r>
      <w:r w:rsidRPr="001607BD">
        <w:rPr>
          <w:b/>
          <w:bCs/>
        </w:rPr>
        <w:t>machine learning models</w:t>
      </w:r>
      <w:r w:rsidRPr="001607BD">
        <w:t xml:space="preserve"> to improve the accuracy of data classification. These models can detect </w:t>
      </w:r>
      <w:r w:rsidRPr="001607BD">
        <w:lastRenderedPageBreak/>
        <w:t>contextually sensitive information that rule-based systems might miss, such as unstructured PII in free-text fields.</w:t>
      </w:r>
    </w:p>
    <w:p w14:paraId="729E87A9" w14:textId="77777777" w:rsidR="001607BD" w:rsidRPr="001607BD" w:rsidRDefault="001607BD" w:rsidP="00C36008">
      <w:pPr>
        <w:numPr>
          <w:ilvl w:val="0"/>
          <w:numId w:val="26"/>
        </w:numPr>
      </w:pPr>
      <w:r w:rsidRPr="001607BD">
        <w:rPr>
          <w:b/>
          <w:bCs/>
        </w:rPr>
        <w:t>Behavioral Analytics for Anomaly Detection</w:t>
      </w:r>
      <w:r w:rsidRPr="001607BD">
        <w:br/>
        <w:t>Implement </w:t>
      </w:r>
      <w:r w:rsidRPr="001607BD">
        <w:rPr>
          <w:b/>
          <w:bCs/>
        </w:rPr>
        <w:t>behavioral analytics</w:t>
      </w:r>
      <w:r w:rsidRPr="001607BD">
        <w:t> to monitor data access patterns and detect anomalies—such as unusual query volumes, access from unfamiliar locations, or deviations from typical user behavior. This helps identify potential insider threats or compromised accounts.</w:t>
      </w:r>
    </w:p>
    <w:p w14:paraId="35DB848F" w14:textId="030ECA04" w:rsidR="001607BD" w:rsidRDefault="001607BD" w:rsidP="00C36008">
      <w:pPr>
        <w:numPr>
          <w:ilvl w:val="0"/>
          <w:numId w:val="26"/>
        </w:numPr>
      </w:pPr>
      <w:r w:rsidRPr="001607BD">
        <w:rPr>
          <w:b/>
          <w:bCs/>
        </w:rPr>
        <w:t>Multi-Cloud and Hybrid Cloud Support</w:t>
      </w:r>
      <w:r w:rsidRPr="001607BD">
        <w:br/>
        <w:t>Extend the framework to support </w:t>
      </w:r>
      <w:r w:rsidRPr="001607BD">
        <w:rPr>
          <w:b/>
          <w:bCs/>
        </w:rPr>
        <w:t>AWS</w:t>
      </w:r>
      <w:r w:rsidRPr="001607BD">
        <w:t>, </w:t>
      </w:r>
      <w:r w:rsidRPr="001607BD">
        <w:rPr>
          <w:b/>
          <w:bCs/>
        </w:rPr>
        <w:t>Azure</w:t>
      </w:r>
      <w:r w:rsidRPr="001607BD">
        <w:t>, and </w:t>
      </w:r>
      <w:r w:rsidRPr="001607BD">
        <w:rPr>
          <w:b/>
          <w:bCs/>
        </w:rPr>
        <w:t>hybrid environments</w:t>
      </w:r>
      <w:r w:rsidRPr="001607BD">
        <w:t>, enabling consistent data protection policies across diverse cloud infrastructures. This ensures compliance and governance in multi-cloud strategies adopted by modern enterprises.</w:t>
      </w:r>
    </w:p>
    <w:p w14:paraId="5490CCCE" w14:textId="77777777" w:rsidR="00144463" w:rsidRDefault="00144463" w:rsidP="0006197A">
      <w:pPr>
        <w:jc w:val="both"/>
      </w:pPr>
    </w:p>
    <w:p w14:paraId="564B847B" w14:textId="286A64C5" w:rsidR="007F0024" w:rsidRPr="009E1216" w:rsidRDefault="00144463" w:rsidP="0006197A">
      <w:pPr>
        <w:jc w:val="both"/>
        <w:rPr>
          <w:b/>
          <w:bCs/>
          <w:u w:val="single"/>
        </w:rPr>
      </w:pPr>
      <w:r w:rsidRPr="009E1216">
        <w:rPr>
          <w:b/>
          <w:bCs/>
          <w:u w:val="single"/>
        </w:rPr>
        <w:t>Summar</w:t>
      </w:r>
      <w:r w:rsidR="000A34E5" w:rsidRPr="009E1216">
        <w:rPr>
          <w:b/>
          <w:bCs/>
          <w:u w:val="single"/>
        </w:rPr>
        <w:t>y</w:t>
      </w:r>
    </w:p>
    <w:p w14:paraId="29D5FE5B" w14:textId="14A892AA" w:rsidR="007F0024" w:rsidRPr="000A34E5" w:rsidRDefault="007F0024" w:rsidP="0006197A">
      <w:pPr>
        <w:jc w:val="both"/>
      </w:pPr>
      <w:r w:rsidRPr="000A34E5">
        <w:t>In today’s data-centric environment, safeguarding </w:t>
      </w:r>
      <w:r w:rsidRPr="000A34E5">
        <w:rPr>
          <w:b/>
          <w:bCs/>
        </w:rPr>
        <w:t>Personally Identifiable Information (PII)</w:t>
      </w:r>
      <w:r w:rsidRPr="000A34E5">
        <w:t> is not just a best practice—it’s a regulatory and ethical imperative. Organizations are increasingly required to implement robust data protection strategies that ensure sensitive information is accessed only by authorized individuals and handled in compliance with global privacy laws.</w:t>
      </w:r>
    </w:p>
    <w:p w14:paraId="118BC047" w14:textId="77777777" w:rsidR="007F0024" w:rsidRPr="007F0024" w:rsidRDefault="007F0024" w:rsidP="0006197A">
      <w:pPr>
        <w:jc w:val="both"/>
      </w:pPr>
      <w:r w:rsidRPr="007F0024">
        <w:t>This document presents a comprehensive, high-level design for implementing a </w:t>
      </w:r>
      <w:r w:rsidRPr="007F0024">
        <w:rPr>
          <w:b/>
          <w:bCs/>
        </w:rPr>
        <w:t>column-level access control and real-time data masking framework</w:t>
      </w:r>
      <w:r w:rsidRPr="007F0024">
        <w:t> within </w:t>
      </w:r>
      <w:r w:rsidRPr="007F0024">
        <w:rPr>
          <w:b/>
          <w:bCs/>
        </w:rPr>
        <w:t>Google BigQuery</w:t>
      </w:r>
      <w:r w:rsidRPr="007F0024">
        <w:t>. The proposed solution leverages native GCP services such as </w:t>
      </w:r>
      <w:r w:rsidRPr="007F0024">
        <w:rPr>
          <w:b/>
          <w:bCs/>
        </w:rPr>
        <w:t>Cloud DLP</w:t>
      </w:r>
      <w:r w:rsidRPr="007F0024">
        <w:t>, </w:t>
      </w:r>
      <w:r w:rsidRPr="007F0024">
        <w:rPr>
          <w:b/>
          <w:bCs/>
        </w:rPr>
        <w:t>Data Catalog</w:t>
      </w:r>
      <w:r w:rsidRPr="007F0024">
        <w:t>, </w:t>
      </w:r>
      <w:r w:rsidRPr="007F0024">
        <w:rPr>
          <w:b/>
          <w:bCs/>
        </w:rPr>
        <w:t>Cloud Functions</w:t>
      </w:r>
      <w:r w:rsidRPr="007F0024">
        <w:t>, </w:t>
      </w:r>
      <w:r w:rsidRPr="007F0024">
        <w:rPr>
          <w:b/>
          <w:bCs/>
        </w:rPr>
        <w:t>BigQuery UDFs</w:t>
      </w:r>
      <w:r w:rsidRPr="007F0024">
        <w:t>, and </w:t>
      </w:r>
      <w:r w:rsidRPr="007F0024">
        <w:rPr>
          <w:b/>
          <w:bCs/>
        </w:rPr>
        <w:t>IAM</w:t>
      </w:r>
      <w:r w:rsidRPr="007F0024">
        <w:t> to dynamically identify, classify, and protect sensitive data.</w:t>
      </w:r>
    </w:p>
    <w:p w14:paraId="395C27C1" w14:textId="77777777" w:rsidR="007F0024" w:rsidRPr="007F0024" w:rsidRDefault="007F0024" w:rsidP="0006197A">
      <w:pPr>
        <w:jc w:val="both"/>
      </w:pPr>
      <w:r w:rsidRPr="007F0024">
        <w:t>By applying </w:t>
      </w:r>
      <w:r w:rsidRPr="007F0024">
        <w:rPr>
          <w:b/>
          <w:bCs/>
        </w:rPr>
        <w:t>fine-grained access controls</w:t>
      </w:r>
      <w:r w:rsidRPr="007F0024">
        <w:t>, </w:t>
      </w:r>
      <w:r w:rsidRPr="007F0024">
        <w:rPr>
          <w:b/>
          <w:bCs/>
        </w:rPr>
        <w:t>automated classification</w:t>
      </w:r>
      <w:r w:rsidRPr="007F0024">
        <w:t>, and </w:t>
      </w:r>
      <w:r w:rsidRPr="007F0024">
        <w:rPr>
          <w:b/>
          <w:bCs/>
        </w:rPr>
        <w:t>context-aware masking or encryption</w:t>
      </w:r>
      <w:r w:rsidRPr="007F0024">
        <w:t>, the framework ensures that:</w:t>
      </w:r>
    </w:p>
    <w:p w14:paraId="1F6DE74A" w14:textId="77777777" w:rsidR="007F0024" w:rsidRPr="007F0024" w:rsidRDefault="007F0024" w:rsidP="0006197A">
      <w:pPr>
        <w:numPr>
          <w:ilvl w:val="0"/>
          <w:numId w:val="27"/>
        </w:numPr>
        <w:jc w:val="both"/>
      </w:pPr>
      <w:r w:rsidRPr="007F0024">
        <w:t>Sensitive data is only visible to users with the appropriate clearance.</w:t>
      </w:r>
    </w:p>
    <w:p w14:paraId="564EC2FF" w14:textId="77777777" w:rsidR="007F0024" w:rsidRPr="007F0024" w:rsidRDefault="007F0024" w:rsidP="0006197A">
      <w:pPr>
        <w:numPr>
          <w:ilvl w:val="0"/>
          <w:numId w:val="27"/>
        </w:numPr>
        <w:jc w:val="both"/>
      </w:pPr>
      <w:r w:rsidRPr="007F0024">
        <w:t>Data masking and tokenization are enforced in real time during query execution.</w:t>
      </w:r>
    </w:p>
    <w:p w14:paraId="269B848F" w14:textId="77777777" w:rsidR="007F0024" w:rsidRPr="007F0024" w:rsidRDefault="007F0024" w:rsidP="0006197A">
      <w:pPr>
        <w:numPr>
          <w:ilvl w:val="0"/>
          <w:numId w:val="27"/>
        </w:numPr>
        <w:jc w:val="both"/>
      </w:pPr>
      <w:r w:rsidRPr="007F0024">
        <w:t>All access and policy enforcement actions are logged for auditability and compliance.</w:t>
      </w:r>
    </w:p>
    <w:p w14:paraId="1B426BF2" w14:textId="6EADFA5A" w:rsidR="007F0024" w:rsidRPr="00506DFC" w:rsidRDefault="007F0024" w:rsidP="0006197A">
      <w:pPr>
        <w:jc w:val="both"/>
      </w:pPr>
      <w:r w:rsidRPr="007F0024">
        <w:t>This approach not only enhances </w:t>
      </w:r>
      <w:r w:rsidRPr="007F0024">
        <w:rPr>
          <w:b/>
          <w:bCs/>
        </w:rPr>
        <w:t>data security</w:t>
      </w:r>
      <w:r w:rsidRPr="007F0024">
        <w:t> but also supports </w:t>
      </w:r>
      <w:r w:rsidRPr="007F0024">
        <w:rPr>
          <w:b/>
          <w:bCs/>
        </w:rPr>
        <w:t>regulatory compliance</w:t>
      </w:r>
      <w:r w:rsidRPr="007F0024">
        <w:t> with standards such as </w:t>
      </w:r>
      <w:r w:rsidRPr="007F0024">
        <w:rPr>
          <w:b/>
          <w:bCs/>
        </w:rPr>
        <w:t>GDPR</w:t>
      </w:r>
      <w:r w:rsidRPr="007F0024">
        <w:t>, </w:t>
      </w:r>
      <w:r w:rsidRPr="007F0024">
        <w:rPr>
          <w:b/>
          <w:bCs/>
        </w:rPr>
        <w:t>HIPAA</w:t>
      </w:r>
      <w:r w:rsidRPr="007F0024">
        <w:t>, and </w:t>
      </w:r>
      <w:r w:rsidRPr="007F0024">
        <w:rPr>
          <w:b/>
          <w:bCs/>
        </w:rPr>
        <w:t>CCPA</w:t>
      </w:r>
      <w:r w:rsidRPr="007F0024">
        <w:t>. Furthermore, the framework is designed to scale with growing data volumes and can be extended to support </w:t>
      </w:r>
      <w:r w:rsidRPr="007F0024">
        <w:rPr>
          <w:b/>
          <w:bCs/>
        </w:rPr>
        <w:t>multi-cloud environments</w:t>
      </w:r>
      <w:r w:rsidRPr="007F0024">
        <w:t>, making it a future-ready solution for enterprise-grade data governance.</w:t>
      </w:r>
    </w:p>
    <w:sectPr w:rsidR="007F0024" w:rsidRPr="00506DFC" w:rsidSect="00D7342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2CA4E" w14:textId="77777777" w:rsidR="00FA0A7B" w:rsidRDefault="00FA0A7B" w:rsidP="00FA0A7B">
      <w:pPr>
        <w:spacing w:after="0" w:line="240" w:lineRule="auto"/>
      </w:pPr>
      <w:r>
        <w:separator/>
      </w:r>
    </w:p>
  </w:endnote>
  <w:endnote w:type="continuationSeparator" w:id="0">
    <w:p w14:paraId="10384E09" w14:textId="77777777" w:rsidR="00FA0A7B" w:rsidRDefault="00FA0A7B" w:rsidP="00FA0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B2A69" w14:textId="77777777" w:rsidR="00FC27E0" w:rsidRDefault="00FC2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5034915"/>
      <w:docPartObj>
        <w:docPartGallery w:val="Page Numbers (Bottom of Page)"/>
        <w:docPartUnique/>
      </w:docPartObj>
    </w:sdtPr>
    <w:sdtEndPr>
      <w:rPr>
        <w:color w:val="7F7F7F" w:themeColor="background1" w:themeShade="7F"/>
        <w:spacing w:val="60"/>
      </w:rPr>
    </w:sdtEndPr>
    <w:sdtContent>
      <w:p w14:paraId="54A26EA3" w14:textId="06F5AA0C" w:rsidR="006E3631" w:rsidRDefault="006E3631">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sidR="00534801">
          <w:rPr>
            <w:color w:val="7F7F7F" w:themeColor="background1" w:themeShade="7F"/>
            <w:spacing w:val="60"/>
          </w:rPr>
          <w:t>HashHackers</w:t>
        </w:r>
      </w:p>
    </w:sdtContent>
  </w:sdt>
  <w:p w14:paraId="7917EBD2" w14:textId="77777777" w:rsidR="006E3631" w:rsidRDefault="006E3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AFADD" w14:textId="77777777" w:rsidR="00FC27E0" w:rsidRDefault="00FC2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2BB61" w14:textId="77777777" w:rsidR="00FA0A7B" w:rsidRDefault="00FA0A7B" w:rsidP="00FA0A7B">
      <w:pPr>
        <w:spacing w:after="0" w:line="240" w:lineRule="auto"/>
      </w:pPr>
      <w:r>
        <w:separator/>
      </w:r>
    </w:p>
  </w:footnote>
  <w:footnote w:type="continuationSeparator" w:id="0">
    <w:p w14:paraId="2294928D" w14:textId="77777777" w:rsidR="00FA0A7B" w:rsidRDefault="00FA0A7B" w:rsidP="00FA0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7D83F" w14:textId="77777777" w:rsidR="00FC27E0" w:rsidRDefault="00FC2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F8001" w14:textId="77777777" w:rsidR="00043132" w:rsidRPr="00506DFC" w:rsidRDefault="00043132" w:rsidP="00CD75E3">
    <w:pPr>
      <w:jc w:val="center"/>
      <w:rPr>
        <w:b/>
        <w:bCs/>
        <w:sz w:val="22"/>
        <w:szCs w:val="22"/>
        <w:u w:val="single"/>
      </w:rPr>
    </w:pPr>
    <w:r w:rsidRPr="00506DFC">
      <w:rPr>
        <w:b/>
        <w:bCs/>
        <w:sz w:val="22"/>
        <w:szCs w:val="22"/>
        <w:u w:val="single"/>
      </w:rPr>
      <w:t>High-Level Design: Data Classification &amp; Masking Framework on GCP</w:t>
    </w:r>
  </w:p>
  <w:p w14:paraId="3982A4B9" w14:textId="77777777" w:rsidR="00FA0A7B" w:rsidRDefault="00FA0A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C10E0" w14:textId="77777777" w:rsidR="00FC27E0" w:rsidRDefault="00FC2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A0AEE"/>
    <w:multiLevelType w:val="multilevel"/>
    <w:tmpl w:val="D968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9636E"/>
    <w:multiLevelType w:val="multilevel"/>
    <w:tmpl w:val="A3C2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C6B97"/>
    <w:multiLevelType w:val="multilevel"/>
    <w:tmpl w:val="BBE8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02FF4"/>
    <w:multiLevelType w:val="multilevel"/>
    <w:tmpl w:val="DDA8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BE1E53"/>
    <w:multiLevelType w:val="multilevel"/>
    <w:tmpl w:val="F994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10DA8"/>
    <w:multiLevelType w:val="hybridMultilevel"/>
    <w:tmpl w:val="3E1C4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D47B72"/>
    <w:multiLevelType w:val="multilevel"/>
    <w:tmpl w:val="3FDC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E9724B"/>
    <w:multiLevelType w:val="multilevel"/>
    <w:tmpl w:val="E9AE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592EC7"/>
    <w:multiLevelType w:val="multilevel"/>
    <w:tmpl w:val="8264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F7613F"/>
    <w:multiLevelType w:val="multilevel"/>
    <w:tmpl w:val="D6AE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C24541"/>
    <w:multiLevelType w:val="multilevel"/>
    <w:tmpl w:val="45761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490A3C"/>
    <w:multiLevelType w:val="multilevel"/>
    <w:tmpl w:val="984C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1F6756"/>
    <w:multiLevelType w:val="multilevel"/>
    <w:tmpl w:val="23A00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BD46A0"/>
    <w:multiLevelType w:val="multilevel"/>
    <w:tmpl w:val="7982D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F0317"/>
    <w:multiLevelType w:val="multilevel"/>
    <w:tmpl w:val="587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310EB9"/>
    <w:multiLevelType w:val="multilevel"/>
    <w:tmpl w:val="279C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8D5CD1"/>
    <w:multiLevelType w:val="multilevel"/>
    <w:tmpl w:val="34C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97719D"/>
    <w:multiLevelType w:val="multilevel"/>
    <w:tmpl w:val="C3E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DA2507"/>
    <w:multiLevelType w:val="multilevel"/>
    <w:tmpl w:val="77B6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6009BD"/>
    <w:multiLevelType w:val="multilevel"/>
    <w:tmpl w:val="9320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4F32A0"/>
    <w:multiLevelType w:val="hybridMultilevel"/>
    <w:tmpl w:val="E8186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964220"/>
    <w:multiLevelType w:val="multilevel"/>
    <w:tmpl w:val="F2BCC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AD47C3"/>
    <w:multiLevelType w:val="multilevel"/>
    <w:tmpl w:val="A1F6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746E83"/>
    <w:multiLevelType w:val="multilevel"/>
    <w:tmpl w:val="E5E8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E37074"/>
    <w:multiLevelType w:val="multilevel"/>
    <w:tmpl w:val="CE68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BA1EAB"/>
    <w:multiLevelType w:val="multilevel"/>
    <w:tmpl w:val="699E3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2D51A0"/>
    <w:multiLevelType w:val="multilevel"/>
    <w:tmpl w:val="6C84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0E699C"/>
    <w:multiLevelType w:val="multilevel"/>
    <w:tmpl w:val="8AB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7B218F"/>
    <w:multiLevelType w:val="multilevel"/>
    <w:tmpl w:val="3622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9234743">
    <w:abstractNumId w:val="3"/>
  </w:num>
  <w:num w:numId="2" w16cid:durableId="671642567">
    <w:abstractNumId w:val="11"/>
  </w:num>
  <w:num w:numId="3" w16cid:durableId="2106264559">
    <w:abstractNumId w:val="17"/>
  </w:num>
  <w:num w:numId="4" w16cid:durableId="1974018449">
    <w:abstractNumId w:val="25"/>
  </w:num>
  <w:num w:numId="5" w16cid:durableId="1140227917">
    <w:abstractNumId w:val="19"/>
  </w:num>
  <w:num w:numId="6" w16cid:durableId="1309170008">
    <w:abstractNumId w:val="23"/>
  </w:num>
  <w:num w:numId="7" w16cid:durableId="1912887674">
    <w:abstractNumId w:val="10"/>
  </w:num>
  <w:num w:numId="8" w16cid:durableId="221645273">
    <w:abstractNumId w:val="24"/>
  </w:num>
  <w:num w:numId="9" w16cid:durableId="1229195546">
    <w:abstractNumId w:val="4"/>
  </w:num>
  <w:num w:numId="10" w16cid:durableId="1886524127">
    <w:abstractNumId w:val="15"/>
  </w:num>
  <w:num w:numId="11" w16cid:durableId="1016734084">
    <w:abstractNumId w:val="6"/>
  </w:num>
  <w:num w:numId="12" w16cid:durableId="325134021">
    <w:abstractNumId w:val="22"/>
  </w:num>
  <w:num w:numId="13" w16cid:durableId="410352859">
    <w:abstractNumId w:val="1"/>
  </w:num>
  <w:num w:numId="14" w16cid:durableId="1614821671">
    <w:abstractNumId w:val="8"/>
  </w:num>
  <w:num w:numId="15" w16cid:durableId="888614559">
    <w:abstractNumId w:val="13"/>
  </w:num>
  <w:num w:numId="16" w16cid:durableId="405689265">
    <w:abstractNumId w:val="9"/>
  </w:num>
  <w:num w:numId="17" w16cid:durableId="1768455414">
    <w:abstractNumId w:val="21"/>
  </w:num>
  <w:num w:numId="18" w16cid:durableId="768308682">
    <w:abstractNumId w:val="12"/>
  </w:num>
  <w:num w:numId="19" w16cid:durableId="862865166">
    <w:abstractNumId w:val="27"/>
  </w:num>
  <w:num w:numId="20" w16cid:durableId="1809320119">
    <w:abstractNumId w:val="7"/>
  </w:num>
  <w:num w:numId="21" w16cid:durableId="52044960">
    <w:abstractNumId w:val="0"/>
  </w:num>
  <w:num w:numId="22" w16cid:durableId="627784303">
    <w:abstractNumId w:val="16"/>
  </w:num>
  <w:num w:numId="23" w16cid:durableId="1123767204">
    <w:abstractNumId w:val="26"/>
  </w:num>
  <w:num w:numId="24" w16cid:durableId="360591558">
    <w:abstractNumId w:val="2"/>
  </w:num>
  <w:num w:numId="25" w16cid:durableId="1819836297">
    <w:abstractNumId w:val="18"/>
  </w:num>
  <w:num w:numId="26" w16cid:durableId="1255167000">
    <w:abstractNumId w:val="28"/>
  </w:num>
  <w:num w:numId="27" w16cid:durableId="1210650692">
    <w:abstractNumId w:val="14"/>
  </w:num>
  <w:num w:numId="28" w16cid:durableId="359362161">
    <w:abstractNumId w:val="5"/>
  </w:num>
  <w:num w:numId="29" w16cid:durableId="17130007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FC"/>
    <w:rsid w:val="000001A6"/>
    <w:rsid w:val="00001338"/>
    <w:rsid w:val="0001369F"/>
    <w:rsid w:val="0002553F"/>
    <w:rsid w:val="00026159"/>
    <w:rsid w:val="00031856"/>
    <w:rsid w:val="0003328D"/>
    <w:rsid w:val="00034D87"/>
    <w:rsid w:val="00043132"/>
    <w:rsid w:val="00047838"/>
    <w:rsid w:val="000606F4"/>
    <w:rsid w:val="0006197A"/>
    <w:rsid w:val="0006293C"/>
    <w:rsid w:val="000940C0"/>
    <w:rsid w:val="00094AD4"/>
    <w:rsid w:val="000954F0"/>
    <w:rsid w:val="000A29C4"/>
    <w:rsid w:val="000A34E5"/>
    <w:rsid w:val="000A580B"/>
    <w:rsid w:val="000B0C00"/>
    <w:rsid w:val="000B2BE3"/>
    <w:rsid w:val="000D1FF8"/>
    <w:rsid w:val="000D60CD"/>
    <w:rsid w:val="000E680D"/>
    <w:rsid w:val="0012331D"/>
    <w:rsid w:val="00126471"/>
    <w:rsid w:val="001268AA"/>
    <w:rsid w:val="001367E9"/>
    <w:rsid w:val="00144463"/>
    <w:rsid w:val="00144E39"/>
    <w:rsid w:val="00147D03"/>
    <w:rsid w:val="00160597"/>
    <w:rsid w:val="001607BD"/>
    <w:rsid w:val="00185A17"/>
    <w:rsid w:val="00197479"/>
    <w:rsid w:val="001A5C02"/>
    <w:rsid w:val="001A6036"/>
    <w:rsid w:val="001B3579"/>
    <w:rsid w:val="001D1F61"/>
    <w:rsid w:val="001D4C20"/>
    <w:rsid w:val="001D6393"/>
    <w:rsid w:val="001F0A21"/>
    <w:rsid w:val="001F31AF"/>
    <w:rsid w:val="001F6DE3"/>
    <w:rsid w:val="00210602"/>
    <w:rsid w:val="002364A7"/>
    <w:rsid w:val="00244507"/>
    <w:rsid w:val="0025796B"/>
    <w:rsid w:val="00275F0C"/>
    <w:rsid w:val="00296874"/>
    <w:rsid w:val="002A033B"/>
    <w:rsid w:val="002F0021"/>
    <w:rsid w:val="002F7D2C"/>
    <w:rsid w:val="00305BC1"/>
    <w:rsid w:val="003350CF"/>
    <w:rsid w:val="0037277D"/>
    <w:rsid w:val="003B72E1"/>
    <w:rsid w:val="003C0F08"/>
    <w:rsid w:val="003D4B9F"/>
    <w:rsid w:val="003E04BF"/>
    <w:rsid w:val="00425B3F"/>
    <w:rsid w:val="004310B6"/>
    <w:rsid w:val="004347E5"/>
    <w:rsid w:val="00483423"/>
    <w:rsid w:val="004857F3"/>
    <w:rsid w:val="00494BA6"/>
    <w:rsid w:val="00494E85"/>
    <w:rsid w:val="004D005F"/>
    <w:rsid w:val="004D41F3"/>
    <w:rsid w:val="004D7812"/>
    <w:rsid w:val="004F1FDB"/>
    <w:rsid w:val="004F4F6C"/>
    <w:rsid w:val="004F6D54"/>
    <w:rsid w:val="00506DFC"/>
    <w:rsid w:val="005302CD"/>
    <w:rsid w:val="00531A2C"/>
    <w:rsid w:val="00534801"/>
    <w:rsid w:val="00552F6A"/>
    <w:rsid w:val="00562112"/>
    <w:rsid w:val="00573D3D"/>
    <w:rsid w:val="005742B8"/>
    <w:rsid w:val="00592C96"/>
    <w:rsid w:val="005B78F7"/>
    <w:rsid w:val="005C05FD"/>
    <w:rsid w:val="005C068E"/>
    <w:rsid w:val="005C576F"/>
    <w:rsid w:val="005D5815"/>
    <w:rsid w:val="005D5F40"/>
    <w:rsid w:val="005E382D"/>
    <w:rsid w:val="005E3A8A"/>
    <w:rsid w:val="006109FE"/>
    <w:rsid w:val="00624CBB"/>
    <w:rsid w:val="006258BF"/>
    <w:rsid w:val="00646AF7"/>
    <w:rsid w:val="006504C5"/>
    <w:rsid w:val="006571D4"/>
    <w:rsid w:val="0066756B"/>
    <w:rsid w:val="00672C2B"/>
    <w:rsid w:val="00676F53"/>
    <w:rsid w:val="00693280"/>
    <w:rsid w:val="00693C47"/>
    <w:rsid w:val="006B0D41"/>
    <w:rsid w:val="006C51FF"/>
    <w:rsid w:val="006D0C39"/>
    <w:rsid w:val="006D0C7E"/>
    <w:rsid w:val="006E0F68"/>
    <w:rsid w:val="006E3631"/>
    <w:rsid w:val="007003C7"/>
    <w:rsid w:val="00721FDC"/>
    <w:rsid w:val="00731B4E"/>
    <w:rsid w:val="00751123"/>
    <w:rsid w:val="00756228"/>
    <w:rsid w:val="007658DC"/>
    <w:rsid w:val="00784750"/>
    <w:rsid w:val="00784EF1"/>
    <w:rsid w:val="007A78E9"/>
    <w:rsid w:val="007B36F1"/>
    <w:rsid w:val="007C2CDF"/>
    <w:rsid w:val="007D1159"/>
    <w:rsid w:val="007D75DF"/>
    <w:rsid w:val="007E1703"/>
    <w:rsid w:val="007E5257"/>
    <w:rsid w:val="007E7925"/>
    <w:rsid w:val="007F0024"/>
    <w:rsid w:val="00801DD0"/>
    <w:rsid w:val="00802FD9"/>
    <w:rsid w:val="0081003B"/>
    <w:rsid w:val="00811826"/>
    <w:rsid w:val="00817D5E"/>
    <w:rsid w:val="00826A7B"/>
    <w:rsid w:val="00831694"/>
    <w:rsid w:val="0086327B"/>
    <w:rsid w:val="00864DE0"/>
    <w:rsid w:val="00872BA6"/>
    <w:rsid w:val="0087456F"/>
    <w:rsid w:val="008C47ED"/>
    <w:rsid w:val="008C6EF3"/>
    <w:rsid w:val="008E07F1"/>
    <w:rsid w:val="008E3A09"/>
    <w:rsid w:val="00902282"/>
    <w:rsid w:val="00936A2B"/>
    <w:rsid w:val="00945654"/>
    <w:rsid w:val="0095213B"/>
    <w:rsid w:val="00954D09"/>
    <w:rsid w:val="009626F6"/>
    <w:rsid w:val="009644C7"/>
    <w:rsid w:val="00980AB1"/>
    <w:rsid w:val="009A2F32"/>
    <w:rsid w:val="009C5801"/>
    <w:rsid w:val="009D394D"/>
    <w:rsid w:val="009E0897"/>
    <w:rsid w:val="009E1216"/>
    <w:rsid w:val="009F3F5C"/>
    <w:rsid w:val="009F6733"/>
    <w:rsid w:val="00A06331"/>
    <w:rsid w:val="00A066CF"/>
    <w:rsid w:val="00A2553E"/>
    <w:rsid w:val="00A27B0B"/>
    <w:rsid w:val="00A371AB"/>
    <w:rsid w:val="00A414DA"/>
    <w:rsid w:val="00A45C01"/>
    <w:rsid w:val="00A46852"/>
    <w:rsid w:val="00A712E0"/>
    <w:rsid w:val="00A805A0"/>
    <w:rsid w:val="00A82C3B"/>
    <w:rsid w:val="00A91FCD"/>
    <w:rsid w:val="00A92892"/>
    <w:rsid w:val="00AA3EA1"/>
    <w:rsid w:val="00AC496B"/>
    <w:rsid w:val="00AC4FBC"/>
    <w:rsid w:val="00AD4E23"/>
    <w:rsid w:val="00AD6D24"/>
    <w:rsid w:val="00B06AA6"/>
    <w:rsid w:val="00B306B6"/>
    <w:rsid w:val="00B35C28"/>
    <w:rsid w:val="00B37776"/>
    <w:rsid w:val="00B90F03"/>
    <w:rsid w:val="00B93D29"/>
    <w:rsid w:val="00BD4FF1"/>
    <w:rsid w:val="00BE513A"/>
    <w:rsid w:val="00C1447A"/>
    <w:rsid w:val="00C16956"/>
    <w:rsid w:val="00C225AA"/>
    <w:rsid w:val="00C23FBD"/>
    <w:rsid w:val="00C2653A"/>
    <w:rsid w:val="00C26699"/>
    <w:rsid w:val="00C32968"/>
    <w:rsid w:val="00C337E8"/>
    <w:rsid w:val="00C36008"/>
    <w:rsid w:val="00C507CE"/>
    <w:rsid w:val="00C611EF"/>
    <w:rsid w:val="00C62B54"/>
    <w:rsid w:val="00C70339"/>
    <w:rsid w:val="00CA635A"/>
    <w:rsid w:val="00CD3DC5"/>
    <w:rsid w:val="00CD75E3"/>
    <w:rsid w:val="00CE318B"/>
    <w:rsid w:val="00CF2D96"/>
    <w:rsid w:val="00CF4975"/>
    <w:rsid w:val="00D32E06"/>
    <w:rsid w:val="00D361F4"/>
    <w:rsid w:val="00D47E39"/>
    <w:rsid w:val="00D60CE2"/>
    <w:rsid w:val="00D63BF7"/>
    <w:rsid w:val="00D67A1C"/>
    <w:rsid w:val="00D73420"/>
    <w:rsid w:val="00D741E1"/>
    <w:rsid w:val="00D76EED"/>
    <w:rsid w:val="00DB3AE8"/>
    <w:rsid w:val="00DB3E1C"/>
    <w:rsid w:val="00DC4C0E"/>
    <w:rsid w:val="00DD0523"/>
    <w:rsid w:val="00DD2F2A"/>
    <w:rsid w:val="00DF3E37"/>
    <w:rsid w:val="00E02B4E"/>
    <w:rsid w:val="00E1019F"/>
    <w:rsid w:val="00E17329"/>
    <w:rsid w:val="00E20A83"/>
    <w:rsid w:val="00E24CCC"/>
    <w:rsid w:val="00E31EE5"/>
    <w:rsid w:val="00E331D4"/>
    <w:rsid w:val="00E45593"/>
    <w:rsid w:val="00E50B0C"/>
    <w:rsid w:val="00E53753"/>
    <w:rsid w:val="00E757DE"/>
    <w:rsid w:val="00E96F5B"/>
    <w:rsid w:val="00EA2CF2"/>
    <w:rsid w:val="00EA4826"/>
    <w:rsid w:val="00EA7DBF"/>
    <w:rsid w:val="00EB2D8D"/>
    <w:rsid w:val="00EE1783"/>
    <w:rsid w:val="00EF4B6D"/>
    <w:rsid w:val="00F02082"/>
    <w:rsid w:val="00F06253"/>
    <w:rsid w:val="00F11AB7"/>
    <w:rsid w:val="00F12C5E"/>
    <w:rsid w:val="00F35F94"/>
    <w:rsid w:val="00F43988"/>
    <w:rsid w:val="00F43FDD"/>
    <w:rsid w:val="00F47EC4"/>
    <w:rsid w:val="00F55119"/>
    <w:rsid w:val="00F7720D"/>
    <w:rsid w:val="00FA0A7B"/>
    <w:rsid w:val="00FB7675"/>
    <w:rsid w:val="00FC27E0"/>
    <w:rsid w:val="00FC762A"/>
    <w:rsid w:val="00FF3945"/>
    <w:rsid w:val="0552C9C0"/>
    <w:rsid w:val="0944DAD6"/>
    <w:rsid w:val="16F92738"/>
    <w:rsid w:val="1E35BBE5"/>
    <w:rsid w:val="30DE0C84"/>
    <w:rsid w:val="5D75CFAC"/>
    <w:rsid w:val="67927391"/>
    <w:rsid w:val="6A92EFA6"/>
    <w:rsid w:val="753FDE74"/>
    <w:rsid w:val="7C49D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37C812"/>
  <w15:chartTrackingRefBased/>
  <w15:docId w15:val="{5CCF709F-ECFA-4F97-9DCD-640E2E39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D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D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D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D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D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D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D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D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D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D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D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DFC"/>
    <w:rPr>
      <w:rFonts w:eastAsiaTheme="majorEastAsia" w:cstheme="majorBidi"/>
      <w:color w:val="272727" w:themeColor="text1" w:themeTint="D8"/>
    </w:rPr>
  </w:style>
  <w:style w:type="paragraph" w:styleId="Title">
    <w:name w:val="Title"/>
    <w:basedOn w:val="Normal"/>
    <w:next w:val="Normal"/>
    <w:link w:val="TitleChar"/>
    <w:uiPriority w:val="10"/>
    <w:qFormat/>
    <w:rsid w:val="00506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D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DFC"/>
    <w:pPr>
      <w:spacing w:before="160"/>
      <w:jc w:val="center"/>
    </w:pPr>
    <w:rPr>
      <w:i/>
      <w:iCs/>
      <w:color w:val="404040" w:themeColor="text1" w:themeTint="BF"/>
    </w:rPr>
  </w:style>
  <w:style w:type="character" w:customStyle="1" w:styleId="QuoteChar">
    <w:name w:val="Quote Char"/>
    <w:basedOn w:val="DefaultParagraphFont"/>
    <w:link w:val="Quote"/>
    <w:uiPriority w:val="29"/>
    <w:rsid w:val="00506DFC"/>
    <w:rPr>
      <w:i/>
      <w:iCs/>
      <w:color w:val="404040" w:themeColor="text1" w:themeTint="BF"/>
    </w:rPr>
  </w:style>
  <w:style w:type="paragraph" w:styleId="ListParagraph">
    <w:name w:val="List Paragraph"/>
    <w:basedOn w:val="Normal"/>
    <w:uiPriority w:val="34"/>
    <w:qFormat/>
    <w:rsid w:val="00506DFC"/>
    <w:pPr>
      <w:ind w:left="720"/>
      <w:contextualSpacing/>
    </w:pPr>
  </w:style>
  <w:style w:type="character" w:styleId="IntenseEmphasis">
    <w:name w:val="Intense Emphasis"/>
    <w:basedOn w:val="DefaultParagraphFont"/>
    <w:uiPriority w:val="21"/>
    <w:qFormat/>
    <w:rsid w:val="00506DFC"/>
    <w:rPr>
      <w:i/>
      <w:iCs/>
      <w:color w:val="0F4761" w:themeColor="accent1" w:themeShade="BF"/>
    </w:rPr>
  </w:style>
  <w:style w:type="paragraph" w:styleId="IntenseQuote">
    <w:name w:val="Intense Quote"/>
    <w:basedOn w:val="Normal"/>
    <w:next w:val="Normal"/>
    <w:link w:val="IntenseQuoteChar"/>
    <w:uiPriority w:val="30"/>
    <w:qFormat/>
    <w:rsid w:val="00506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DFC"/>
    <w:rPr>
      <w:i/>
      <w:iCs/>
      <w:color w:val="0F4761" w:themeColor="accent1" w:themeShade="BF"/>
    </w:rPr>
  </w:style>
  <w:style w:type="character" w:styleId="IntenseReference">
    <w:name w:val="Intense Reference"/>
    <w:basedOn w:val="DefaultParagraphFont"/>
    <w:uiPriority w:val="32"/>
    <w:qFormat/>
    <w:rsid w:val="00506DFC"/>
    <w:rPr>
      <w:b/>
      <w:bCs/>
      <w:smallCaps/>
      <w:color w:val="0F4761" w:themeColor="accent1" w:themeShade="BF"/>
      <w:spacing w:val="5"/>
    </w:rPr>
  </w:style>
  <w:style w:type="paragraph" w:styleId="NormalWeb">
    <w:name w:val="Normal (Web)"/>
    <w:basedOn w:val="Normal"/>
    <w:uiPriority w:val="99"/>
    <w:semiHidden/>
    <w:unhideWhenUsed/>
    <w:rsid w:val="00F12C5E"/>
    <w:rPr>
      <w:rFonts w:ascii="Times New Roman" w:hAnsi="Times New Roman" w:cs="Times New Roman"/>
    </w:rPr>
  </w:style>
  <w:style w:type="character" w:styleId="CommentReference">
    <w:name w:val="annotation reference"/>
    <w:basedOn w:val="DefaultParagraphFont"/>
    <w:uiPriority w:val="99"/>
    <w:semiHidden/>
    <w:unhideWhenUsed/>
    <w:rsid w:val="00864DE0"/>
    <w:rPr>
      <w:sz w:val="16"/>
      <w:szCs w:val="16"/>
    </w:rPr>
  </w:style>
  <w:style w:type="paragraph" w:styleId="CommentText">
    <w:name w:val="annotation text"/>
    <w:basedOn w:val="Normal"/>
    <w:link w:val="CommentTextChar"/>
    <w:uiPriority w:val="99"/>
    <w:unhideWhenUsed/>
    <w:rsid w:val="00864DE0"/>
    <w:pPr>
      <w:spacing w:line="240" w:lineRule="auto"/>
    </w:pPr>
    <w:rPr>
      <w:sz w:val="20"/>
      <w:szCs w:val="20"/>
    </w:rPr>
  </w:style>
  <w:style w:type="character" w:customStyle="1" w:styleId="CommentTextChar">
    <w:name w:val="Comment Text Char"/>
    <w:basedOn w:val="DefaultParagraphFont"/>
    <w:link w:val="CommentText"/>
    <w:uiPriority w:val="99"/>
    <w:rsid w:val="00864DE0"/>
    <w:rPr>
      <w:sz w:val="20"/>
      <w:szCs w:val="20"/>
    </w:rPr>
  </w:style>
  <w:style w:type="paragraph" w:styleId="CommentSubject">
    <w:name w:val="annotation subject"/>
    <w:basedOn w:val="CommentText"/>
    <w:next w:val="CommentText"/>
    <w:link w:val="CommentSubjectChar"/>
    <w:uiPriority w:val="99"/>
    <w:semiHidden/>
    <w:unhideWhenUsed/>
    <w:rsid w:val="00864DE0"/>
    <w:rPr>
      <w:b/>
      <w:bCs/>
    </w:rPr>
  </w:style>
  <w:style w:type="character" w:customStyle="1" w:styleId="CommentSubjectChar">
    <w:name w:val="Comment Subject Char"/>
    <w:basedOn w:val="CommentTextChar"/>
    <w:link w:val="CommentSubject"/>
    <w:uiPriority w:val="99"/>
    <w:semiHidden/>
    <w:rsid w:val="00864DE0"/>
    <w:rPr>
      <w:b/>
      <w:bCs/>
      <w:sz w:val="20"/>
      <w:szCs w:val="20"/>
    </w:rPr>
  </w:style>
  <w:style w:type="character" w:styleId="Mention">
    <w:name w:val="Mention"/>
    <w:basedOn w:val="DefaultParagraphFont"/>
    <w:uiPriority w:val="99"/>
    <w:unhideWhenUsed/>
    <w:rsid w:val="00864DE0"/>
    <w:rPr>
      <w:color w:val="2B579A"/>
      <w:shd w:val="clear" w:color="auto" w:fill="E1DFDD"/>
    </w:rPr>
  </w:style>
  <w:style w:type="paragraph" w:styleId="Header">
    <w:name w:val="header"/>
    <w:basedOn w:val="Normal"/>
    <w:link w:val="HeaderChar"/>
    <w:uiPriority w:val="99"/>
    <w:unhideWhenUsed/>
    <w:rsid w:val="00FA0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A7B"/>
  </w:style>
  <w:style w:type="paragraph" w:styleId="Footer">
    <w:name w:val="footer"/>
    <w:basedOn w:val="Normal"/>
    <w:link w:val="FooterChar"/>
    <w:uiPriority w:val="99"/>
    <w:unhideWhenUsed/>
    <w:rsid w:val="00FA0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A7B"/>
  </w:style>
  <w:style w:type="paragraph" w:styleId="NoSpacing">
    <w:name w:val="No Spacing"/>
    <w:link w:val="NoSpacingChar"/>
    <w:uiPriority w:val="1"/>
    <w:qFormat/>
    <w:rsid w:val="00D73420"/>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D73420"/>
    <w:rPr>
      <w:rFonts w:eastAsiaTheme="minorEastAsia"/>
      <w:kern w:val="0"/>
      <w:sz w:val="22"/>
      <w:szCs w:val="2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92114">
      <w:bodyDiv w:val="1"/>
      <w:marLeft w:val="0"/>
      <w:marRight w:val="0"/>
      <w:marTop w:val="0"/>
      <w:marBottom w:val="0"/>
      <w:divBdr>
        <w:top w:val="none" w:sz="0" w:space="0" w:color="auto"/>
        <w:left w:val="none" w:sz="0" w:space="0" w:color="auto"/>
        <w:bottom w:val="none" w:sz="0" w:space="0" w:color="auto"/>
        <w:right w:val="none" w:sz="0" w:space="0" w:color="auto"/>
      </w:divBdr>
    </w:div>
    <w:div w:id="112944058">
      <w:bodyDiv w:val="1"/>
      <w:marLeft w:val="0"/>
      <w:marRight w:val="0"/>
      <w:marTop w:val="0"/>
      <w:marBottom w:val="0"/>
      <w:divBdr>
        <w:top w:val="none" w:sz="0" w:space="0" w:color="auto"/>
        <w:left w:val="none" w:sz="0" w:space="0" w:color="auto"/>
        <w:bottom w:val="none" w:sz="0" w:space="0" w:color="auto"/>
        <w:right w:val="none" w:sz="0" w:space="0" w:color="auto"/>
      </w:divBdr>
    </w:div>
    <w:div w:id="170874993">
      <w:bodyDiv w:val="1"/>
      <w:marLeft w:val="0"/>
      <w:marRight w:val="0"/>
      <w:marTop w:val="0"/>
      <w:marBottom w:val="0"/>
      <w:divBdr>
        <w:top w:val="none" w:sz="0" w:space="0" w:color="auto"/>
        <w:left w:val="none" w:sz="0" w:space="0" w:color="auto"/>
        <w:bottom w:val="none" w:sz="0" w:space="0" w:color="auto"/>
        <w:right w:val="none" w:sz="0" w:space="0" w:color="auto"/>
      </w:divBdr>
      <w:divsChild>
        <w:div w:id="763189080">
          <w:marLeft w:val="-300"/>
          <w:marRight w:val="-300"/>
          <w:marTop w:val="0"/>
          <w:marBottom w:val="0"/>
          <w:divBdr>
            <w:top w:val="none" w:sz="0" w:space="0" w:color="auto"/>
            <w:left w:val="none" w:sz="0" w:space="0" w:color="auto"/>
            <w:bottom w:val="none" w:sz="0" w:space="0" w:color="auto"/>
            <w:right w:val="none" w:sz="0" w:space="0" w:color="auto"/>
          </w:divBdr>
        </w:div>
        <w:div w:id="2028213365">
          <w:marLeft w:val="0"/>
          <w:marRight w:val="0"/>
          <w:marTop w:val="0"/>
          <w:marBottom w:val="0"/>
          <w:divBdr>
            <w:top w:val="none" w:sz="0" w:space="0" w:color="auto"/>
            <w:left w:val="none" w:sz="0" w:space="0" w:color="auto"/>
            <w:bottom w:val="none" w:sz="0" w:space="0" w:color="auto"/>
            <w:right w:val="none" w:sz="0" w:space="0" w:color="auto"/>
          </w:divBdr>
        </w:div>
        <w:div w:id="1727221289">
          <w:marLeft w:val="0"/>
          <w:marRight w:val="0"/>
          <w:marTop w:val="0"/>
          <w:marBottom w:val="0"/>
          <w:divBdr>
            <w:top w:val="none" w:sz="0" w:space="0" w:color="auto"/>
            <w:left w:val="none" w:sz="0" w:space="0" w:color="auto"/>
            <w:bottom w:val="none" w:sz="0" w:space="0" w:color="auto"/>
            <w:right w:val="none" w:sz="0" w:space="0" w:color="auto"/>
          </w:divBdr>
        </w:div>
        <w:div w:id="686835466">
          <w:marLeft w:val="0"/>
          <w:marRight w:val="0"/>
          <w:marTop w:val="0"/>
          <w:marBottom w:val="0"/>
          <w:divBdr>
            <w:top w:val="none" w:sz="0" w:space="0" w:color="auto"/>
            <w:left w:val="none" w:sz="0" w:space="0" w:color="auto"/>
            <w:bottom w:val="none" w:sz="0" w:space="0" w:color="auto"/>
            <w:right w:val="none" w:sz="0" w:space="0" w:color="auto"/>
          </w:divBdr>
        </w:div>
        <w:div w:id="1421488356">
          <w:marLeft w:val="0"/>
          <w:marRight w:val="0"/>
          <w:marTop w:val="0"/>
          <w:marBottom w:val="0"/>
          <w:divBdr>
            <w:top w:val="none" w:sz="0" w:space="0" w:color="auto"/>
            <w:left w:val="none" w:sz="0" w:space="0" w:color="auto"/>
            <w:bottom w:val="none" w:sz="0" w:space="0" w:color="auto"/>
            <w:right w:val="none" w:sz="0" w:space="0" w:color="auto"/>
          </w:divBdr>
        </w:div>
      </w:divsChild>
    </w:div>
    <w:div w:id="307786620">
      <w:bodyDiv w:val="1"/>
      <w:marLeft w:val="0"/>
      <w:marRight w:val="0"/>
      <w:marTop w:val="0"/>
      <w:marBottom w:val="0"/>
      <w:divBdr>
        <w:top w:val="none" w:sz="0" w:space="0" w:color="auto"/>
        <w:left w:val="none" w:sz="0" w:space="0" w:color="auto"/>
        <w:bottom w:val="none" w:sz="0" w:space="0" w:color="auto"/>
        <w:right w:val="none" w:sz="0" w:space="0" w:color="auto"/>
      </w:divBdr>
    </w:div>
    <w:div w:id="426852997">
      <w:bodyDiv w:val="1"/>
      <w:marLeft w:val="0"/>
      <w:marRight w:val="0"/>
      <w:marTop w:val="0"/>
      <w:marBottom w:val="0"/>
      <w:divBdr>
        <w:top w:val="none" w:sz="0" w:space="0" w:color="auto"/>
        <w:left w:val="none" w:sz="0" w:space="0" w:color="auto"/>
        <w:bottom w:val="none" w:sz="0" w:space="0" w:color="auto"/>
        <w:right w:val="none" w:sz="0" w:space="0" w:color="auto"/>
      </w:divBdr>
    </w:div>
    <w:div w:id="590553769">
      <w:bodyDiv w:val="1"/>
      <w:marLeft w:val="0"/>
      <w:marRight w:val="0"/>
      <w:marTop w:val="0"/>
      <w:marBottom w:val="0"/>
      <w:divBdr>
        <w:top w:val="none" w:sz="0" w:space="0" w:color="auto"/>
        <w:left w:val="none" w:sz="0" w:space="0" w:color="auto"/>
        <w:bottom w:val="none" w:sz="0" w:space="0" w:color="auto"/>
        <w:right w:val="none" w:sz="0" w:space="0" w:color="auto"/>
      </w:divBdr>
    </w:div>
    <w:div w:id="770321089">
      <w:bodyDiv w:val="1"/>
      <w:marLeft w:val="0"/>
      <w:marRight w:val="0"/>
      <w:marTop w:val="0"/>
      <w:marBottom w:val="0"/>
      <w:divBdr>
        <w:top w:val="none" w:sz="0" w:space="0" w:color="auto"/>
        <w:left w:val="none" w:sz="0" w:space="0" w:color="auto"/>
        <w:bottom w:val="none" w:sz="0" w:space="0" w:color="auto"/>
        <w:right w:val="none" w:sz="0" w:space="0" w:color="auto"/>
      </w:divBdr>
    </w:div>
    <w:div w:id="886185825">
      <w:bodyDiv w:val="1"/>
      <w:marLeft w:val="0"/>
      <w:marRight w:val="0"/>
      <w:marTop w:val="0"/>
      <w:marBottom w:val="0"/>
      <w:divBdr>
        <w:top w:val="none" w:sz="0" w:space="0" w:color="auto"/>
        <w:left w:val="none" w:sz="0" w:space="0" w:color="auto"/>
        <w:bottom w:val="none" w:sz="0" w:space="0" w:color="auto"/>
        <w:right w:val="none" w:sz="0" w:space="0" w:color="auto"/>
      </w:divBdr>
    </w:div>
    <w:div w:id="1033186064">
      <w:bodyDiv w:val="1"/>
      <w:marLeft w:val="0"/>
      <w:marRight w:val="0"/>
      <w:marTop w:val="0"/>
      <w:marBottom w:val="0"/>
      <w:divBdr>
        <w:top w:val="none" w:sz="0" w:space="0" w:color="auto"/>
        <w:left w:val="none" w:sz="0" w:space="0" w:color="auto"/>
        <w:bottom w:val="none" w:sz="0" w:space="0" w:color="auto"/>
        <w:right w:val="none" w:sz="0" w:space="0" w:color="auto"/>
      </w:divBdr>
    </w:div>
    <w:div w:id="1416126342">
      <w:bodyDiv w:val="1"/>
      <w:marLeft w:val="0"/>
      <w:marRight w:val="0"/>
      <w:marTop w:val="0"/>
      <w:marBottom w:val="0"/>
      <w:divBdr>
        <w:top w:val="none" w:sz="0" w:space="0" w:color="auto"/>
        <w:left w:val="none" w:sz="0" w:space="0" w:color="auto"/>
        <w:bottom w:val="none" w:sz="0" w:space="0" w:color="auto"/>
        <w:right w:val="none" w:sz="0" w:space="0" w:color="auto"/>
      </w:divBdr>
    </w:div>
    <w:div w:id="1453864891">
      <w:bodyDiv w:val="1"/>
      <w:marLeft w:val="0"/>
      <w:marRight w:val="0"/>
      <w:marTop w:val="0"/>
      <w:marBottom w:val="0"/>
      <w:divBdr>
        <w:top w:val="none" w:sz="0" w:space="0" w:color="auto"/>
        <w:left w:val="none" w:sz="0" w:space="0" w:color="auto"/>
        <w:bottom w:val="none" w:sz="0" w:space="0" w:color="auto"/>
        <w:right w:val="none" w:sz="0" w:space="0" w:color="auto"/>
      </w:divBdr>
    </w:div>
    <w:div w:id="1504860006">
      <w:bodyDiv w:val="1"/>
      <w:marLeft w:val="0"/>
      <w:marRight w:val="0"/>
      <w:marTop w:val="0"/>
      <w:marBottom w:val="0"/>
      <w:divBdr>
        <w:top w:val="none" w:sz="0" w:space="0" w:color="auto"/>
        <w:left w:val="none" w:sz="0" w:space="0" w:color="auto"/>
        <w:bottom w:val="none" w:sz="0" w:space="0" w:color="auto"/>
        <w:right w:val="none" w:sz="0" w:space="0" w:color="auto"/>
      </w:divBdr>
    </w:div>
    <w:div w:id="1637954295">
      <w:bodyDiv w:val="1"/>
      <w:marLeft w:val="0"/>
      <w:marRight w:val="0"/>
      <w:marTop w:val="0"/>
      <w:marBottom w:val="0"/>
      <w:divBdr>
        <w:top w:val="none" w:sz="0" w:space="0" w:color="auto"/>
        <w:left w:val="none" w:sz="0" w:space="0" w:color="auto"/>
        <w:bottom w:val="none" w:sz="0" w:space="0" w:color="auto"/>
        <w:right w:val="none" w:sz="0" w:space="0" w:color="auto"/>
      </w:divBdr>
      <w:divsChild>
        <w:div w:id="1520848394">
          <w:marLeft w:val="-300"/>
          <w:marRight w:val="-300"/>
          <w:marTop w:val="0"/>
          <w:marBottom w:val="0"/>
          <w:divBdr>
            <w:top w:val="none" w:sz="0" w:space="0" w:color="auto"/>
            <w:left w:val="none" w:sz="0" w:space="0" w:color="auto"/>
            <w:bottom w:val="none" w:sz="0" w:space="0" w:color="auto"/>
            <w:right w:val="none" w:sz="0" w:space="0" w:color="auto"/>
          </w:divBdr>
        </w:div>
        <w:div w:id="527328555">
          <w:marLeft w:val="0"/>
          <w:marRight w:val="0"/>
          <w:marTop w:val="0"/>
          <w:marBottom w:val="0"/>
          <w:divBdr>
            <w:top w:val="none" w:sz="0" w:space="0" w:color="auto"/>
            <w:left w:val="none" w:sz="0" w:space="0" w:color="auto"/>
            <w:bottom w:val="none" w:sz="0" w:space="0" w:color="auto"/>
            <w:right w:val="none" w:sz="0" w:space="0" w:color="auto"/>
          </w:divBdr>
        </w:div>
        <w:div w:id="1409885433">
          <w:marLeft w:val="0"/>
          <w:marRight w:val="0"/>
          <w:marTop w:val="0"/>
          <w:marBottom w:val="0"/>
          <w:divBdr>
            <w:top w:val="none" w:sz="0" w:space="0" w:color="auto"/>
            <w:left w:val="none" w:sz="0" w:space="0" w:color="auto"/>
            <w:bottom w:val="none" w:sz="0" w:space="0" w:color="auto"/>
            <w:right w:val="none" w:sz="0" w:space="0" w:color="auto"/>
          </w:divBdr>
        </w:div>
        <w:div w:id="2078478003">
          <w:marLeft w:val="0"/>
          <w:marRight w:val="0"/>
          <w:marTop w:val="0"/>
          <w:marBottom w:val="0"/>
          <w:divBdr>
            <w:top w:val="none" w:sz="0" w:space="0" w:color="auto"/>
            <w:left w:val="none" w:sz="0" w:space="0" w:color="auto"/>
            <w:bottom w:val="none" w:sz="0" w:space="0" w:color="auto"/>
            <w:right w:val="none" w:sz="0" w:space="0" w:color="auto"/>
          </w:divBdr>
        </w:div>
        <w:div w:id="131405274">
          <w:marLeft w:val="0"/>
          <w:marRight w:val="0"/>
          <w:marTop w:val="0"/>
          <w:marBottom w:val="0"/>
          <w:divBdr>
            <w:top w:val="none" w:sz="0" w:space="0" w:color="auto"/>
            <w:left w:val="none" w:sz="0" w:space="0" w:color="auto"/>
            <w:bottom w:val="none" w:sz="0" w:space="0" w:color="auto"/>
            <w:right w:val="none" w:sz="0" w:space="0" w:color="auto"/>
          </w:divBdr>
        </w:div>
      </w:divsChild>
    </w:div>
    <w:div w:id="1638952793">
      <w:bodyDiv w:val="1"/>
      <w:marLeft w:val="0"/>
      <w:marRight w:val="0"/>
      <w:marTop w:val="0"/>
      <w:marBottom w:val="0"/>
      <w:divBdr>
        <w:top w:val="none" w:sz="0" w:space="0" w:color="auto"/>
        <w:left w:val="none" w:sz="0" w:space="0" w:color="auto"/>
        <w:bottom w:val="none" w:sz="0" w:space="0" w:color="auto"/>
        <w:right w:val="none" w:sz="0" w:space="0" w:color="auto"/>
      </w:divBdr>
      <w:divsChild>
        <w:div w:id="882867395">
          <w:marLeft w:val="-300"/>
          <w:marRight w:val="-300"/>
          <w:marTop w:val="0"/>
          <w:marBottom w:val="0"/>
          <w:divBdr>
            <w:top w:val="none" w:sz="0" w:space="0" w:color="auto"/>
            <w:left w:val="none" w:sz="0" w:space="0" w:color="auto"/>
            <w:bottom w:val="none" w:sz="0" w:space="0" w:color="auto"/>
            <w:right w:val="none" w:sz="0" w:space="0" w:color="auto"/>
          </w:divBdr>
        </w:div>
      </w:divsChild>
    </w:div>
    <w:div w:id="1784419046">
      <w:bodyDiv w:val="1"/>
      <w:marLeft w:val="0"/>
      <w:marRight w:val="0"/>
      <w:marTop w:val="0"/>
      <w:marBottom w:val="0"/>
      <w:divBdr>
        <w:top w:val="none" w:sz="0" w:space="0" w:color="auto"/>
        <w:left w:val="none" w:sz="0" w:space="0" w:color="auto"/>
        <w:bottom w:val="none" w:sz="0" w:space="0" w:color="auto"/>
        <w:right w:val="none" w:sz="0" w:space="0" w:color="auto"/>
      </w:divBdr>
    </w:div>
    <w:div w:id="1973360214">
      <w:bodyDiv w:val="1"/>
      <w:marLeft w:val="0"/>
      <w:marRight w:val="0"/>
      <w:marTop w:val="0"/>
      <w:marBottom w:val="0"/>
      <w:divBdr>
        <w:top w:val="none" w:sz="0" w:space="0" w:color="auto"/>
        <w:left w:val="none" w:sz="0" w:space="0" w:color="auto"/>
        <w:bottom w:val="none" w:sz="0" w:space="0" w:color="auto"/>
        <w:right w:val="none" w:sz="0" w:space="0" w:color="auto"/>
      </w:divBdr>
      <w:divsChild>
        <w:div w:id="1502888637">
          <w:marLeft w:val="-300"/>
          <w:marRight w:val="-300"/>
          <w:marTop w:val="0"/>
          <w:marBottom w:val="0"/>
          <w:divBdr>
            <w:top w:val="none" w:sz="0" w:space="0" w:color="auto"/>
            <w:left w:val="none" w:sz="0" w:space="0" w:color="auto"/>
            <w:bottom w:val="none" w:sz="0" w:space="0" w:color="auto"/>
            <w:right w:val="none" w:sz="0" w:space="0" w:color="auto"/>
          </w:divBdr>
        </w:div>
      </w:divsChild>
    </w:div>
    <w:div w:id="2108648301">
      <w:bodyDiv w:val="1"/>
      <w:marLeft w:val="0"/>
      <w:marRight w:val="0"/>
      <w:marTop w:val="0"/>
      <w:marBottom w:val="0"/>
      <w:divBdr>
        <w:top w:val="none" w:sz="0" w:space="0" w:color="auto"/>
        <w:left w:val="none" w:sz="0" w:space="0" w:color="auto"/>
        <w:bottom w:val="none" w:sz="0" w:space="0" w:color="auto"/>
        <w:right w:val="none" w:sz="0" w:space="0" w:color="auto"/>
      </w:divBdr>
    </w:div>
    <w:div w:id="212803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Team HashHackers</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fd00bf11-28ea-4d28-9cf8-08dfcbdd06f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B9815E8345FA41B1C52987D9BDC8A0" ma:contentTypeVersion="12" ma:contentTypeDescription="Create a new document." ma:contentTypeScope="" ma:versionID="f7afff8c2d5a0b859309c2372630d947">
  <xsd:schema xmlns:xsd="http://www.w3.org/2001/XMLSchema" xmlns:xs="http://www.w3.org/2001/XMLSchema" xmlns:p="http://schemas.microsoft.com/office/2006/metadata/properties" xmlns:ns1="http://schemas.microsoft.com/sharepoint/v3" xmlns:ns3="fd00bf11-28ea-4d28-9cf8-08dfcbdd06f3" targetNamespace="http://schemas.microsoft.com/office/2006/metadata/properties" ma:root="true" ma:fieldsID="198be78fa302f85de8b0dd2792e89efa" ns1:_="" ns3:_="">
    <xsd:import namespace="http://schemas.microsoft.com/sharepoint/v3"/>
    <xsd:import namespace="fd00bf11-28ea-4d28-9cf8-08dfcbdd06f3"/>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00bf11-28ea-4d28-9cf8-08dfcbdd06f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511587-D264-4330-AEA5-C59A0C6CE365}">
  <ds:schemaRefs>
    <ds:schemaRef ds:uri="http://schemas.microsoft.com/sharepoint/v3"/>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purl.org/dc/dcmitype/"/>
    <ds:schemaRef ds:uri="http://schemas.microsoft.com/office/infopath/2007/PartnerControls"/>
    <ds:schemaRef ds:uri="fd00bf11-28ea-4d28-9cf8-08dfcbdd06f3"/>
    <ds:schemaRef ds:uri="http://www.w3.org/XML/1998/namespace"/>
    <ds:schemaRef ds:uri="http://purl.org/dc/terms/"/>
  </ds:schemaRefs>
</ds:datastoreItem>
</file>

<file path=customXml/itemProps3.xml><?xml version="1.0" encoding="utf-8"?>
<ds:datastoreItem xmlns:ds="http://schemas.openxmlformats.org/officeDocument/2006/customXml" ds:itemID="{29B3506D-3D12-448F-8FF8-89729D31A34C}">
  <ds:schemaRefs>
    <ds:schemaRef ds:uri="http://schemas.microsoft.com/sharepoint/v3/contenttype/forms"/>
  </ds:schemaRefs>
</ds:datastoreItem>
</file>

<file path=customXml/itemProps4.xml><?xml version="1.0" encoding="utf-8"?>
<ds:datastoreItem xmlns:ds="http://schemas.openxmlformats.org/officeDocument/2006/customXml" ds:itemID="{64BE7EE1-DC28-44B9-A44A-DB4E2857D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d00bf11-28ea-4d28-9cf8-08dfcbdd0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bc792f8-6d75-423a-9981-629281829092}" enabled="1" method="Privileged" siteId="{3ded2960-214a-46ff-8cf4-611f125e2398}" removed="0"/>
</clbl:labelList>
</file>

<file path=docProps/app.xml><?xml version="1.0" encoding="utf-8"?>
<Properties xmlns="http://schemas.openxmlformats.org/officeDocument/2006/extended-properties" xmlns:vt="http://schemas.openxmlformats.org/officeDocument/2006/docPropsVTypes">
  <Template>Normal</Template>
  <TotalTime>654</TotalTime>
  <Pages>12</Pages>
  <Words>2438</Words>
  <Characters>13899</Characters>
  <Application>Microsoft Office Word</Application>
  <DocSecurity>4</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Lloyds Technology Centre</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Blueprint: GCP-Based Data Classification and Masking Framework</dc:title>
  <dc:subject/>
  <dc:creator>Kerekar, Neelesh Kumar (Lloyds Technology Centre)</dc:creator>
  <cp:keywords/>
  <dc:description/>
  <cp:lastModifiedBy>Rameshwar Bagade, Ashwini (Lloyds Technology Centre)</cp:lastModifiedBy>
  <cp:revision>2</cp:revision>
  <dcterms:created xsi:type="dcterms:W3CDTF">2025-07-17T07:28:00Z</dcterms:created>
  <dcterms:modified xsi:type="dcterms:W3CDTF">2025-07-17T07:28:00Z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0x010100EDB9815E8345FA41B1C52987D9BDC8A0</vt:lpwstr>
  </property>
</Properties>
</file>