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The product scope for a Hospital Management System (HMS) defines the boundaries, features, and functionalities the system will cover. Below is a detailed scope outline: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1. Purpose of the System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To streamline and automate hospital operations, enhance patient care, and provide real-time access to data for efficient decision-making.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2. Key Functional Modules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a. Patient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Patient registration and profile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Appointment scheduling and tracking.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Medical history and record maintenance.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Billing and payment processing.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b. Doctor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lastRenderedPageBreak/>
        <w:t>Doctor profiles and specialization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Appointment and consultation schedules.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Access to patient medical records.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Performance and feedback tracking.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c. Staff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HR module for staff recruitment, roles, and payroll.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Shift scheduling and duty roster.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Training and performance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d. Inpatient and Outpatient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Bed and room allocation.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Ward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Outpatient consultation and follow-up tracking.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e. Medical Records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Electronic Health Records (EHR).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Diagnostic reports integration.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Prescription management and tracking.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Integration with labs and radiology.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f. Pharmacy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Inventory and stock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Prescription tracking and drug dispensing.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Supplier and purchase order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g. Inventory and Asset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Equipment tracking and maintenance schedules.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Stock control for consumables.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Supplier management.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h. Billing and Financial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Automated billing for services rendered.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252BF6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Insurance claim processing 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Financial reporting and analytics.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proofErr w:type="spellStart"/>
      <w:r w:rsidRPr="00BB2B46">
        <w:rPr>
          <w:rFonts w:asciiTheme="minorBidi" w:hAnsiTheme="minorBidi"/>
          <w:sz w:val="28"/>
          <w:szCs w:val="28"/>
        </w:rPr>
        <w:t>i</w:t>
      </w:r>
      <w:proofErr w:type="spellEnd"/>
      <w:r w:rsidRPr="00BB2B46">
        <w:rPr>
          <w:rFonts w:asciiTheme="minorBidi" w:hAnsiTheme="minorBidi"/>
          <w:sz w:val="28"/>
          <w:szCs w:val="28"/>
        </w:rPr>
        <w:t>. Laboratory and Diagnostic Management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Test scheduling and sample tracking.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Integration with diagnostic devices.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Result entry and automated report generation.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j. Communication and Notification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Appointment reminders via SMS/email.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Internal messaging for staff and doctors.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Patient alerts for test results or medication schedules.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k. Reporting and Analytics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Real-time dashboards for hospital performance.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Reports on patient demographics, revenue, and operational efficiency.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Predictive analytics for resource planning and demand forecasting.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3. Integration Capabilities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Integration with third-party applications (e.g., insurance systems, lab equipment, diagnostic devices).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Support for telemedicine and remote consultations.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Multi-channel access (web, mobile, and desktop platforms).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4. Security and Compliance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Role-based access control for data privacy.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Compliance with regulations (e.g., HIPAA, GDPR).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Data encryption and secure backups.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5. Scalability and Performance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Ability to handle high user volumes and large datasets.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6. User Interface and Experience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Intuitive, user-friendly interfaces for staff and patients.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Multilingual support.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Accessibility compliance for disabled users.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7. Non-Functional Requirements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Availability: 99.9% uptime for critical operations.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Performance: Fast response times, even during peak loads.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Scalability: Accommodate future expansion.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Maintainability: Easy to upgrade and maintain.</w:t>
      </w: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334BE9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2E3DA0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By defining this scope, stakeholders can ensure the Hospital Management System meets operational needs and aligns with the hospital's strategic goals. </w:t>
      </w:r>
    </w:p>
    <w:p w:rsidR="00BB2B46" w:rsidRPr="00BB2B46" w:rsidRDefault="00BB2B46" w:rsidP="00334BE9">
      <w:pPr>
        <w:rPr>
          <w:rFonts w:asciiTheme="minorBidi" w:hAnsiTheme="minorBidi"/>
          <w:sz w:val="28"/>
          <w:szCs w:val="28"/>
        </w:rPr>
      </w:pPr>
    </w:p>
    <w:p w:rsidR="00BB2B46" w:rsidRPr="00BB2B46" w:rsidRDefault="00BB2B46" w:rsidP="00334BE9">
      <w:pPr>
        <w:rPr>
          <w:rFonts w:asciiTheme="minorBidi" w:hAnsiTheme="minorBidi"/>
          <w:sz w:val="28"/>
          <w:szCs w:val="28"/>
        </w:rPr>
      </w:pPr>
    </w:p>
    <w:p w:rsidR="00BB2B46" w:rsidRDefault="00BB2B46" w:rsidP="00BB2B46">
      <w:pPr>
        <w:jc w:val="right"/>
        <w:rPr>
          <w:rFonts w:asciiTheme="minorBidi" w:hAnsiTheme="minorBidi"/>
          <w:sz w:val="28"/>
          <w:szCs w:val="28"/>
        </w:rPr>
      </w:pPr>
    </w:p>
    <w:p w:rsidR="00252BF6" w:rsidRPr="00BB2B46" w:rsidRDefault="00252BF6" w:rsidP="00BB2B46">
      <w:pPr>
        <w:jc w:val="right"/>
        <w:rPr>
          <w:rFonts w:asciiTheme="minorBidi" w:hAnsiTheme="minorBidi"/>
          <w:sz w:val="28"/>
          <w:szCs w:val="28"/>
        </w:rPr>
      </w:pPr>
    </w:p>
    <w:p w:rsidR="00BB2B46" w:rsidRPr="00BB2B46" w:rsidRDefault="00BB2B46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نطاق المنتج لنظام إدارة المستشفيات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1. </w:t>
      </w:r>
      <w:r w:rsidRPr="00BB2B46">
        <w:rPr>
          <w:rFonts w:asciiTheme="minorBidi" w:hAnsiTheme="minorBidi"/>
          <w:sz w:val="28"/>
          <w:szCs w:val="28"/>
          <w:rtl/>
        </w:rPr>
        <w:t>الغرض من النظام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lastRenderedPageBreak/>
        <w:t>تسهيل وأتمتة العمليات داخل المستشفى، وتحسين رعاية المرضى، وتوفير الوصول الفوري إلى البيانات لاتخاذ قرارات فعالة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2. </w:t>
      </w:r>
      <w:r w:rsidRPr="00BB2B46">
        <w:rPr>
          <w:rFonts w:asciiTheme="minorBidi" w:hAnsiTheme="minorBidi"/>
          <w:sz w:val="28"/>
          <w:szCs w:val="28"/>
          <w:rtl/>
        </w:rPr>
        <w:t>الوحدات الوظيفية الرئيسية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أ. إدارة المرضى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تسجيل المرضى وإدارة ملفاتهم الشخصية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جدولة وتتبع المواعيد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الحفاظ على السجلات الطبية والتاريخ المرضي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معالجة الفواتير والمدفوعات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ب. إدارة الأطباء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ملفات الأطباء وتخصصاتهم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جدولة المواعيد والاستشارات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الوصول إلى السجلات الطبية للمرضى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تتبع الأداء وتقييمات الأطباء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ج. إدارة الموظفين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وحدة الموارد البشرية لتوظيف الموظفين وإدارة الأدوار والرواتب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جدولة المناوبات وجداول العمل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التدريب وتقييم الأداء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د. إدارة المرضى الداخليين والخارجيين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تخصيص الأسرة والغرف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597B50" w:rsidRDefault="00597B50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الأجنحة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تتبع استشارات ومتابعات المرضى الخارجيين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252BF6">
      <w:pPr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هـ. إدارة السجلات الطبية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السجلات الصحية الإلكترونية</w:t>
      </w:r>
      <w:r w:rsidRPr="00BB2B46">
        <w:rPr>
          <w:rFonts w:asciiTheme="minorBidi" w:hAnsiTheme="minorBidi"/>
          <w:sz w:val="28"/>
          <w:szCs w:val="28"/>
        </w:rPr>
        <w:t xml:space="preserve"> (EHR).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دمج تقارير التشخيص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وتتبع الوصفات الطبية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التكامل مع المختبرات والأشعة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و. إدارة الصيدلية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المخزون والمخزون الدوائي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تتبع الوصفات الطبية وصرف الأدوية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الموردين وطلبات الشراء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ز. إدارة المخزون والأصول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تتبع المعدات وجداول الصيانة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التحكم في المخزون الخاص بالمواد المستهلكة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إدارة الموردين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ح. إدارة الفواتير والشؤون المالية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إنشاء الفواتير تلقائيًا للخدمات المقدمة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252BF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معالجة مطالبات التأمين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252BF6">
      <w:pPr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إعداد التقارير المالية والتحليلات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ط. إدارة المختبرات والتشخيص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جدولة الاختبارات وتتبع العينات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التكامل مع الأجهزة التشخيصية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إدخال النتائج وتوليد التقارير تلقائيًا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ي. التواصل والإشعارات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تذكير بالمواعيد عبر الرسائل النصية/البريد الإلكتروني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الرسائل الداخلية للموظفين والأطباء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تنبيهات المرضى بنتائج الفحوصات أو مواعيد الأدوية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ك. التقارير والتحليلات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لوحات معلومات لحالة المستشفى في الوقت الفعلي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تقارير عن خصائص المرضى والإيرادات والكفاءة التشغيلية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التحليلات التنبؤية لتخطيط الموارد وتوقع الطلبات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3. </w:t>
      </w:r>
      <w:r w:rsidRPr="00BB2B46">
        <w:rPr>
          <w:rFonts w:asciiTheme="minorBidi" w:hAnsiTheme="minorBidi"/>
          <w:sz w:val="28"/>
          <w:szCs w:val="28"/>
          <w:rtl/>
        </w:rPr>
        <w:t>قدرات التكامل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التكامل مع التطبيقات الخارجية (مثل أنظمة التأمين، وأجهزة المختبرات)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دعم خدمات التطبيب عن بعد والاستشارات عبر الإنترنت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إمكانية الوصول عبر قنوات متعددة (الويب، الأجهزة المحمولة، وأجهزة سطح المكتب)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4. </w:t>
      </w:r>
      <w:r w:rsidRPr="00BB2B46">
        <w:rPr>
          <w:rFonts w:asciiTheme="minorBidi" w:hAnsiTheme="minorBidi"/>
          <w:sz w:val="28"/>
          <w:szCs w:val="28"/>
          <w:rtl/>
        </w:rPr>
        <w:t>الأمان والامتثال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التحكم في الوصول المستند إلى الأدوار لضمان الخصوصية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الامتثال للوائح</w:t>
      </w:r>
      <w:r w:rsidRPr="00BB2B46">
        <w:rPr>
          <w:rFonts w:asciiTheme="minorBidi" w:hAnsiTheme="minorBidi"/>
          <w:sz w:val="28"/>
          <w:szCs w:val="28"/>
        </w:rPr>
        <w:t xml:space="preserve"> (</w:t>
      </w:r>
      <w:r w:rsidRPr="00BB2B46">
        <w:rPr>
          <w:rFonts w:asciiTheme="minorBidi" w:hAnsiTheme="minorBidi"/>
          <w:sz w:val="28"/>
          <w:szCs w:val="28"/>
          <w:rtl/>
        </w:rPr>
        <w:t>مثل</w:t>
      </w:r>
      <w:r w:rsidRPr="00BB2B46">
        <w:rPr>
          <w:rFonts w:asciiTheme="minorBidi" w:hAnsiTheme="minorBidi"/>
          <w:sz w:val="28"/>
          <w:szCs w:val="28"/>
        </w:rPr>
        <w:t xml:space="preserve"> HIPAA</w:t>
      </w:r>
      <w:r w:rsidRPr="00BB2B46">
        <w:rPr>
          <w:rFonts w:asciiTheme="minorBidi" w:hAnsiTheme="minorBidi"/>
          <w:sz w:val="28"/>
          <w:szCs w:val="28"/>
          <w:rtl/>
        </w:rPr>
        <w:t>، و</w:t>
      </w:r>
      <w:r w:rsidRPr="00BB2B46">
        <w:rPr>
          <w:rFonts w:asciiTheme="minorBidi" w:hAnsiTheme="minorBidi"/>
          <w:sz w:val="28"/>
          <w:szCs w:val="28"/>
        </w:rPr>
        <w:t>GDPR).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تشفير البيانات والنسخ الاحتياطي الآمن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---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5. </w:t>
      </w:r>
      <w:r w:rsidRPr="00BB2B46">
        <w:rPr>
          <w:rFonts w:asciiTheme="minorBidi" w:hAnsiTheme="minorBidi"/>
          <w:sz w:val="28"/>
          <w:szCs w:val="28"/>
          <w:rtl/>
        </w:rPr>
        <w:t>القابلية للتوسع والأداء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القدرة على التعامل مع أحجام كبيرة من المستخدمين والبيانات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>---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6. </w:t>
      </w:r>
      <w:r w:rsidRPr="00BB2B46">
        <w:rPr>
          <w:rFonts w:asciiTheme="minorBidi" w:hAnsiTheme="minorBidi"/>
          <w:sz w:val="28"/>
          <w:szCs w:val="28"/>
          <w:rtl/>
        </w:rPr>
        <w:t>واجهة المستخدم وتجربة المستخدم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واجهات سهلة الاستخدام وبسيطة للموظفين والمرضى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lastRenderedPageBreak/>
        <w:t>دعم متعدد اللغات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الامتثال للوصول لذوي الاحتياجات الخاصة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</w:rPr>
        <w:t xml:space="preserve">7. </w:t>
      </w:r>
      <w:r w:rsidRPr="00BB2B46">
        <w:rPr>
          <w:rFonts w:asciiTheme="minorBidi" w:hAnsiTheme="minorBidi"/>
          <w:sz w:val="28"/>
          <w:szCs w:val="28"/>
          <w:rtl/>
        </w:rPr>
        <w:t>المتطلبات غير الوظيفية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الإتاحة: وقت تشغيل بنسبة 99.9٪ للعمليات الحرجة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الأداء: استجابة سريعة حتى في أوقات الذروة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القابلية للتوسع: استيعاب التوسعات المستقبلية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</w:p>
    <w:p w:rsidR="00334BE9" w:rsidRPr="00BB2B46" w:rsidRDefault="00334BE9" w:rsidP="00BB2B46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سهولة الصيانة: سهولة الترقية والصيانة</w:t>
      </w:r>
      <w:r w:rsidRPr="00BB2B46">
        <w:rPr>
          <w:rFonts w:asciiTheme="minorBidi" w:hAnsiTheme="minorBidi"/>
          <w:sz w:val="28"/>
          <w:szCs w:val="28"/>
        </w:rPr>
        <w:t>.</w:t>
      </w:r>
    </w:p>
    <w:p w:rsidR="00334BE9" w:rsidRPr="00BB2B46" w:rsidRDefault="00334BE9" w:rsidP="00CD7F55">
      <w:pPr>
        <w:rPr>
          <w:rFonts w:asciiTheme="minorBidi" w:hAnsiTheme="minorBidi"/>
          <w:sz w:val="28"/>
          <w:szCs w:val="28"/>
        </w:rPr>
      </w:pPr>
    </w:p>
    <w:p w:rsidR="00605676" w:rsidRPr="00BB2B46" w:rsidRDefault="00334BE9" w:rsidP="002E3DA0">
      <w:pPr>
        <w:jc w:val="right"/>
        <w:rPr>
          <w:rFonts w:asciiTheme="minorBidi" w:hAnsiTheme="minorBidi"/>
          <w:sz w:val="28"/>
          <w:szCs w:val="28"/>
        </w:rPr>
      </w:pPr>
      <w:r w:rsidRPr="00BB2B46">
        <w:rPr>
          <w:rFonts w:asciiTheme="minorBidi" w:hAnsiTheme="minorBidi"/>
          <w:sz w:val="28"/>
          <w:szCs w:val="28"/>
          <w:rtl/>
        </w:rPr>
        <w:t>من خلال تحديد هذا النطاق، يمكن ضمان أن نظام إدارة المستشفيات يلبي الاحتياجات التشغيلية ويتماشى مع الأهداف الاستراتيجية للمستشفى.</w:t>
      </w:r>
    </w:p>
    <w:sectPr w:rsidR="00605676" w:rsidRPr="00BB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E9"/>
    <w:rsid w:val="001C7097"/>
    <w:rsid w:val="00252BF6"/>
    <w:rsid w:val="002E3DA0"/>
    <w:rsid w:val="00334BE9"/>
    <w:rsid w:val="00597B50"/>
    <w:rsid w:val="00605676"/>
    <w:rsid w:val="00BB2B46"/>
    <w:rsid w:val="00CD7F55"/>
    <w:rsid w:val="00DE5E5D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F16A1-96C6-4EE0-AC23-E52B00C6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2025-01-15T20:15:00Z</dcterms:created>
  <dcterms:modified xsi:type="dcterms:W3CDTF">2025-01-18T23:10:00Z</dcterms:modified>
</cp:coreProperties>
</file>