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CB1EF" w14:textId="210DB8E2" w:rsidR="00E867C6" w:rsidRDefault="00E867C6" w:rsidP="00A04322">
      <w:pPr>
        <w:ind w:left="0" w:firstLine="0"/>
      </w:pPr>
      <w:r w:rsidRPr="00E867C6">
        <w:t>How to select whole Table in Excel</w:t>
      </w:r>
    </w:p>
    <w:p w14:paraId="4E159034" w14:textId="478EEFA7" w:rsidR="00390922" w:rsidRDefault="00A04322" w:rsidP="00A04322">
      <w:pPr>
        <w:ind w:left="0" w:firstLine="0"/>
      </w:pPr>
      <w:r w:rsidRPr="00A04322">
        <w:t>Selecting the entire table in a database is necessary in certain situations to perform operations or analyses that require access to all the data within the table. For instance, when conducting data integrity checks, generating comprehensive reports, or performing aggregations, it is essential to have a complete and accurate representation of the data</w:t>
      </w:r>
      <w:r>
        <w:t>.</w:t>
      </w:r>
    </w:p>
    <w:p w14:paraId="4E5183C7" w14:textId="015A1281" w:rsidR="00A04322" w:rsidRDefault="00A04322" w:rsidP="00A04322">
      <w:pPr>
        <w:ind w:left="0" w:firstLine="0"/>
      </w:pPr>
      <w:r w:rsidRPr="00A04322">
        <w:t>The provided data consists of two tables</w:t>
      </w:r>
      <w:r>
        <w:t xml:space="preserve"> and e</w:t>
      </w:r>
      <w:r w:rsidRPr="00A04322">
        <w:t>ach table follows a consistent format with a "Products" column that lists the names of the products and a "Sold at Price" column that displays the corresponding prices. These tables provide a clear overview of the products and their respective prices, allowing for easy reference and analysis.</w:t>
      </w:r>
    </w:p>
    <w:p w14:paraId="77849D80" w14:textId="7C262712" w:rsidR="00A04322" w:rsidRDefault="00A04322" w:rsidP="00A04322">
      <w:pPr>
        <w:ind w:left="0" w:firstLine="0"/>
      </w:pPr>
      <w:r>
        <w:rPr>
          <w:noProof/>
        </w:rPr>
        <w:drawing>
          <wp:inline distT="0" distB="0" distL="0" distR="0" wp14:anchorId="5CF54977" wp14:editId="10C54CF6">
            <wp:extent cx="5943600" cy="243903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439035"/>
                    </a:xfrm>
                    <a:prstGeom prst="rect">
                      <a:avLst/>
                    </a:prstGeom>
                    <a:ln w="9525">
                      <a:solidFill>
                        <a:schemeClr val="tx1"/>
                      </a:solidFill>
                    </a:ln>
                  </pic:spPr>
                </pic:pic>
              </a:graphicData>
            </a:graphic>
          </wp:inline>
        </w:drawing>
      </w:r>
    </w:p>
    <w:p w14:paraId="5EB5D619" w14:textId="7642043E" w:rsidR="00A04322" w:rsidRDefault="00A04322" w:rsidP="00A04322">
      <w:pPr>
        <w:ind w:left="0" w:firstLine="0"/>
      </w:pPr>
      <w:r>
        <w:t>There can be two cases of selecting the tables which are “Selecting only one table” and “Selecting two tables at once”. To learn how to do it, follow the given below methods and steps:</w:t>
      </w:r>
    </w:p>
    <w:p w14:paraId="3D42799E" w14:textId="5DA9AD31" w:rsidR="00A04322" w:rsidRDefault="00A04322" w:rsidP="00A04322">
      <w:pPr>
        <w:pStyle w:val="Heading2"/>
        <w:ind w:left="0" w:firstLine="0"/>
      </w:pPr>
      <w:r>
        <w:t>Case 1 – Selecting only one table</w:t>
      </w:r>
    </w:p>
    <w:p w14:paraId="5166211E" w14:textId="5638D0F5" w:rsidR="00A04322" w:rsidRDefault="00A04322" w:rsidP="00A04322">
      <w:pPr>
        <w:ind w:left="0" w:firstLine="0"/>
      </w:pPr>
      <w:r>
        <w:t>In this case we will learn how to select one tab at once by simple methods which are given below.</w:t>
      </w:r>
    </w:p>
    <w:p w14:paraId="5CB53512" w14:textId="35CF7AB4" w:rsidR="00A04322" w:rsidRDefault="00A04322" w:rsidP="00A04322">
      <w:pPr>
        <w:pStyle w:val="Heading2"/>
        <w:ind w:left="0" w:firstLine="0"/>
      </w:pPr>
      <w:r>
        <w:t>Method 1 – By using keyboard shortcuts</w:t>
      </w:r>
    </w:p>
    <w:p w14:paraId="73A32DB2" w14:textId="36AE38A5" w:rsidR="00A04322" w:rsidRDefault="00A04322" w:rsidP="00A04322">
      <w:pPr>
        <w:pStyle w:val="Heading2"/>
        <w:ind w:left="0" w:firstLine="0"/>
      </w:pPr>
      <w:r>
        <w:t>Step 1 – Selecting the cell inside table</w:t>
      </w:r>
    </w:p>
    <w:p w14:paraId="54BFD06E" w14:textId="54CA8FF2" w:rsidR="00A04322" w:rsidRDefault="00A04322" w:rsidP="00A04322">
      <w:pPr>
        <w:pStyle w:val="ListParagraph"/>
        <w:numPr>
          <w:ilvl w:val="0"/>
          <w:numId w:val="1"/>
        </w:numPr>
        <w:ind w:left="270" w:hanging="270"/>
      </w:pPr>
      <w:r w:rsidRPr="00A04322">
        <w:rPr>
          <w:b/>
          <w:bCs/>
        </w:rPr>
        <w:t>Select any cell</w:t>
      </w:r>
      <w:r>
        <w:t xml:space="preserve"> </w:t>
      </w:r>
      <w:r w:rsidRPr="00A04322">
        <w:rPr>
          <w:b/>
          <w:bCs/>
        </w:rPr>
        <w:t>inside</w:t>
      </w:r>
      <w:r>
        <w:t xml:space="preserve"> </w:t>
      </w:r>
      <w:r w:rsidRPr="00A04322">
        <w:rPr>
          <w:b/>
          <w:bCs/>
        </w:rPr>
        <w:t xml:space="preserve">one </w:t>
      </w:r>
      <w:r>
        <w:t xml:space="preserve">of your </w:t>
      </w:r>
      <w:r w:rsidRPr="00A04322">
        <w:rPr>
          <w:b/>
          <w:bCs/>
        </w:rPr>
        <w:t>table</w:t>
      </w:r>
      <w:r>
        <w:t>s.</w:t>
      </w:r>
    </w:p>
    <w:p w14:paraId="7A0123DB" w14:textId="472309CF" w:rsidR="00A04322" w:rsidRDefault="00A04322" w:rsidP="00A04322">
      <w:pPr>
        <w:pStyle w:val="ListParagraph"/>
        <w:numPr>
          <w:ilvl w:val="0"/>
          <w:numId w:val="1"/>
        </w:numPr>
        <w:ind w:left="270" w:hanging="270"/>
      </w:pPr>
      <w:r w:rsidRPr="00A04322">
        <w:rPr>
          <w:b/>
          <w:bCs/>
        </w:rPr>
        <w:lastRenderedPageBreak/>
        <w:t>Selecting</w:t>
      </w:r>
      <w:r>
        <w:t xml:space="preserve"> the </w:t>
      </w:r>
      <w:r w:rsidRPr="00A04322">
        <w:rPr>
          <w:b/>
          <w:bCs/>
        </w:rPr>
        <w:t>cell inside</w:t>
      </w:r>
      <w:r>
        <w:t xml:space="preserve"> the table is </w:t>
      </w:r>
      <w:r w:rsidRPr="00A04322">
        <w:rPr>
          <w:b/>
          <w:bCs/>
        </w:rPr>
        <w:t>necessary</w:t>
      </w:r>
      <w:r>
        <w:t xml:space="preserve"> otherwise, our keyboard shortcuts can’t select the whole table.</w:t>
      </w:r>
    </w:p>
    <w:p w14:paraId="263C337A" w14:textId="4D10839F" w:rsidR="00A04322" w:rsidRDefault="00E632C2" w:rsidP="00A04322">
      <w:pPr>
        <w:ind w:left="0" w:firstLine="0"/>
      </w:pPr>
      <w:r>
        <w:rPr>
          <w:noProof/>
        </w:rPr>
        <w:drawing>
          <wp:inline distT="0" distB="0" distL="0" distR="0" wp14:anchorId="23234D45" wp14:editId="22F9326F">
            <wp:extent cx="5943600" cy="244221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442210"/>
                    </a:xfrm>
                    <a:prstGeom prst="rect">
                      <a:avLst/>
                    </a:prstGeom>
                    <a:ln w="9525">
                      <a:solidFill>
                        <a:schemeClr val="tx1"/>
                      </a:solidFill>
                    </a:ln>
                  </pic:spPr>
                </pic:pic>
              </a:graphicData>
            </a:graphic>
          </wp:inline>
        </w:drawing>
      </w:r>
    </w:p>
    <w:p w14:paraId="0D96468D" w14:textId="4E572895" w:rsidR="00E632C2" w:rsidRDefault="00E632C2" w:rsidP="00E632C2">
      <w:pPr>
        <w:pStyle w:val="Heading2"/>
        <w:ind w:left="0" w:firstLine="0"/>
      </w:pPr>
      <w:r>
        <w:t>Step 2 – Selecting the whole table</w:t>
      </w:r>
    </w:p>
    <w:p w14:paraId="0AEA3580" w14:textId="0D5C3A6E" w:rsidR="00E632C2" w:rsidRDefault="00E632C2" w:rsidP="00E632C2">
      <w:pPr>
        <w:pStyle w:val="ListParagraph"/>
        <w:numPr>
          <w:ilvl w:val="0"/>
          <w:numId w:val="1"/>
        </w:numPr>
        <w:ind w:left="270" w:hanging="270"/>
      </w:pPr>
      <w:r>
        <w:t>Once you’ve selected the cell inside the table then, follow the steps below</w:t>
      </w:r>
    </w:p>
    <w:p w14:paraId="00BCACE8" w14:textId="01365C15" w:rsidR="00E632C2" w:rsidRPr="00E632C2" w:rsidRDefault="00E632C2" w:rsidP="00E632C2">
      <w:pPr>
        <w:pStyle w:val="ListParagraph"/>
        <w:numPr>
          <w:ilvl w:val="0"/>
          <w:numId w:val="1"/>
        </w:numPr>
        <w:ind w:left="270" w:hanging="270"/>
        <w:rPr>
          <w:b/>
          <w:bCs/>
        </w:rPr>
      </w:pPr>
      <w:r>
        <w:t xml:space="preserve">Press </w:t>
      </w:r>
      <w:r w:rsidRPr="00E632C2">
        <w:rPr>
          <w:b/>
          <w:bCs/>
        </w:rPr>
        <w:t>“</w:t>
      </w:r>
      <w:proofErr w:type="spellStart"/>
      <w:r w:rsidRPr="00E632C2">
        <w:rPr>
          <w:b/>
          <w:bCs/>
        </w:rPr>
        <w:t>Ctrl+</w:t>
      </w:r>
      <w:r>
        <w:rPr>
          <w:b/>
          <w:bCs/>
        </w:rPr>
        <w:t>A</w:t>
      </w:r>
      <w:proofErr w:type="spellEnd"/>
      <w:r>
        <w:rPr>
          <w:b/>
          <w:bCs/>
        </w:rPr>
        <w:t xml:space="preserve">” </w:t>
      </w:r>
      <w:r>
        <w:t>to select the whole table.</w:t>
      </w:r>
    </w:p>
    <w:p w14:paraId="1D7742DC" w14:textId="1B05E43E" w:rsidR="00E632C2" w:rsidRPr="00E632C2" w:rsidRDefault="00E632C2" w:rsidP="00E632C2">
      <w:pPr>
        <w:pStyle w:val="ListParagraph"/>
        <w:numPr>
          <w:ilvl w:val="0"/>
          <w:numId w:val="1"/>
        </w:numPr>
        <w:ind w:left="270" w:hanging="270"/>
        <w:rPr>
          <w:b/>
          <w:bCs/>
        </w:rPr>
      </w:pPr>
      <w:r>
        <w:t xml:space="preserve">Alternatively, you can use </w:t>
      </w:r>
      <w:r w:rsidRPr="00E632C2">
        <w:rPr>
          <w:b/>
          <w:bCs/>
        </w:rPr>
        <w:t>“</w:t>
      </w:r>
      <w:r>
        <w:rPr>
          <w:b/>
          <w:bCs/>
        </w:rPr>
        <w:t xml:space="preserve">Ctrl+Shift+8” </w:t>
      </w:r>
      <w:r>
        <w:t>to do the same.</w:t>
      </w:r>
    </w:p>
    <w:p w14:paraId="4C11E4CE" w14:textId="102CA82F" w:rsidR="00E632C2" w:rsidRDefault="00E632C2" w:rsidP="00E632C2">
      <w:pPr>
        <w:pStyle w:val="ListParagraph"/>
        <w:numPr>
          <w:ilvl w:val="0"/>
          <w:numId w:val="1"/>
        </w:numPr>
        <w:ind w:left="270" w:hanging="270"/>
        <w:rPr>
          <w:b/>
          <w:bCs/>
        </w:rPr>
      </w:pPr>
      <w:r>
        <w:t xml:space="preserve">As soon as you use the shortcut, </w:t>
      </w:r>
      <w:r w:rsidRPr="00E632C2">
        <w:rPr>
          <w:b/>
          <w:bCs/>
        </w:rPr>
        <w:t>whole table will be selected.</w:t>
      </w:r>
    </w:p>
    <w:p w14:paraId="1C3CBF5C" w14:textId="770EEB47" w:rsidR="00E632C2" w:rsidRDefault="00E632C2" w:rsidP="00E632C2">
      <w:pPr>
        <w:ind w:left="0" w:firstLine="0"/>
        <w:rPr>
          <w:b/>
          <w:bCs/>
        </w:rPr>
      </w:pPr>
      <w:r>
        <w:rPr>
          <w:b/>
          <w:bCs/>
          <w:noProof/>
        </w:rPr>
        <w:drawing>
          <wp:inline distT="0" distB="0" distL="0" distR="0" wp14:anchorId="78A9F249" wp14:editId="716CD406">
            <wp:extent cx="5943600" cy="244221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442210"/>
                    </a:xfrm>
                    <a:prstGeom prst="rect">
                      <a:avLst/>
                    </a:prstGeom>
                    <a:ln w="9525">
                      <a:solidFill>
                        <a:schemeClr val="tx1"/>
                      </a:solidFill>
                    </a:ln>
                  </pic:spPr>
                </pic:pic>
              </a:graphicData>
            </a:graphic>
          </wp:inline>
        </w:drawing>
      </w:r>
    </w:p>
    <w:p w14:paraId="126501CD" w14:textId="040B00BC" w:rsidR="00E632C2" w:rsidRDefault="00E632C2" w:rsidP="00E632C2">
      <w:pPr>
        <w:pStyle w:val="Heading2"/>
        <w:ind w:left="0" w:firstLine="0"/>
      </w:pPr>
      <w:r>
        <w:lastRenderedPageBreak/>
        <w:t>Method 2 – By u</w:t>
      </w:r>
      <w:r w:rsidRPr="00E632C2">
        <w:t>sing the Name Box</w:t>
      </w:r>
    </w:p>
    <w:p w14:paraId="50BDBED1" w14:textId="77777777" w:rsidR="00E632C2" w:rsidRDefault="00E632C2" w:rsidP="00E632C2">
      <w:pPr>
        <w:pStyle w:val="Heading2"/>
        <w:ind w:left="0" w:firstLine="0"/>
      </w:pPr>
      <w:r>
        <w:t>Step 1 - Selecting the whole table</w:t>
      </w:r>
    </w:p>
    <w:p w14:paraId="4EA24A4C" w14:textId="77777777" w:rsidR="00E632C2" w:rsidRDefault="00E632C2" w:rsidP="00E632C2">
      <w:pPr>
        <w:pStyle w:val="ListParagraph"/>
        <w:numPr>
          <w:ilvl w:val="0"/>
          <w:numId w:val="1"/>
        </w:numPr>
        <w:ind w:left="270" w:hanging="270"/>
        <w:rPr>
          <w:szCs w:val="22"/>
        </w:rPr>
      </w:pPr>
      <w:r w:rsidRPr="00E632C2">
        <w:rPr>
          <w:b/>
          <w:bCs/>
          <w:szCs w:val="22"/>
        </w:rPr>
        <w:t>Click on the Name Box</w:t>
      </w:r>
      <w:r w:rsidRPr="00E632C2">
        <w:rPr>
          <w:szCs w:val="22"/>
        </w:rPr>
        <w:t xml:space="preserve">, located to the </w:t>
      </w:r>
      <w:r w:rsidRPr="00E632C2">
        <w:rPr>
          <w:b/>
          <w:bCs/>
          <w:szCs w:val="22"/>
        </w:rPr>
        <w:t>left of the formula bar.</w:t>
      </w:r>
    </w:p>
    <w:p w14:paraId="7292997D" w14:textId="430935DA" w:rsidR="00E632C2" w:rsidRPr="00E632C2" w:rsidRDefault="00E632C2" w:rsidP="00E632C2">
      <w:pPr>
        <w:pStyle w:val="ListParagraph"/>
        <w:numPr>
          <w:ilvl w:val="0"/>
          <w:numId w:val="1"/>
        </w:numPr>
        <w:ind w:left="270" w:hanging="270"/>
        <w:rPr>
          <w:b/>
          <w:bCs/>
          <w:szCs w:val="22"/>
        </w:rPr>
      </w:pPr>
      <w:r w:rsidRPr="00E632C2">
        <w:rPr>
          <w:szCs w:val="22"/>
        </w:rPr>
        <w:t xml:space="preserve">It </w:t>
      </w:r>
      <w:r w:rsidRPr="00E632C2">
        <w:rPr>
          <w:b/>
          <w:bCs/>
          <w:szCs w:val="22"/>
        </w:rPr>
        <w:t>displays the address</w:t>
      </w:r>
      <w:r w:rsidRPr="00E632C2">
        <w:rPr>
          <w:szCs w:val="22"/>
        </w:rPr>
        <w:t xml:space="preserve"> of the </w:t>
      </w:r>
      <w:r w:rsidRPr="00E632C2">
        <w:rPr>
          <w:b/>
          <w:bCs/>
          <w:szCs w:val="22"/>
        </w:rPr>
        <w:t>active cell.</w:t>
      </w:r>
    </w:p>
    <w:p w14:paraId="20A0E8D8" w14:textId="3288579F" w:rsidR="00E632C2" w:rsidRDefault="00E632C2" w:rsidP="00E632C2">
      <w:pPr>
        <w:pStyle w:val="ListParagraph"/>
        <w:numPr>
          <w:ilvl w:val="0"/>
          <w:numId w:val="1"/>
        </w:numPr>
        <w:ind w:left="270" w:hanging="270"/>
        <w:rPr>
          <w:szCs w:val="22"/>
        </w:rPr>
      </w:pPr>
      <w:r w:rsidRPr="00E632C2">
        <w:rPr>
          <w:b/>
          <w:bCs/>
          <w:szCs w:val="22"/>
        </w:rPr>
        <w:t>Type the name of the table</w:t>
      </w:r>
      <w:r w:rsidRPr="00E632C2">
        <w:rPr>
          <w:szCs w:val="22"/>
        </w:rPr>
        <w:t>, if it has one, and press Enter. For example, if the table is named "</w:t>
      </w:r>
      <w:proofErr w:type="spellStart"/>
      <w:r>
        <w:rPr>
          <w:szCs w:val="22"/>
        </w:rPr>
        <w:t>Jan_sales</w:t>
      </w:r>
      <w:proofErr w:type="spellEnd"/>
      <w:r w:rsidRPr="00E632C2">
        <w:rPr>
          <w:szCs w:val="22"/>
        </w:rPr>
        <w:t xml:space="preserve">," </w:t>
      </w:r>
      <w:r w:rsidRPr="00E632C2">
        <w:rPr>
          <w:b/>
          <w:bCs/>
          <w:szCs w:val="22"/>
        </w:rPr>
        <w:t>type "</w:t>
      </w:r>
      <w:proofErr w:type="spellStart"/>
      <w:r w:rsidRPr="00E632C2">
        <w:rPr>
          <w:b/>
          <w:bCs/>
          <w:szCs w:val="22"/>
        </w:rPr>
        <w:t>Jan_sales</w:t>
      </w:r>
      <w:proofErr w:type="spellEnd"/>
      <w:r w:rsidRPr="00E632C2">
        <w:rPr>
          <w:b/>
          <w:bCs/>
          <w:szCs w:val="22"/>
        </w:rPr>
        <w:t>" and press Enter.</w:t>
      </w:r>
      <w:r w:rsidRPr="00E632C2">
        <w:rPr>
          <w:szCs w:val="22"/>
        </w:rPr>
        <w:t xml:space="preserve"> </w:t>
      </w:r>
    </w:p>
    <w:p w14:paraId="3527E851" w14:textId="4E6978B7" w:rsidR="00E632C2" w:rsidRDefault="00E632C2" w:rsidP="00E632C2">
      <w:pPr>
        <w:pStyle w:val="ListParagraph"/>
        <w:numPr>
          <w:ilvl w:val="0"/>
          <w:numId w:val="1"/>
        </w:numPr>
        <w:ind w:left="270" w:hanging="270"/>
        <w:rPr>
          <w:szCs w:val="22"/>
        </w:rPr>
      </w:pPr>
      <w:r w:rsidRPr="00E632C2">
        <w:rPr>
          <w:szCs w:val="22"/>
        </w:rPr>
        <w:t xml:space="preserve">If the </w:t>
      </w:r>
      <w:r w:rsidRPr="00E632C2">
        <w:rPr>
          <w:b/>
          <w:bCs/>
          <w:szCs w:val="22"/>
        </w:rPr>
        <w:t>table does not have a name</w:t>
      </w:r>
      <w:r w:rsidRPr="00E632C2">
        <w:rPr>
          <w:szCs w:val="22"/>
        </w:rPr>
        <w:t>,</w:t>
      </w:r>
      <w:r>
        <w:rPr>
          <w:szCs w:val="22"/>
        </w:rPr>
        <w:t xml:space="preserve"> then it would simply be named as </w:t>
      </w:r>
      <w:r w:rsidRPr="00E632C2">
        <w:rPr>
          <w:b/>
          <w:bCs/>
          <w:szCs w:val="22"/>
        </w:rPr>
        <w:t>Table1</w:t>
      </w:r>
      <w:r>
        <w:rPr>
          <w:szCs w:val="22"/>
        </w:rPr>
        <w:t xml:space="preserve"> or something like that.</w:t>
      </w:r>
    </w:p>
    <w:p w14:paraId="3F48D4A7" w14:textId="7F1CBD9A" w:rsidR="00E632C2" w:rsidRPr="00E632C2" w:rsidRDefault="00E632C2" w:rsidP="00E632C2">
      <w:pPr>
        <w:pStyle w:val="ListParagraph"/>
        <w:numPr>
          <w:ilvl w:val="0"/>
          <w:numId w:val="1"/>
        </w:numPr>
        <w:ind w:left="270" w:hanging="270"/>
        <w:rPr>
          <w:szCs w:val="22"/>
        </w:rPr>
      </w:pPr>
      <w:r>
        <w:rPr>
          <w:szCs w:val="22"/>
        </w:rPr>
        <w:t xml:space="preserve">So, click on the </w:t>
      </w:r>
      <w:r w:rsidRPr="00E632C2">
        <w:rPr>
          <w:b/>
          <w:bCs/>
          <w:szCs w:val="22"/>
        </w:rPr>
        <w:t>downward arrow</w:t>
      </w:r>
      <w:r>
        <w:rPr>
          <w:szCs w:val="22"/>
        </w:rPr>
        <w:t xml:space="preserve"> and </w:t>
      </w:r>
      <w:r w:rsidRPr="00E632C2">
        <w:rPr>
          <w:b/>
          <w:bCs/>
          <w:szCs w:val="22"/>
        </w:rPr>
        <w:t>click on the Table1</w:t>
      </w:r>
      <w:r>
        <w:rPr>
          <w:szCs w:val="22"/>
        </w:rPr>
        <w:t xml:space="preserve"> and the </w:t>
      </w:r>
      <w:r w:rsidRPr="00E632C2">
        <w:rPr>
          <w:b/>
          <w:bCs/>
          <w:szCs w:val="22"/>
        </w:rPr>
        <w:t>whole table will be selected.</w:t>
      </w:r>
    </w:p>
    <w:p w14:paraId="0CA2C8EA" w14:textId="35301E6A" w:rsidR="00E632C2" w:rsidRDefault="00E632C2" w:rsidP="00E632C2">
      <w:pPr>
        <w:ind w:left="0" w:firstLine="0"/>
        <w:rPr>
          <w:szCs w:val="22"/>
        </w:rPr>
      </w:pPr>
      <w:r>
        <w:rPr>
          <w:noProof/>
          <w:szCs w:val="22"/>
        </w:rPr>
        <w:drawing>
          <wp:inline distT="0" distB="0" distL="0" distR="0" wp14:anchorId="6AD1A6DE" wp14:editId="28D958CB">
            <wp:extent cx="5943600" cy="244221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442210"/>
                    </a:xfrm>
                    <a:prstGeom prst="rect">
                      <a:avLst/>
                    </a:prstGeom>
                    <a:ln w="9525">
                      <a:solidFill>
                        <a:schemeClr val="tx1"/>
                      </a:solidFill>
                    </a:ln>
                  </pic:spPr>
                </pic:pic>
              </a:graphicData>
            </a:graphic>
          </wp:inline>
        </w:drawing>
      </w:r>
    </w:p>
    <w:p w14:paraId="120BAAF7" w14:textId="1170F2F9" w:rsidR="00E632C2" w:rsidRDefault="00E632C2" w:rsidP="00E632C2">
      <w:pPr>
        <w:pStyle w:val="Heading2"/>
        <w:ind w:left="0" w:firstLine="0"/>
      </w:pPr>
      <w:r>
        <w:t>Case 2 - Selecting two tables at once</w:t>
      </w:r>
    </w:p>
    <w:p w14:paraId="3525F62D" w14:textId="398E64BC" w:rsidR="00E632C2" w:rsidRDefault="00E632C2" w:rsidP="00E632C2">
      <w:pPr>
        <w:ind w:left="0" w:firstLine="0"/>
      </w:pPr>
      <w:r>
        <w:t>Consider a case where you want to select two tables at once. To do this follow th</w:t>
      </w:r>
      <w:r w:rsidR="00E867C6">
        <w:t>e methods and steps given below.</w:t>
      </w:r>
    </w:p>
    <w:p w14:paraId="26BB5DCF" w14:textId="0066869F" w:rsidR="003F63B7" w:rsidRDefault="003F63B7" w:rsidP="003F63B7">
      <w:pPr>
        <w:pStyle w:val="Heading2"/>
        <w:ind w:left="0" w:firstLine="0"/>
      </w:pPr>
      <w:r>
        <w:t>Method 1 – By using Keyboard Shortcuts</w:t>
      </w:r>
    </w:p>
    <w:p w14:paraId="4F95D1CB" w14:textId="6D5232CD" w:rsidR="003F63B7" w:rsidRDefault="003F63B7" w:rsidP="003F63B7">
      <w:pPr>
        <w:ind w:left="0" w:firstLine="0"/>
      </w:pPr>
      <w:r>
        <w:t xml:space="preserve">In this method, we will learn how to select two tables at once by using keyboard shortcut. We will use the shortcut mentioned in Case 1 Method 1 but this time we will use different technique so that we can select two tables at once. </w:t>
      </w:r>
    </w:p>
    <w:p w14:paraId="30E65B5E" w14:textId="77777777" w:rsidR="003F63B7" w:rsidRDefault="003F63B7" w:rsidP="003F63B7">
      <w:pPr>
        <w:pStyle w:val="Heading2"/>
        <w:ind w:left="0" w:firstLine="0"/>
      </w:pPr>
      <w:bookmarkStart w:id="0" w:name="_Hlk137072047"/>
      <w:r>
        <w:lastRenderedPageBreak/>
        <w:t>Step 1 – Selecting the cell inside table</w:t>
      </w:r>
    </w:p>
    <w:bookmarkEnd w:id="0"/>
    <w:p w14:paraId="104BE42B" w14:textId="77777777" w:rsidR="003F63B7" w:rsidRDefault="003F63B7" w:rsidP="003F63B7">
      <w:pPr>
        <w:pStyle w:val="ListParagraph"/>
        <w:numPr>
          <w:ilvl w:val="0"/>
          <w:numId w:val="1"/>
        </w:numPr>
        <w:ind w:left="270" w:hanging="270"/>
      </w:pPr>
      <w:r w:rsidRPr="00A04322">
        <w:rPr>
          <w:b/>
          <w:bCs/>
        </w:rPr>
        <w:t>Select any cell</w:t>
      </w:r>
      <w:r>
        <w:t xml:space="preserve"> </w:t>
      </w:r>
      <w:r w:rsidRPr="00A04322">
        <w:rPr>
          <w:b/>
          <w:bCs/>
        </w:rPr>
        <w:t>inside</w:t>
      </w:r>
      <w:r>
        <w:t xml:space="preserve"> </w:t>
      </w:r>
      <w:r w:rsidRPr="00A04322">
        <w:rPr>
          <w:b/>
          <w:bCs/>
        </w:rPr>
        <w:t xml:space="preserve">one </w:t>
      </w:r>
      <w:r>
        <w:t xml:space="preserve">of your </w:t>
      </w:r>
      <w:r w:rsidRPr="003F63B7">
        <w:rPr>
          <w:b/>
          <w:bCs/>
        </w:rPr>
        <w:t>tables.</w:t>
      </w:r>
    </w:p>
    <w:p w14:paraId="0573C3CF" w14:textId="5315ECE2" w:rsidR="003F63B7" w:rsidRDefault="003F63B7" w:rsidP="003F63B7">
      <w:pPr>
        <w:pStyle w:val="ListParagraph"/>
        <w:numPr>
          <w:ilvl w:val="0"/>
          <w:numId w:val="1"/>
        </w:numPr>
        <w:ind w:left="270" w:hanging="270"/>
      </w:pPr>
      <w:r w:rsidRPr="00A04322">
        <w:rPr>
          <w:b/>
          <w:bCs/>
        </w:rPr>
        <w:t>Selecting</w:t>
      </w:r>
      <w:r>
        <w:t xml:space="preserve"> the </w:t>
      </w:r>
      <w:r w:rsidRPr="00A04322">
        <w:rPr>
          <w:b/>
          <w:bCs/>
        </w:rPr>
        <w:t>cell inside</w:t>
      </w:r>
      <w:r>
        <w:t xml:space="preserve"> the table is </w:t>
      </w:r>
      <w:r w:rsidRPr="00A04322">
        <w:rPr>
          <w:b/>
          <w:bCs/>
        </w:rPr>
        <w:t>necessary</w:t>
      </w:r>
      <w:r>
        <w:t xml:space="preserve"> otherwise, our keyboard shortcuts can’t select the whole table.</w:t>
      </w:r>
    </w:p>
    <w:p w14:paraId="0B2D8062" w14:textId="4FACBDB9" w:rsidR="003F63B7" w:rsidRDefault="003F63B7" w:rsidP="003F63B7">
      <w:pPr>
        <w:ind w:left="0" w:firstLine="0"/>
      </w:pPr>
      <w:r>
        <w:rPr>
          <w:noProof/>
        </w:rPr>
        <w:drawing>
          <wp:inline distT="0" distB="0" distL="0" distR="0" wp14:anchorId="74DD606C" wp14:editId="68B700F6">
            <wp:extent cx="5943600" cy="2442210"/>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442210"/>
                    </a:xfrm>
                    <a:prstGeom prst="rect">
                      <a:avLst/>
                    </a:prstGeom>
                    <a:ln>
                      <a:solidFill>
                        <a:schemeClr val="tx1"/>
                      </a:solidFill>
                    </a:ln>
                  </pic:spPr>
                </pic:pic>
              </a:graphicData>
            </a:graphic>
          </wp:inline>
        </w:drawing>
      </w:r>
    </w:p>
    <w:p w14:paraId="30F752AD" w14:textId="3B4279CB" w:rsidR="003F63B7" w:rsidRDefault="003F63B7" w:rsidP="003F63B7">
      <w:pPr>
        <w:pStyle w:val="Heading2"/>
        <w:ind w:left="0" w:firstLine="0"/>
      </w:pPr>
      <w:r>
        <w:t>Step 2 – Selecting both tables</w:t>
      </w:r>
    </w:p>
    <w:p w14:paraId="7979B134" w14:textId="77777777" w:rsidR="003F63B7" w:rsidRDefault="003F63B7" w:rsidP="003F63B7">
      <w:pPr>
        <w:pStyle w:val="ListParagraph"/>
        <w:numPr>
          <w:ilvl w:val="0"/>
          <w:numId w:val="1"/>
        </w:numPr>
        <w:ind w:left="270" w:hanging="270"/>
      </w:pPr>
      <w:r>
        <w:t>Once you’ve selected the cell inside the table then, follow the steps below</w:t>
      </w:r>
    </w:p>
    <w:p w14:paraId="4C901CD0" w14:textId="77777777" w:rsidR="003F63B7" w:rsidRPr="00E632C2" w:rsidRDefault="003F63B7" w:rsidP="003F63B7">
      <w:pPr>
        <w:pStyle w:val="ListParagraph"/>
        <w:numPr>
          <w:ilvl w:val="0"/>
          <w:numId w:val="1"/>
        </w:numPr>
        <w:ind w:left="270" w:hanging="270"/>
        <w:rPr>
          <w:b/>
          <w:bCs/>
        </w:rPr>
      </w:pPr>
      <w:r>
        <w:t xml:space="preserve">Press </w:t>
      </w:r>
      <w:r w:rsidRPr="00E632C2">
        <w:rPr>
          <w:b/>
          <w:bCs/>
        </w:rPr>
        <w:t>“</w:t>
      </w:r>
      <w:proofErr w:type="spellStart"/>
      <w:r w:rsidRPr="00E632C2">
        <w:rPr>
          <w:b/>
          <w:bCs/>
        </w:rPr>
        <w:t>Ctrl+</w:t>
      </w:r>
      <w:r>
        <w:rPr>
          <w:b/>
          <w:bCs/>
        </w:rPr>
        <w:t>A</w:t>
      </w:r>
      <w:proofErr w:type="spellEnd"/>
      <w:r>
        <w:rPr>
          <w:b/>
          <w:bCs/>
        </w:rPr>
        <w:t xml:space="preserve">” </w:t>
      </w:r>
      <w:r>
        <w:t>to select the whole table.</w:t>
      </w:r>
    </w:p>
    <w:p w14:paraId="00473A84" w14:textId="3172E9E7" w:rsidR="003F63B7" w:rsidRPr="003F63B7" w:rsidRDefault="003F63B7" w:rsidP="003F63B7">
      <w:pPr>
        <w:pStyle w:val="ListParagraph"/>
        <w:numPr>
          <w:ilvl w:val="0"/>
          <w:numId w:val="2"/>
        </w:numPr>
        <w:ind w:left="270" w:hanging="270"/>
        <w:rPr>
          <w:b/>
          <w:bCs/>
        </w:rPr>
      </w:pPr>
      <w:r>
        <w:t xml:space="preserve">Then, </w:t>
      </w:r>
      <w:r w:rsidRPr="003F63B7">
        <w:rPr>
          <w:b/>
          <w:bCs/>
        </w:rPr>
        <w:t>press and hold Ctrl button</w:t>
      </w:r>
      <w:r>
        <w:t xml:space="preserve"> and </w:t>
      </w:r>
      <w:r w:rsidRPr="003F63B7">
        <w:rPr>
          <w:b/>
          <w:bCs/>
        </w:rPr>
        <w:t>click</w:t>
      </w:r>
      <w:r>
        <w:t xml:space="preserve"> on </w:t>
      </w:r>
      <w:r w:rsidRPr="003F63B7">
        <w:rPr>
          <w:b/>
          <w:bCs/>
        </w:rPr>
        <w:t>any cell inside other table.</w:t>
      </w:r>
    </w:p>
    <w:p w14:paraId="20841D0F" w14:textId="2ED54876" w:rsidR="003F63B7" w:rsidRPr="003F63B7" w:rsidRDefault="003F63B7" w:rsidP="003F63B7">
      <w:pPr>
        <w:pStyle w:val="ListParagraph"/>
        <w:numPr>
          <w:ilvl w:val="0"/>
          <w:numId w:val="2"/>
        </w:numPr>
        <w:ind w:left="270" w:hanging="270"/>
      </w:pPr>
      <w:r>
        <w:t xml:space="preserve">After that, </w:t>
      </w:r>
      <w:r w:rsidRPr="003F63B7">
        <w:rPr>
          <w:b/>
          <w:bCs/>
        </w:rPr>
        <w:t>press</w:t>
      </w:r>
      <w:r>
        <w:t xml:space="preserve"> </w:t>
      </w:r>
      <w:r w:rsidRPr="00E632C2">
        <w:rPr>
          <w:b/>
          <w:bCs/>
        </w:rPr>
        <w:t>“</w:t>
      </w:r>
      <w:proofErr w:type="spellStart"/>
      <w:r w:rsidRPr="00E632C2">
        <w:rPr>
          <w:b/>
          <w:bCs/>
        </w:rPr>
        <w:t>Ctrl+</w:t>
      </w:r>
      <w:r>
        <w:rPr>
          <w:b/>
          <w:bCs/>
        </w:rPr>
        <w:t>A</w:t>
      </w:r>
      <w:proofErr w:type="spellEnd"/>
      <w:r>
        <w:rPr>
          <w:b/>
          <w:bCs/>
        </w:rPr>
        <w:t>”</w:t>
      </w:r>
      <w:r>
        <w:rPr>
          <w:b/>
          <w:bCs/>
        </w:rPr>
        <w:t xml:space="preserve"> again.</w:t>
      </w:r>
    </w:p>
    <w:p w14:paraId="474991D6" w14:textId="6E6BE62B" w:rsidR="003F63B7" w:rsidRPr="003F63B7" w:rsidRDefault="003F63B7" w:rsidP="003F63B7">
      <w:pPr>
        <w:pStyle w:val="ListParagraph"/>
        <w:numPr>
          <w:ilvl w:val="0"/>
          <w:numId w:val="2"/>
        </w:numPr>
        <w:ind w:left="270" w:hanging="270"/>
      </w:pPr>
      <w:r>
        <w:t xml:space="preserve">Now, </w:t>
      </w:r>
      <w:r w:rsidRPr="003F63B7">
        <w:rPr>
          <w:b/>
          <w:bCs/>
        </w:rPr>
        <w:t>both tables</w:t>
      </w:r>
      <w:r>
        <w:t xml:space="preserve"> are </w:t>
      </w:r>
      <w:r w:rsidRPr="003F63B7">
        <w:rPr>
          <w:b/>
          <w:bCs/>
        </w:rPr>
        <w:t>selected.</w:t>
      </w:r>
    </w:p>
    <w:p w14:paraId="3C69EDEB" w14:textId="437CF9E8" w:rsidR="003F63B7" w:rsidRDefault="003F63B7" w:rsidP="003F63B7">
      <w:pPr>
        <w:ind w:left="0" w:firstLine="0"/>
      </w:pPr>
      <w:r>
        <w:rPr>
          <w:noProof/>
        </w:rPr>
        <w:drawing>
          <wp:inline distT="0" distB="0" distL="0" distR="0" wp14:anchorId="31E3C21A" wp14:editId="07E3A6A7">
            <wp:extent cx="5943600" cy="2442210"/>
            <wp:effectExtent l="19050" t="19050" r="1905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442210"/>
                    </a:xfrm>
                    <a:prstGeom prst="rect">
                      <a:avLst/>
                    </a:prstGeom>
                    <a:ln w="9525">
                      <a:solidFill>
                        <a:schemeClr val="tx1"/>
                      </a:solidFill>
                    </a:ln>
                  </pic:spPr>
                </pic:pic>
              </a:graphicData>
            </a:graphic>
          </wp:inline>
        </w:drawing>
      </w:r>
    </w:p>
    <w:p w14:paraId="2C8C1DB0" w14:textId="5CE7A468" w:rsidR="003F63B7" w:rsidRDefault="003F63B7" w:rsidP="003F63B7">
      <w:pPr>
        <w:pStyle w:val="Heading2"/>
        <w:ind w:left="0" w:firstLine="0"/>
      </w:pPr>
      <w:r>
        <w:lastRenderedPageBreak/>
        <w:t xml:space="preserve">Method 2 – By Using </w:t>
      </w:r>
      <w:hyperlink r:id="rId11" w:history="1">
        <w:r w:rsidRPr="00CF5C38">
          <w:rPr>
            <w:rStyle w:val="Hyperlink"/>
            <w:u w:val="none"/>
          </w:rPr>
          <w:t>VBA</w:t>
        </w:r>
      </w:hyperlink>
      <w:r>
        <w:t xml:space="preserve"> code</w:t>
      </w:r>
    </w:p>
    <w:p w14:paraId="0AC27E75" w14:textId="768B1407" w:rsidR="003F63B7" w:rsidRDefault="003F63B7" w:rsidP="003F63B7">
      <w:pPr>
        <w:pStyle w:val="Heading2"/>
        <w:ind w:left="0" w:firstLine="0"/>
      </w:pPr>
      <w:r>
        <w:t>Step 1 – Adding a module</w:t>
      </w:r>
    </w:p>
    <w:p w14:paraId="3AD668EF" w14:textId="0CD33B22" w:rsidR="003F63B7" w:rsidRPr="003F63B7" w:rsidRDefault="003F63B7" w:rsidP="003F63B7">
      <w:pPr>
        <w:pStyle w:val="ListParagraph"/>
        <w:numPr>
          <w:ilvl w:val="0"/>
          <w:numId w:val="1"/>
        </w:numPr>
        <w:ind w:left="270" w:hanging="270"/>
        <w:rPr>
          <w:b/>
          <w:bCs/>
        </w:rPr>
      </w:pPr>
      <w:r>
        <w:t xml:space="preserve">To add a module, go to the </w:t>
      </w:r>
      <w:r w:rsidRPr="003F63B7">
        <w:rPr>
          <w:b/>
          <w:bCs/>
        </w:rPr>
        <w:t>Developer tab</w:t>
      </w:r>
      <w:r>
        <w:rPr>
          <w:b/>
          <w:bCs/>
        </w:rPr>
        <w:t>.</w:t>
      </w:r>
    </w:p>
    <w:p w14:paraId="60F234AE" w14:textId="46DBE940" w:rsidR="003F63B7" w:rsidRDefault="003F63B7" w:rsidP="003F63B7">
      <w:pPr>
        <w:pStyle w:val="ListParagraph"/>
        <w:numPr>
          <w:ilvl w:val="0"/>
          <w:numId w:val="1"/>
        </w:numPr>
        <w:ind w:left="270" w:hanging="270"/>
      </w:pPr>
      <w:r>
        <w:t xml:space="preserve">select the </w:t>
      </w:r>
      <w:r w:rsidRPr="003F63B7">
        <w:rPr>
          <w:b/>
          <w:bCs/>
        </w:rPr>
        <w:t>first option</w:t>
      </w:r>
      <w:r>
        <w:t xml:space="preserve"> called </w:t>
      </w:r>
      <w:r w:rsidRPr="003F63B7">
        <w:rPr>
          <w:b/>
          <w:bCs/>
        </w:rPr>
        <w:t>Visual Basic.</w:t>
      </w:r>
    </w:p>
    <w:p w14:paraId="1E4CE3C4" w14:textId="743EBE92" w:rsidR="003F63B7" w:rsidRDefault="003F63B7" w:rsidP="003F63B7">
      <w:pPr>
        <w:pStyle w:val="ListParagraph"/>
        <w:numPr>
          <w:ilvl w:val="0"/>
          <w:numId w:val="1"/>
        </w:numPr>
        <w:ind w:left="270" w:hanging="270"/>
      </w:pPr>
      <w:r>
        <w:t xml:space="preserve">This will </w:t>
      </w:r>
      <w:r w:rsidRPr="003F63B7">
        <w:rPr>
          <w:b/>
          <w:bCs/>
        </w:rPr>
        <w:t>open a new window,</w:t>
      </w:r>
      <w:r>
        <w:t xml:space="preserve"> which can </w:t>
      </w:r>
      <w:r w:rsidRPr="003F63B7">
        <w:rPr>
          <w:b/>
          <w:bCs/>
        </w:rPr>
        <w:t>also be accessed</w:t>
      </w:r>
      <w:r>
        <w:t xml:space="preserve"> using the shortcut key </w:t>
      </w:r>
      <w:r w:rsidRPr="003F63B7">
        <w:rPr>
          <w:b/>
          <w:bCs/>
        </w:rPr>
        <w:t>“</w:t>
      </w:r>
      <w:r w:rsidRPr="003F63B7">
        <w:rPr>
          <w:b/>
          <w:bCs/>
        </w:rPr>
        <w:t>Alt+F11</w:t>
      </w:r>
      <w:r>
        <w:rPr>
          <w:b/>
          <w:bCs/>
        </w:rPr>
        <w:t>”</w:t>
      </w:r>
      <w:r w:rsidRPr="003F63B7">
        <w:rPr>
          <w:b/>
          <w:bCs/>
        </w:rPr>
        <w:t>.</w:t>
      </w:r>
      <w:r>
        <w:t xml:space="preserve"> </w:t>
      </w:r>
    </w:p>
    <w:p w14:paraId="213E74D3" w14:textId="77777777" w:rsidR="003F63B7" w:rsidRDefault="003F63B7" w:rsidP="003F63B7">
      <w:pPr>
        <w:pStyle w:val="ListParagraph"/>
        <w:numPr>
          <w:ilvl w:val="0"/>
          <w:numId w:val="1"/>
        </w:numPr>
        <w:ind w:left="270" w:hanging="270"/>
      </w:pPr>
      <w:r>
        <w:t xml:space="preserve">Within this window, </w:t>
      </w:r>
      <w:r w:rsidRPr="003F63B7">
        <w:rPr>
          <w:b/>
          <w:bCs/>
        </w:rPr>
        <w:t>click on the Insert tab</w:t>
      </w:r>
      <w:r>
        <w:t xml:space="preserve"> and </w:t>
      </w:r>
      <w:r w:rsidRPr="003F63B7">
        <w:rPr>
          <w:b/>
          <w:bCs/>
        </w:rPr>
        <w:t>choose the Module option.</w:t>
      </w:r>
    </w:p>
    <w:p w14:paraId="508C4D73" w14:textId="2621D449" w:rsidR="003F63B7" w:rsidRPr="003F63B7" w:rsidRDefault="003F63B7" w:rsidP="003F63B7">
      <w:pPr>
        <w:pStyle w:val="ListParagraph"/>
        <w:numPr>
          <w:ilvl w:val="0"/>
          <w:numId w:val="1"/>
        </w:numPr>
        <w:ind w:left="270" w:hanging="270"/>
      </w:pPr>
      <w:r>
        <w:t xml:space="preserve">This will open a </w:t>
      </w:r>
      <w:r w:rsidRPr="003F63B7">
        <w:rPr>
          <w:b/>
          <w:bCs/>
        </w:rPr>
        <w:t>new module</w:t>
      </w:r>
      <w:r>
        <w:t xml:space="preserve"> for you </w:t>
      </w:r>
      <w:r w:rsidRPr="003F63B7">
        <w:rPr>
          <w:b/>
          <w:bCs/>
        </w:rPr>
        <w:t>to work with.</w:t>
      </w:r>
    </w:p>
    <w:p w14:paraId="7AD9C810" w14:textId="34B674C7" w:rsidR="003F63B7" w:rsidRDefault="004C75D5" w:rsidP="003F63B7">
      <w:pPr>
        <w:ind w:left="0" w:firstLine="0"/>
      </w:pPr>
      <w:r>
        <w:rPr>
          <w:noProof/>
        </w:rPr>
        <w:drawing>
          <wp:inline distT="0" distB="0" distL="0" distR="0" wp14:anchorId="56AAB6A8" wp14:editId="69EC0A0D">
            <wp:extent cx="5943600" cy="3150870"/>
            <wp:effectExtent l="19050" t="19050" r="1905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0870"/>
                    </a:xfrm>
                    <a:prstGeom prst="rect">
                      <a:avLst/>
                    </a:prstGeom>
                    <a:ln>
                      <a:solidFill>
                        <a:schemeClr val="tx1"/>
                      </a:solidFill>
                    </a:ln>
                  </pic:spPr>
                </pic:pic>
              </a:graphicData>
            </a:graphic>
          </wp:inline>
        </w:drawing>
      </w:r>
    </w:p>
    <w:p w14:paraId="41C77581" w14:textId="1BBB82D6" w:rsidR="00CF5C38" w:rsidRDefault="00CF5C38" w:rsidP="00CF5C38">
      <w:pPr>
        <w:pStyle w:val="Heading2"/>
        <w:ind w:left="0" w:firstLine="0"/>
      </w:pPr>
      <w:r>
        <w:t>Step 2 – Writing the code and implementing it</w:t>
      </w:r>
    </w:p>
    <w:p w14:paraId="7CD17B43" w14:textId="43237189" w:rsidR="00CF5C38" w:rsidRDefault="00CF5C38" w:rsidP="00CF5C38">
      <w:pPr>
        <w:pStyle w:val="ListParagraph"/>
        <w:numPr>
          <w:ilvl w:val="0"/>
          <w:numId w:val="1"/>
        </w:numPr>
        <w:ind w:left="270" w:hanging="270"/>
      </w:pPr>
      <w:r w:rsidRPr="004C75D5">
        <w:rPr>
          <w:b/>
          <w:bCs/>
        </w:rPr>
        <w:t>Copy and paste</w:t>
      </w:r>
      <w:r>
        <w:t xml:space="preserve"> the following formula in code Editor.</w:t>
      </w:r>
    </w:p>
    <w:p w14:paraId="549FA2B4"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89BDFF"/>
          <w:sz w:val="17"/>
          <w:szCs w:val="17"/>
        </w:rPr>
        <w:t>Sub</w:t>
      </w:r>
      <w:r>
        <w:rPr>
          <w:rFonts w:ascii="Consolas" w:hAnsi="Consolas" w:cs="Courier New"/>
          <w:color w:val="FFFFFF"/>
          <w:sz w:val="17"/>
          <w:szCs w:val="17"/>
        </w:rPr>
        <w:t xml:space="preserve"> </w:t>
      </w:r>
      <w:proofErr w:type="spellStart"/>
      <w:proofErr w:type="gramStart"/>
      <w:r>
        <w:rPr>
          <w:rFonts w:ascii="Consolas" w:hAnsi="Consolas" w:cs="Courier New"/>
          <w:color w:val="89BDFF"/>
          <w:sz w:val="17"/>
          <w:szCs w:val="17"/>
        </w:rPr>
        <w:t>SelectTables</w:t>
      </w:r>
      <w:proofErr w:type="spellEnd"/>
      <w:r>
        <w:rPr>
          <w:rFonts w:ascii="Consolas" w:hAnsi="Consolas" w:cs="Courier New"/>
          <w:color w:val="FFFFFF"/>
          <w:sz w:val="17"/>
          <w:szCs w:val="17"/>
        </w:rPr>
        <w:t>(</w:t>
      </w:r>
      <w:proofErr w:type="gramEnd"/>
      <w:r>
        <w:rPr>
          <w:rFonts w:ascii="Consolas" w:hAnsi="Consolas" w:cs="Courier New"/>
          <w:color w:val="FFFFFF"/>
          <w:sz w:val="17"/>
          <w:szCs w:val="17"/>
        </w:rPr>
        <w:t>)</w:t>
      </w:r>
    </w:p>
    <w:p w14:paraId="0B31B2A1"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w:t>
      </w:r>
      <w:proofErr w:type="spellStart"/>
      <w:r>
        <w:rPr>
          <w:rFonts w:ascii="Consolas" w:hAnsi="Consolas" w:cs="Courier New"/>
          <w:color w:val="FFFFFF"/>
          <w:sz w:val="17"/>
          <w:szCs w:val="17"/>
        </w:rPr>
        <w:t>ws</w:t>
      </w:r>
      <w:proofErr w:type="spell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Worksheet</w:t>
      </w:r>
    </w:p>
    <w:p w14:paraId="0C9E78CC"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tbl1 </w:t>
      </w:r>
      <w:r>
        <w:rPr>
          <w:rFonts w:ascii="Consolas" w:hAnsi="Consolas" w:cs="Courier New"/>
          <w:color w:val="89BDFF"/>
          <w:sz w:val="17"/>
          <w:szCs w:val="17"/>
        </w:rPr>
        <w:t>As</w:t>
      </w:r>
      <w:r>
        <w:rPr>
          <w:rFonts w:ascii="Consolas" w:hAnsi="Consolas" w:cs="Courier New"/>
          <w:color w:val="FFFFFF"/>
          <w:sz w:val="17"/>
          <w:szCs w:val="17"/>
        </w:rPr>
        <w:t xml:space="preserve"> </w:t>
      </w:r>
      <w:proofErr w:type="spellStart"/>
      <w:r>
        <w:rPr>
          <w:rFonts w:ascii="Consolas" w:hAnsi="Consolas" w:cs="Courier New"/>
          <w:color w:val="89BDFF"/>
          <w:sz w:val="17"/>
          <w:szCs w:val="17"/>
        </w:rPr>
        <w:t>ListObject</w:t>
      </w:r>
      <w:proofErr w:type="spellEnd"/>
    </w:p>
    <w:p w14:paraId="368CE754"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tbl2 </w:t>
      </w:r>
      <w:r>
        <w:rPr>
          <w:rFonts w:ascii="Consolas" w:hAnsi="Consolas" w:cs="Courier New"/>
          <w:color w:val="89BDFF"/>
          <w:sz w:val="17"/>
          <w:szCs w:val="17"/>
        </w:rPr>
        <w:t>As</w:t>
      </w:r>
      <w:r>
        <w:rPr>
          <w:rFonts w:ascii="Consolas" w:hAnsi="Consolas" w:cs="Courier New"/>
          <w:color w:val="FFFFFF"/>
          <w:sz w:val="17"/>
          <w:szCs w:val="17"/>
        </w:rPr>
        <w:t xml:space="preserve"> </w:t>
      </w:r>
      <w:proofErr w:type="spellStart"/>
      <w:r>
        <w:rPr>
          <w:rFonts w:ascii="Consolas" w:hAnsi="Consolas" w:cs="Courier New"/>
          <w:color w:val="89BDFF"/>
          <w:sz w:val="17"/>
          <w:szCs w:val="17"/>
        </w:rPr>
        <w:t>ListObject</w:t>
      </w:r>
      <w:proofErr w:type="spellEnd"/>
    </w:p>
    <w:p w14:paraId="5693445A"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w:t>
      </w:r>
      <w:proofErr w:type="spellStart"/>
      <w:r>
        <w:rPr>
          <w:rFonts w:ascii="Consolas" w:hAnsi="Consolas" w:cs="Courier New"/>
          <w:color w:val="FFFFFF"/>
          <w:sz w:val="17"/>
          <w:szCs w:val="17"/>
        </w:rPr>
        <w:t>rngSelection</w:t>
      </w:r>
      <w:proofErr w:type="spellEnd"/>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Range</w:t>
      </w:r>
    </w:p>
    <w:p w14:paraId="6AB20B6E"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p>
    <w:p w14:paraId="4B6D79E4"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Set the worksheet object</w:t>
      </w:r>
    </w:p>
    <w:p w14:paraId="41E9EE21"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65B042"/>
          <w:sz w:val="17"/>
          <w:szCs w:val="17"/>
        </w:rPr>
        <w:t xml:space="preserve">    Set </w:t>
      </w:r>
      <w:proofErr w:type="spellStart"/>
      <w:r>
        <w:rPr>
          <w:rFonts w:ascii="Consolas" w:hAnsi="Consolas" w:cs="Courier New"/>
          <w:color w:val="65B042"/>
          <w:sz w:val="17"/>
          <w:szCs w:val="17"/>
        </w:rPr>
        <w:t>ws</w:t>
      </w:r>
      <w:proofErr w:type="spellEnd"/>
      <w:r>
        <w:rPr>
          <w:rFonts w:ascii="Consolas" w:hAnsi="Consolas" w:cs="Courier New"/>
          <w:color w:val="65B042"/>
          <w:sz w:val="17"/>
          <w:szCs w:val="17"/>
        </w:rPr>
        <w:t xml:space="preserve"> = </w:t>
      </w:r>
      <w:proofErr w:type="spellStart"/>
      <w:r>
        <w:rPr>
          <w:rFonts w:ascii="Consolas" w:hAnsi="Consolas" w:cs="Courier New"/>
          <w:color w:val="65B042"/>
          <w:sz w:val="17"/>
          <w:szCs w:val="17"/>
        </w:rPr>
        <w:t>ThisWorkbook.Sheets</w:t>
      </w:r>
      <w:proofErr w:type="spellEnd"/>
      <w:r>
        <w:rPr>
          <w:rFonts w:ascii="Consolas" w:hAnsi="Consolas" w:cs="Courier New"/>
          <w:color w:val="65B042"/>
          <w:sz w:val="17"/>
          <w:szCs w:val="17"/>
        </w:rPr>
        <w:t>("Sheet1") '</w:t>
      </w:r>
      <w:r>
        <w:rPr>
          <w:rFonts w:ascii="Consolas" w:hAnsi="Consolas" w:cs="Courier New"/>
          <w:color w:val="FFFFFF"/>
          <w:sz w:val="17"/>
          <w:szCs w:val="17"/>
        </w:rPr>
        <w:t xml:space="preserve"> </w:t>
      </w:r>
      <w:r>
        <w:rPr>
          <w:rFonts w:ascii="Consolas" w:hAnsi="Consolas" w:cs="Courier New"/>
          <w:color w:val="89BDFF"/>
          <w:sz w:val="17"/>
          <w:szCs w:val="17"/>
        </w:rPr>
        <w:t>Replace</w:t>
      </w:r>
      <w:r>
        <w:rPr>
          <w:rFonts w:ascii="Consolas" w:hAnsi="Consolas" w:cs="Courier New"/>
          <w:color w:val="FFFFFF"/>
          <w:sz w:val="17"/>
          <w:szCs w:val="17"/>
        </w:rPr>
        <w:t xml:space="preserve"> </w:t>
      </w:r>
      <w:r>
        <w:rPr>
          <w:rFonts w:ascii="Consolas" w:hAnsi="Consolas" w:cs="Courier New"/>
          <w:color w:val="65B042"/>
          <w:sz w:val="17"/>
          <w:szCs w:val="17"/>
        </w:rPr>
        <w:t>"Sheet1"</w:t>
      </w:r>
      <w:r>
        <w:rPr>
          <w:rFonts w:ascii="Consolas" w:hAnsi="Consolas" w:cs="Courier New"/>
          <w:color w:val="FFFFFF"/>
          <w:sz w:val="17"/>
          <w:szCs w:val="17"/>
        </w:rPr>
        <w:t xml:space="preserve"> </w:t>
      </w:r>
      <w:r>
        <w:rPr>
          <w:rFonts w:ascii="Consolas" w:hAnsi="Consolas" w:cs="Courier New"/>
          <w:color w:val="E28964"/>
          <w:sz w:val="17"/>
          <w:szCs w:val="17"/>
        </w:rPr>
        <w:t>with</w:t>
      </w:r>
      <w:r>
        <w:rPr>
          <w:rFonts w:ascii="Consolas" w:hAnsi="Consolas" w:cs="Courier New"/>
          <w:color w:val="FFFFFF"/>
          <w:sz w:val="17"/>
          <w:szCs w:val="17"/>
        </w:rPr>
        <w:t xml:space="preserve"> the actual name </w:t>
      </w:r>
      <w:r>
        <w:rPr>
          <w:rFonts w:ascii="Consolas" w:hAnsi="Consolas" w:cs="Courier New"/>
          <w:color w:val="E28964"/>
          <w:sz w:val="17"/>
          <w:szCs w:val="17"/>
        </w:rPr>
        <w:t>of</w:t>
      </w:r>
      <w:r>
        <w:rPr>
          <w:rFonts w:ascii="Consolas" w:hAnsi="Consolas" w:cs="Courier New"/>
          <w:color w:val="FFFFFF"/>
          <w:sz w:val="17"/>
          <w:szCs w:val="17"/>
        </w:rPr>
        <w:t xml:space="preserve"> your worksheet</w:t>
      </w:r>
    </w:p>
    <w:p w14:paraId="46613AB6"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p>
    <w:p w14:paraId="1B161FFA"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Set the table objects</w:t>
      </w:r>
    </w:p>
    <w:p w14:paraId="3AD574B7"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65B042"/>
          <w:sz w:val="17"/>
          <w:szCs w:val="17"/>
        </w:rPr>
        <w:t xml:space="preserve">    Set tbl1 = </w:t>
      </w:r>
      <w:proofErr w:type="spellStart"/>
      <w:proofErr w:type="gramStart"/>
      <w:r>
        <w:rPr>
          <w:rFonts w:ascii="Consolas" w:hAnsi="Consolas" w:cs="Courier New"/>
          <w:color w:val="65B042"/>
          <w:sz w:val="17"/>
          <w:szCs w:val="17"/>
        </w:rPr>
        <w:t>ws.ListObjects</w:t>
      </w:r>
      <w:proofErr w:type="spellEnd"/>
      <w:proofErr w:type="gramEnd"/>
      <w:r>
        <w:rPr>
          <w:rFonts w:ascii="Consolas" w:hAnsi="Consolas" w:cs="Courier New"/>
          <w:color w:val="65B042"/>
          <w:sz w:val="17"/>
          <w:szCs w:val="17"/>
        </w:rPr>
        <w:t>("</w:t>
      </w:r>
      <w:proofErr w:type="spellStart"/>
      <w:r>
        <w:rPr>
          <w:rFonts w:ascii="Consolas" w:hAnsi="Consolas" w:cs="Courier New"/>
          <w:color w:val="65B042"/>
          <w:sz w:val="17"/>
          <w:szCs w:val="17"/>
        </w:rPr>
        <w:t>Jan_sales</w:t>
      </w:r>
      <w:proofErr w:type="spellEnd"/>
      <w:r>
        <w:rPr>
          <w:rFonts w:ascii="Consolas" w:hAnsi="Consolas" w:cs="Courier New"/>
          <w:color w:val="65B042"/>
          <w:sz w:val="17"/>
          <w:szCs w:val="17"/>
        </w:rPr>
        <w:t>") '</w:t>
      </w:r>
      <w:r>
        <w:rPr>
          <w:rFonts w:ascii="Consolas" w:hAnsi="Consolas" w:cs="Courier New"/>
          <w:color w:val="FFFFFF"/>
          <w:sz w:val="17"/>
          <w:szCs w:val="17"/>
        </w:rPr>
        <w:t xml:space="preserve"> </w:t>
      </w:r>
      <w:r>
        <w:rPr>
          <w:rFonts w:ascii="Consolas" w:hAnsi="Consolas" w:cs="Courier New"/>
          <w:color w:val="89BDFF"/>
          <w:sz w:val="17"/>
          <w:szCs w:val="17"/>
        </w:rPr>
        <w:t>Replace</w:t>
      </w:r>
      <w:r>
        <w:rPr>
          <w:rFonts w:ascii="Consolas" w:hAnsi="Consolas" w:cs="Courier New"/>
          <w:color w:val="FFFFFF"/>
          <w:sz w:val="17"/>
          <w:szCs w:val="17"/>
        </w:rPr>
        <w:t xml:space="preserve"> </w:t>
      </w:r>
      <w:r>
        <w:rPr>
          <w:rFonts w:ascii="Consolas" w:hAnsi="Consolas" w:cs="Courier New"/>
          <w:color w:val="65B042"/>
          <w:sz w:val="17"/>
          <w:szCs w:val="17"/>
        </w:rPr>
        <w:t>"</w:t>
      </w:r>
      <w:proofErr w:type="spellStart"/>
      <w:r>
        <w:rPr>
          <w:rFonts w:ascii="Consolas" w:hAnsi="Consolas" w:cs="Courier New"/>
          <w:color w:val="65B042"/>
          <w:sz w:val="17"/>
          <w:szCs w:val="17"/>
        </w:rPr>
        <w:t>Jan_sales</w:t>
      </w:r>
      <w:proofErr w:type="spellEnd"/>
      <w:r>
        <w:rPr>
          <w:rFonts w:ascii="Consolas" w:hAnsi="Consolas" w:cs="Courier New"/>
          <w:color w:val="65B042"/>
          <w:sz w:val="17"/>
          <w:szCs w:val="17"/>
        </w:rPr>
        <w:t>"</w:t>
      </w:r>
      <w:r>
        <w:rPr>
          <w:rFonts w:ascii="Consolas" w:hAnsi="Consolas" w:cs="Courier New"/>
          <w:color w:val="FFFFFF"/>
          <w:sz w:val="17"/>
          <w:szCs w:val="17"/>
        </w:rPr>
        <w:t xml:space="preserve"> </w:t>
      </w:r>
      <w:r>
        <w:rPr>
          <w:rFonts w:ascii="Consolas" w:hAnsi="Consolas" w:cs="Courier New"/>
          <w:color w:val="E28964"/>
          <w:sz w:val="17"/>
          <w:szCs w:val="17"/>
        </w:rPr>
        <w:t>with</w:t>
      </w:r>
      <w:r>
        <w:rPr>
          <w:rFonts w:ascii="Consolas" w:hAnsi="Consolas" w:cs="Courier New"/>
          <w:color w:val="FFFFFF"/>
          <w:sz w:val="17"/>
          <w:szCs w:val="17"/>
        </w:rPr>
        <w:t xml:space="preserve"> the actual name </w:t>
      </w:r>
      <w:r>
        <w:rPr>
          <w:rFonts w:ascii="Consolas" w:hAnsi="Consolas" w:cs="Courier New"/>
          <w:color w:val="E28964"/>
          <w:sz w:val="17"/>
          <w:szCs w:val="17"/>
        </w:rPr>
        <w:t>of</w:t>
      </w:r>
      <w:r>
        <w:rPr>
          <w:rFonts w:ascii="Consolas" w:hAnsi="Consolas" w:cs="Courier New"/>
          <w:color w:val="FFFFFF"/>
          <w:sz w:val="17"/>
          <w:szCs w:val="17"/>
        </w:rPr>
        <w:t xml:space="preserve"> your first table</w:t>
      </w:r>
    </w:p>
    <w:p w14:paraId="29EB617B"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89BDFF"/>
          <w:sz w:val="17"/>
          <w:szCs w:val="17"/>
        </w:rPr>
        <w:t>Set</w:t>
      </w:r>
      <w:r>
        <w:rPr>
          <w:rFonts w:ascii="Consolas" w:hAnsi="Consolas" w:cs="Courier New"/>
          <w:color w:val="FFFFFF"/>
          <w:sz w:val="17"/>
          <w:szCs w:val="17"/>
        </w:rPr>
        <w:t xml:space="preserve"> tbl2 = </w:t>
      </w:r>
      <w:proofErr w:type="spellStart"/>
      <w:proofErr w:type="gramStart"/>
      <w:r>
        <w:rPr>
          <w:rFonts w:ascii="Consolas" w:hAnsi="Consolas" w:cs="Courier New"/>
          <w:color w:val="FFFFFF"/>
          <w:sz w:val="17"/>
          <w:szCs w:val="17"/>
        </w:rPr>
        <w:t>ws.</w:t>
      </w:r>
      <w:r>
        <w:rPr>
          <w:rFonts w:ascii="Consolas" w:hAnsi="Consolas" w:cs="Courier New"/>
          <w:color w:val="89BDFF"/>
          <w:sz w:val="17"/>
          <w:szCs w:val="17"/>
        </w:rPr>
        <w:t>ListObjects</w:t>
      </w:r>
      <w:proofErr w:type="spellEnd"/>
      <w:proofErr w:type="gramEnd"/>
      <w:r>
        <w:rPr>
          <w:rFonts w:ascii="Consolas" w:hAnsi="Consolas" w:cs="Courier New"/>
          <w:color w:val="FFFFFF"/>
          <w:sz w:val="17"/>
          <w:szCs w:val="17"/>
        </w:rPr>
        <w:t>(</w:t>
      </w:r>
      <w:r>
        <w:rPr>
          <w:rFonts w:ascii="Consolas" w:hAnsi="Consolas" w:cs="Courier New"/>
          <w:color w:val="65B042"/>
          <w:sz w:val="17"/>
          <w:szCs w:val="17"/>
        </w:rPr>
        <w:t>"</w:t>
      </w:r>
      <w:proofErr w:type="spellStart"/>
      <w:r>
        <w:rPr>
          <w:rFonts w:ascii="Consolas" w:hAnsi="Consolas" w:cs="Courier New"/>
          <w:color w:val="65B042"/>
          <w:sz w:val="17"/>
          <w:szCs w:val="17"/>
        </w:rPr>
        <w:t>Feb_sales</w:t>
      </w:r>
      <w:proofErr w:type="spellEnd"/>
      <w:r>
        <w:rPr>
          <w:rFonts w:ascii="Consolas" w:hAnsi="Consolas" w:cs="Courier New"/>
          <w:color w:val="65B042"/>
          <w:sz w:val="17"/>
          <w:szCs w:val="17"/>
        </w:rPr>
        <w:t>"</w:t>
      </w:r>
      <w:r>
        <w:rPr>
          <w:rFonts w:ascii="Consolas" w:hAnsi="Consolas" w:cs="Courier New"/>
          <w:color w:val="FFFFFF"/>
          <w:sz w:val="17"/>
          <w:szCs w:val="17"/>
        </w:rPr>
        <w:t xml:space="preserve">) </w:t>
      </w:r>
      <w:r>
        <w:rPr>
          <w:rFonts w:ascii="Consolas" w:hAnsi="Consolas" w:cs="Courier New"/>
          <w:color w:val="65B042"/>
          <w:sz w:val="17"/>
          <w:szCs w:val="17"/>
        </w:rPr>
        <w:t>' Replace "</w:t>
      </w:r>
      <w:proofErr w:type="spellStart"/>
      <w:r>
        <w:rPr>
          <w:rFonts w:ascii="Consolas" w:hAnsi="Consolas" w:cs="Courier New"/>
          <w:color w:val="65B042"/>
          <w:sz w:val="17"/>
          <w:szCs w:val="17"/>
        </w:rPr>
        <w:t>Feb_sales</w:t>
      </w:r>
      <w:proofErr w:type="spellEnd"/>
      <w:r>
        <w:rPr>
          <w:rFonts w:ascii="Consolas" w:hAnsi="Consolas" w:cs="Courier New"/>
          <w:color w:val="65B042"/>
          <w:sz w:val="17"/>
          <w:szCs w:val="17"/>
        </w:rPr>
        <w:t>" with the actual name of your second table</w:t>
      </w:r>
    </w:p>
    <w:p w14:paraId="46076CB9"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65B042"/>
          <w:sz w:val="17"/>
          <w:szCs w:val="17"/>
        </w:rPr>
        <w:t xml:space="preserve">    </w:t>
      </w:r>
    </w:p>
    <w:p w14:paraId="25E2C229"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Combine</w:t>
      </w:r>
      <w:r>
        <w:rPr>
          <w:rFonts w:ascii="Consolas" w:hAnsi="Consolas" w:cs="Courier New"/>
          <w:color w:val="FFFFFF"/>
          <w:sz w:val="17"/>
          <w:szCs w:val="17"/>
        </w:rPr>
        <w:t xml:space="preserve"> the ranges </w:t>
      </w:r>
      <w:r>
        <w:rPr>
          <w:rFonts w:ascii="Consolas" w:hAnsi="Consolas" w:cs="Courier New"/>
          <w:color w:val="E28964"/>
          <w:sz w:val="17"/>
          <w:szCs w:val="17"/>
        </w:rPr>
        <w:t>of</w:t>
      </w:r>
      <w:r>
        <w:rPr>
          <w:rFonts w:ascii="Consolas" w:hAnsi="Consolas" w:cs="Courier New"/>
          <w:color w:val="FFFFFF"/>
          <w:sz w:val="17"/>
          <w:szCs w:val="17"/>
        </w:rPr>
        <w:t xml:space="preserve"> both tables</w:t>
      </w:r>
    </w:p>
    <w:p w14:paraId="073F6747"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Set</w:t>
      </w:r>
      <w:r>
        <w:rPr>
          <w:rFonts w:ascii="Consolas" w:hAnsi="Consolas" w:cs="Courier New"/>
          <w:color w:val="FFFFFF"/>
          <w:sz w:val="17"/>
          <w:szCs w:val="17"/>
        </w:rPr>
        <w:t xml:space="preserve"> </w:t>
      </w:r>
      <w:proofErr w:type="spellStart"/>
      <w:r>
        <w:rPr>
          <w:rFonts w:ascii="Consolas" w:hAnsi="Consolas" w:cs="Courier New"/>
          <w:color w:val="FFFFFF"/>
          <w:sz w:val="17"/>
          <w:szCs w:val="17"/>
        </w:rPr>
        <w:t>rngSelection</w:t>
      </w:r>
      <w:proofErr w:type="spellEnd"/>
      <w:r>
        <w:rPr>
          <w:rFonts w:ascii="Consolas" w:hAnsi="Consolas" w:cs="Courier New"/>
          <w:color w:val="FFFFFF"/>
          <w:sz w:val="17"/>
          <w:szCs w:val="17"/>
        </w:rPr>
        <w:t xml:space="preserve"> = </w:t>
      </w:r>
      <w:proofErr w:type="gramStart"/>
      <w:r>
        <w:rPr>
          <w:rFonts w:ascii="Consolas" w:hAnsi="Consolas" w:cs="Courier New"/>
          <w:color w:val="89BDFF"/>
          <w:sz w:val="17"/>
          <w:szCs w:val="17"/>
        </w:rPr>
        <w:t>Union</w:t>
      </w:r>
      <w:r>
        <w:rPr>
          <w:rFonts w:ascii="Consolas" w:hAnsi="Consolas" w:cs="Courier New"/>
          <w:color w:val="FFFFFF"/>
          <w:sz w:val="17"/>
          <w:szCs w:val="17"/>
        </w:rPr>
        <w:t>(</w:t>
      </w:r>
      <w:proofErr w:type="gramEnd"/>
      <w:r>
        <w:rPr>
          <w:rFonts w:ascii="Consolas" w:hAnsi="Consolas" w:cs="Courier New"/>
          <w:color w:val="FFFFFF"/>
          <w:sz w:val="17"/>
          <w:szCs w:val="17"/>
        </w:rPr>
        <w:t>tbl1.</w:t>
      </w:r>
      <w:r>
        <w:rPr>
          <w:rFonts w:ascii="Consolas" w:hAnsi="Consolas" w:cs="Courier New"/>
          <w:color w:val="89BDFF"/>
          <w:sz w:val="17"/>
          <w:szCs w:val="17"/>
        </w:rPr>
        <w:t>Range</w:t>
      </w:r>
      <w:r>
        <w:rPr>
          <w:rFonts w:ascii="Consolas" w:hAnsi="Consolas" w:cs="Courier New"/>
          <w:color w:val="FFFFFF"/>
          <w:sz w:val="17"/>
          <w:szCs w:val="17"/>
        </w:rPr>
        <w:t>, tbl2.</w:t>
      </w:r>
      <w:r>
        <w:rPr>
          <w:rFonts w:ascii="Consolas" w:hAnsi="Consolas" w:cs="Courier New"/>
          <w:color w:val="89BDFF"/>
          <w:sz w:val="17"/>
          <w:szCs w:val="17"/>
        </w:rPr>
        <w:t>Range</w:t>
      </w:r>
      <w:r>
        <w:rPr>
          <w:rFonts w:ascii="Consolas" w:hAnsi="Consolas" w:cs="Courier New"/>
          <w:color w:val="FFFFFF"/>
          <w:sz w:val="17"/>
          <w:szCs w:val="17"/>
        </w:rPr>
        <w:t>)</w:t>
      </w:r>
    </w:p>
    <w:p w14:paraId="2669D41B"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p>
    <w:p w14:paraId="44FAC3F5"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Select the combined range</w:t>
      </w:r>
    </w:p>
    <w:p w14:paraId="633C7807" w14:textId="77777777"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65B042"/>
          <w:sz w:val="17"/>
          <w:szCs w:val="17"/>
        </w:rPr>
        <w:t xml:space="preserve">    </w:t>
      </w:r>
      <w:proofErr w:type="spellStart"/>
      <w:r>
        <w:rPr>
          <w:rFonts w:ascii="Consolas" w:hAnsi="Consolas" w:cs="Courier New"/>
          <w:color w:val="65B042"/>
          <w:sz w:val="17"/>
          <w:szCs w:val="17"/>
        </w:rPr>
        <w:t>rngSelection.Select</w:t>
      </w:r>
      <w:proofErr w:type="spellEnd"/>
    </w:p>
    <w:p w14:paraId="21D57F35" w14:textId="52F546AA" w:rsidR="00CF5C38" w:rsidRDefault="00CF5C38">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145736"/>
        <w:rPr>
          <w:rFonts w:ascii="Consolas" w:hAnsi="Consolas" w:cs="Courier New"/>
          <w:color w:val="FFFFFF"/>
          <w:sz w:val="17"/>
          <w:szCs w:val="17"/>
        </w:rPr>
      </w:pPr>
      <w:r>
        <w:rPr>
          <w:rFonts w:ascii="Consolas" w:hAnsi="Consolas" w:cs="Courier New"/>
          <w:color w:val="65B042"/>
          <w:sz w:val="17"/>
          <w:szCs w:val="17"/>
        </w:rPr>
        <w:t xml:space="preserve">End Sub </w:t>
      </w:r>
    </w:p>
    <w:p w14:paraId="5192819F" w14:textId="2CF11D92" w:rsidR="00CF5C38" w:rsidRDefault="00CF5C38" w:rsidP="00CF5C38">
      <w:pPr>
        <w:pStyle w:val="ListParagraph"/>
        <w:numPr>
          <w:ilvl w:val="0"/>
          <w:numId w:val="1"/>
        </w:numPr>
        <w:ind w:left="270" w:hanging="270"/>
      </w:pPr>
      <w:r>
        <w:t xml:space="preserve">Then, click on the </w:t>
      </w:r>
      <w:r w:rsidRPr="00CF5C38">
        <w:rPr>
          <w:b/>
          <w:bCs/>
        </w:rPr>
        <w:t>“Run macro” option</w:t>
      </w:r>
      <w:r>
        <w:t xml:space="preserve"> or </w:t>
      </w:r>
      <w:r w:rsidRPr="00CF5C38">
        <w:rPr>
          <w:b/>
          <w:bCs/>
        </w:rPr>
        <w:t>press F5.</w:t>
      </w:r>
      <w:r>
        <w:t xml:space="preserve"> </w:t>
      </w:r>
    </w:p>
    <w:p w14:paraId="390830EC" w14:textId="4B5EB6DB" w:rsidR="00CF5C38" w:rsidRDefault="00CF5C38" w:rsidP="00CF5C38">
      <w:pPr>
        <w:pStyle w:val="ListParagraph"/>
        <w:numPr>
          <w:ilvl w:val="0"/>
          <w:numId w:val="1"/>
        </w:numPr>
        <w:ind w:left="270" w:hanging="270"/>
      </w:pPr>
      <w:r>
        <w:t xml:space="preserve">After that, </w:t>
      </w:r>
      <w:r w:rsidRPr="00CF5C38">
        <w:rPr>
          <w:b/>
          <w:bCs/>
        </w:rPr>
        <w:t>close the editor</w:t>
      </w:r>
      <w:r>
        <w:t xml:space="preserve"> and </w:t>
      </w:r>
      <w:r w:rsidRPr="00CF5C38">
        <w:rPr>
          <w:b/>
          <w:bCs/>
        </w:rPr>
        <w:t>you’ll see</w:t>
      </w:r>
      <w:r>
        <w:t xml:space="preserve"> that your </w:t>
      </w:r>
      <w:r w:rsidRPr="00CF5C38">
        <w:rPr>
          <w:b/>
          <w:bCs/>
        </w:rPr>
        <w:t>tables are selected.</w:t>
      </w:r>
    </w:p>
    <w:p w14:paraId="12DFB8B4" w14:textId="0C24AABD" w:rsidR="00CF5C38" w:rsidRPr="003F63B7" w:rsidRDefault="00CF5C38" w:rsidP="00CF5C38">
      <w:pPr>
        <w:ind w:left="0" w:firstLine="0"/>
      </w:pPr>
      <w:r>
        <w:rPr>
          <w:noProof/>
        </w:rPr>
        <w:drawing>
          <wp:inline distT="0" distB="0" distL="0" distR="0" wp14:anchorId="75B6D1F3" wp14:editId="0EB0BA8B">
            <wp:extent cx="5943600" cy="3150870"/>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0870"/>
                    </a:xfrm>
                    <a:prstGeom prst="rect">
                      <a:avLst/>
                    </a:prstGeom>
                    <a:ln w="9525">
                      <a:solidFill>
                        <a:schemeClr val="tx1"/>
                      </a:solidFill>
                    </a:ln>
                  </pic:spPr>
                </pic:pic>
              </a:graphicData>
            </a:graphic>
          </wp:inline>
        </w:drawing>
      </w:r>
    </w:p>
    <w:sectPr w:rsidR="00CF5C38" w:rsidRPr="003F63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B59A5"/>
    <w:multiLevelType w:val="hybridMultilevel"/>
    <w:tmpl w:val="9756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29328D"/>
    <w:multiLevelType w:val="hybridMultilevel"/>
    <w:tmpl w:val="28A4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134FC1"/>
    <w:multiLevelType w:val="hybridMultilevel"/>
    <w:tmpl w:val="E8CC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322"/>
    <w:rsid w:val="000215DB"/>
    <w:rsid w:val="00140B93"/>
    <w:rsid w:val="001F145D"/>
    <w:rsid w:val="001F6231"/>
    <w:rsid w:val="00324C76"/>
    <w:rsid w:val="00390922"/>
    <w:rsid w:val="003F63B7"/>
    <w:rsid w:val="004C75D5"/>
    <w:rsid w:val="006A6B2F"/>
    <w:rsid w:val="007E20F3"/>
    <w:rsid w:val="007E6D36"/>
    <w:rsid w:val="0084077A"/>
    <w:rsid w:val="0090452B"/>
    <w:rsid w:val="009340B7"/>
    <w:rsid w:val="00A04322"/>
    <w:rsid w:val="00A32E03"/>
    <w:rsid w:val="00A65327"/>
    <w:rsid w:val="00BC7D30"/>
    <w:rsid w:val="00C149BD"/>
    <w:rsid w:val="00C52E24"/>
    <w:rsid w:val="00C87588"/>
    <w:rsid w:val="00CB35BA"/>
    <w:rsid w:val="00CF5C38"/>
    <w:rsid w:val="00D51CC5"/>
    <w:rsid w:val="00DE7967"/>
    <w:rsid w:val="00E632C2"/>
    <w:rsid w:val="00E867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9690"/>
  <w15:chartTrackingRefBased/>
  <w15:docId w15:val="{345880C9-E1C2-492E-AB3A-C2F49DE0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322"/>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A04322"/>
    <w:pPr>
      <w:contextualSpacing/>
    </w:pPr>
  </w:style>
  <w:style w:type="character" w:styleId="Hyperlink">
    <w:name w:val="Hyperlink"/>
    <w:basedOn w:val="DefaultParagraphFont"/>
    <w:uiPriority w:val="99"/>
    <w:unhideWhenUsed/>
    <w:rsid w:val="00CF5C38"/>
    <w:rPr>
      <w:color w:val="0563C1" w:themeColor="hyperlink"/>
      <w:u w:val="single"/>
    </w:rPr>
  </w:style>
  <w:style w:type="character" w:styleId="UnresolvedMention">
    <w:name w:val="Unresolved Mention"/>
    <w:basedOn w:val="DefaultParagraphFont"/>
    <w:uiPriority w:val="99"/>
    <w:semiHidden/>
    <w:unhideWhenUsed/>
    <w:rsid w:val="00CF5C38"/>
    <w:rPr>
      <w:color w:val="605E5C"/>
      <w:shd w:val="clear" w:color="auto" w:fill="E1DFDD"/>
    </w:rPr>
  </w:style>
  <w:style w:type="paragraph" w:styleId="NormalWeb">
    <w:name w:val="Normal (Web)"/>
    <w:basedOn w:val="Normal"/>
    <w:uiPriority w:val="99"/>
    <w:semiHidden/>
    <w:unhideWhenUsed/>
    <w:rsid w:val="00CF5C38"/>
    <w:pPr>
      <w:spacing w:before="100" w:beforeAutospacing="1" w:after="100" w:afterAutospacing="1" w:line="240" w:lineRule="auto"/>
      <w:ind w:left="0" w:firstLine="0"/>
      <w:jc w:val="left"/>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2052">
      <w:bodyDiv w:val="1"/>
      <w:marLeft w:val="0"/>
      <w:marRight w:val="0"/>
      <w:marTop w:val="0"/>
      <w:marBottom w:val="0"/>
      <w:divBdr>
        <w:top w:val="none" w:sz="0" w:space="0" w:color="auto"/>
        <w:left w:val="none" w:sz="0" w:space="0" w:color="auto"/>
        <w:bottom w:val="none" w:sz="0" w:space="0" w:color="auto"/>
        <w:right w:val="none" w:sz="0" w:space="0" w:color="auto"/>
      </w:divBdr>
      <w:divsChild>
        <w:div w:id="1905145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8.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7.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spreadcheaters.com/how-to-insert-row-using-vba-in-exce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4E74-DAF6-44C0-8DD7-786AC5FB85CA}">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78</TotalTime>
  <Pages>6</Pages>
  <Words>647</Words>
  <Characters>3690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3</cp:revision>
  <dcterms:created xsi:type="dcterms:W3CDTF">2023-06-07T16:32:00Z</dcterms:created>
  <dcterms:modified xsi:type="dcterms:W3CDTF">2023-06-07T18:49:00Z</dcterms:modified>
</cp:coreProperties>
</file>