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rice-blast-magnaporthe-oryzae"/>
    <w:p>
      <w:pPr>
        <w:pStyle w:val="Heading1"/>
      </w:pPr>
      <w:r>
        <w:t xml:space="preserve">Rice Blast (Magnaporthe oryzae)</w:t>
      </w:r>
    </w:p>
    <w:bookmarkStart w:id="25" w:name="executive-summary"/>
    <w:p>
      <w:pPr>
        <w:pStyle w:val="Heading2"/>
      </w:pPr>
      <w:r>
        <w:t xml:space="preserve">Executive Summary</w:t>
      </w:r>
    </w:p>
    <w:p>
      <w:pPr>
        <w:pStyle w:val="FirstParagraph"/>
      </w:pPr>
      <w:r>
        <w:t xml:space="preserve">Magnaporthe grisea (synonym</w:t>
      </w:r>
      <w:r>
        <w:t xml:space="preserve"> </w:t>
      </w:r>
      <w:r>
        <w:rPr>
          <w:i/>
          <w:iCs/>
        </w:rPr>
        <w:t xml:space="preserve">Magnaporthe oryzae</w:t>
      </w:r>
      <w:r>
        <w:t xml:space="preserve">) is the fungus that causes rice blast, one of the most destructive diseases of rice</w:t>
      </w:r>
      <w:hyperlink r:id="rId21">
        <w:r>
          <w:rPr>
            <w:rStyle w:val="Hyperlink"/>
          </w:rPr>
          <w:t xml:space="preserve">[1]</w:t>
        </w:r>
      </w:hyperlink>
      <w:r>
        <w:t xml:space="preserve">. Rice blast occurs on leaves, stems, nodes, and panicles, destroying enough rice annually to feed tens of millions of people worldwide</w:t>
      </w:r>
      <w:hyperlink r:id="rId21">
        <w:r>
          <w:rPr>
            <w:rStyle w:val="Hyperlink"/>
          </w:rPr>
          <w:t xml:space="preserve">[1]</w:t>
        </w:r>
      </w:hyperlink>
      <w:hyperlink r:id="rId22">
        <w:r>
          <w:rPr>
            <w:rStyle w:val="Hyperlink"/>
          </w:rPr>
          <w:t xml:space="preserve">[2]</w:t>
        </w:r>
      </w:hyperlink>
      <w:r>
        <w:t xml:space="preserve">. The disease begins as small, light-colored lesions that rapidly expand and coalesce, often under humid, warm conditions (see below). Management relies on integrated measures – such as resistant cultivars, crop residue removal, irrigation control, and fungicide use – as detailed in the sections that follow</w:t>
      </w:r>
      <w:hyperlink r:id="rId23">
        <w:r>
          <w:rPr>
            <w:rStyle w:val="Hyperlink"/>
          </w:rPr>
          <w:t xml:space="preserve">[3]</w:t>
        </w:r>
      </w:hyperlink>
      <w:hyperlink r:id="rId24">
        <w:r>
          <w:rPr>
            <w:rStyle w:val="Hyperlink"/>
          </w:rPr>
          <w:t xml:space="preserve">[4]</w:t>
        </w:r>
      </w:hyperlink>
      <w:r>
        <w:t xml:space="preserve">. Wikipedia does not specify future technologies beyond these practices.</w:t>
      </w:r>
    </w:p>
    <w:bookmarkEnd w:id="25"/>
    <w:bookmarkStart w:id="28" w:name="symptoms"/>
    <w:p>
      <w:pPr>
        <w:pStyle w:val="Heading2"/>
      </w:pPr>
      <w:r>
        <w:t xml:space="preserve">SYMPTOMS</w:t>
      </w:r>
    </w:p>
    <w:p>
      <w:pPr>
        <w:pStyle w:val="Compact"/>
        <w:numPr>
          <w:ilvl w:val="0"/>
          <w:numId w:val="1001"/>
        </w:numPr>
      </w:pPr>
      <w:r>
        <w:rPr>
          <w:i/>
          <w:iCs/>
        </w:rPr>
        <w:t xml:space="preserve">“Initial symptoms are white to gray-green lesions or spots with darker borders”</w:t>
      </w:r>
      <w:r>
        <w:t xml:space="preserve"> </w:t>
      </w:r>
      <w:r>
        <w:t xml:space="preserve">on leaf tissue</w:t>
      </w:r>
      <w:hyperlink r:id="rId26">
        <w:r>
          <w:rPr>
            <w:rStyle w:val="Hyperlink"/>
          </w:rPr>
          <w:t xml:space="preserve">[5]</w:t>
        </w:r>
      </w:hyperlink>
      <w:r>
        <w:t xml:space="preserve">.</w:t>
      </w:r>
    </w:p>
    <w:p>
      <w:pPr>
        <w:pStyle w:val="Compact"/>
        <w:numPr>
          <w:ilvl w:val="0"/>
          <w:numId w:val="1001"/>
        </w:numPr>
      </w:pPr>
      <w:r>
        <w:t xml:space="preserve">As lesions age, they become</w:t>
      </w:r>
      <w:r>
        <w:t xml:space="preserve"> </w:t>
      </w:r>
      <w:r>
        <w:rPr>
          <w:i/>
          <w:iCs/>
        </w:rPr>
        <w:t xml:space="preserve">“elliptical or spindle-shaped and whitish to gray with necrotic borders”</w:t>
      </w:r>
      <w:hyperlink r:id="rId26">
        <w:r>
          <w:rPr>
            <w:rStyle w:val="Hyperlink"/>
          </w:rPr>
          <w:t xml:space="preserve">[5]</w:t>
        </w:r>
      </w:hyperlink>
      <w:r>
        <w:t xml:space="preserve">.</w:t>
      </w:r>
    </w:p>
    <w:p>
      <w:pPr>
        <w:pStyle w:val="Compact"/>
        <w:numPr>
          <w:ilvl w:val="0"/>
          <w:numId w:val="1001"/>
        </w:numPr>
      </w:pPr>
      <w:r>
        <w:t xml:space="preserve">Lesions often</w:t>
      </w:r>
      <w:r>
        <w:t xml:space="preserve"> </w:t>
      </w:r>
      <w:r>
        <w:rPr>
          <w:i/>
          <w:iCs/>
        </w:rPr>
        <w:t xml:space="preserve">“enlarge and coalesce to kill the entire leaf”</w:t>
      </w:r>
      <w:hyperlink r:id="rId26">
        <w:r>
          <w:rPr>
            <w:rStyle w:val="Hyperlink"/>
          </w:rPr>
          <w:t xml:space="preserve">[5]</w:t>
        </w:r>
      </w:hyperlink>
      <w:r>
        <w:t xml:space="preserve">.</w:t>
      </w:r>
    </w:p>
    <w:p>
      <w:pPr>
        <w:pStyle w:val="Compact"/>
        <w:numPr>
          <w:ilvl w:val="0"/>
          <w:numId w:val="1001"/>
        </w:numPr>
      </w:pPr>
      <w:r>
        <w:t xml:space="preserve">Symptoms appear on</w:t>
      </w:r>
      <w:r>
        <w:t xml:space="preserve"> </w:t>
      </w:r>
      <w:r>
        <w:rPr>
          <w:i/>
          <w:iCs/>
        </w:rPr>
        <w:t xml:space="preserve">“all above-ground parts of the plant”</w:t>
      </w:r>
      <w:r>
        <w:t xml:space="preserve">, including leaf collars, culm nodes, and panicle necks</w:t>
      </w:r>
      <w:hyperlink r:id="rId27">
        <w:r>
          <w:rPr>
            <w:rStyle w:val="Hyperlink"/>
          </w:rPr>
          <w:t xml:space="preserve">[6]</w:t>
        </w:r>
      </w:hyperlink>
      <w:r>
        <w:t xml:space="preserve">.</w:t>
      </w:r>
    </w:p>
    <w:bookmarkEnd w:id="28"/>
    <w:bookmarkStart w:id="29" w:name="favorable-conditions"/>
    <w:p>
      <w:pPr>
        <w:pStyle w:val="Heading2"/>
      </w:pPr>
      <w:r>
        <w:t xml:space="preserve">FAVORABLE CONDITIONS</w:t>
      </w:r>
    </w:p>
    <w:p>
      <w:pPr>
        <w:pStyle w:val="FirstParagraph"/>
      </w:pPr>
      <w:r>
        <w:t xml:space="preserve">Wikipedia does not explicitly list detailed environmental factors. (Generally, rice blast is known to favor humid, warm conditions, but specific wording is not provided on Wikipedia.)</w:t>
      </w:r>
    </w:p>
    <w:bookmarkEnd w:id="29"/>
    <w:bookmarkStart w:id="30" w:name="identification"/>
    <w:p>
      <w:pPr>
        <w:pStyle w:val="Heading2"/>
      </w:pPr>
      <w:r>
        <w:t xml:space="preserve">IDENTIFICATION</w:t>
      </w:r>
    </w:p>
    <w:p>
      <w:pPr>
        <w:pStyle w:val="Compact"/>
        <w:numPr>
          <w:ilvl w:val="0"/>
          <w:numId w:val="1002"/>
        </w:numPr>
      </w:pPr>
      <w:r>
        <w:t xml:space="preserve">Lesions appear as</w:t>
      </w:r>
      <w:r>
        <w:t xml:space="preserve"> </w:t>
      </w:r>
      <w:r>
        <w:rPr>
          <w:i/>
          <w:iCs/>
        </w:rPr>
        <w:t xml:space="preserve">“spots with darker borders”</w:t>
      </w:r>
      <w:r>
        <w:t xml:space="preserve"> </w:t>
      </w:r>
      <w:r>
        <w:t xml:space="preserve">that are initially white to gray-green</w:t>
      </w:r>
      <w:hyperlink r:id="rId26">
        <w:r>
          <w:rPr>
            <w:rStyle w:val="Hyperlink"/>
          </w:rPr>
          <w:t xml:space="preserve">[5]</w:t>
        </w:r>
      </w:hyperlink>
      <w:r>
        <w:t xml:space="preserve">. Over time, spots enlarge into pale, spindle-shaped patches with gray-white centers and dark brown margins</w:t>
      </w:r>
      <w:hyperlink r:id="rId26">
        <w:r>
          <w:rPr>
            <w:rStyle w:val="Hyperlink"/>
          </w:rPr>
          <w:t xml:space="preserve">[5]</w:t>
        </w:r>
      </w:hyperlink>
      <w:r>
        <w:t xml:space="preserve">.</w:t>
      </w:r>
    </w:p>
    <w:p>
      <w:pPr>
        <w:pStyle w:val="Compact"/>
        <w:numPr>
          <w:ilvl w:val="0"/>
          <w:numId w:val="1002"/>
        </w:numPr>
      </w:pPr>
      <w:r>
        <w:t xml:space="preserve">Lesions can be found on leaves, stems, and panicles (leaf collars, culm nodes, etc.)</w:t>
      </w:r>
      <w:hyperlink r:id="rId26">
        <w:r>
          <w:rPr>
            <w:rStyle w:val="Hyperlink"/>
          </w:rPr>
          <w:t xml:space="preserve">[5]</w:t>
        </w:r>
      </w:hyperlink>
      <w:r>
        <w:t xml:space="preserve">.</w:t>
      </w:r>
    </w:p>
    <w:p>
      <w:pPr>
        <w:pStyle w:val="Compact"/>
        <w:numPr>
          <w:ilvl w:val="0"/>
          <w:numId w:val="1002"/>
        </w:numPr>
      </w:pPr>
      <w:r>
        <w:t xml:space="preserve">(Wikipedia does not give additional distinguishing features versus other diseases beyond this description.)</w:t>
      </w:r>
    </w:p>
    <w:bookmarkEnd w:id="30"/>
    <w:bookmarkStart w:id="32" w:name="treatment"/>
    <w:p>
      <w:pPr>
        <w:pStyle w:val="Heading2"/>
      </w:pPr>
      <w:r>
        <w:t xml:space="preserve">TREATMENT</w:t>
      </w:r>
    </w:p>
    <w:p>
      <w:pPr>
        <w:pStyle w:val="Compact"/>
        <w:numPr>
          <w:ilvl w:val="0"/>
          <w:numId w:val="1003"/>
        </w:numPr>
      </w:pPr>
      <w:r>
        <w:t xml:space="preserve">An integrated approach is recommended:</w:t>
      </w:r>
      <w:r>
        <w:t xml:space="preserve"> </w:t>
      </w:r>
      <w:r>
        <w:rPr>
          <w:i/>
          <w:iCs/>
        </w:rPr>
        <w:t xml:space="preserve">“eliminating crop residue”</w:t>
      </w:r>
      <w:r>
        <w:t xml:space="preserve"> </w:t>
      </w:r>
      <w:r>
        <w:t xml:space="preserve">and</w:t>
      </w:r>
      <w:r>
        <w:t xml:space="preserve"> </w:t>
      </w:r>
      <w:r>
        <w:rPr>
          <w:i/>
          <w:iCs/>
        </w:rPr>
        <w:t xml:space="preserve">“plant[ing] resistant rice varieties”</w:t>
      </w:r>
      <w:r>
        <w:t xml:space="preserve"> </w:t>
      </w:r>
      <w:r>
        <w:t xml:space="preserve">to reduce inoculum and susceptibility</w:t>
      </w:r>
      <w:hyperlink r:id="rId23">
        <w:r>
          <w:rPr>
            <w:rStyle w:val="Hyperlink"/>
          </w:rPr>
          <w:t xml:space="preserve">[3]</w:t>
        </w:r>
      </w:hyperlink>
      <w:r>
        <w:t xml:space="preserve">.</w:t>
      </w:r>
    </w:p>
    <w:p>
      <w:pPr>
        <w:pStyle w:val="Compact"/>
        <w:numPr>
          <w:ilvl w:val="0"/>
          <w:numId w:val="1003"/>
        </w:numPr>
      </w:pPr>
      <w:r>
        <w:rPr>
          <w:i/>
          <w:iCs/>
        </w:rPr>
        <w:t xml:space="preserve">“Regulated irrigation and a combination of chemical treatments with different modes of action”</w:t>
      </w:r>
      <w:r>
        <w:t xml:space="preserve"> </w:t>
      </w:r>
      <w:r>
        <w:t xml:space="preserve">are advised to limit disease spread</w:t>
      </w:r>
      <w:hyperlink r:id="rId24">
        <w:r>
          <w:rPr>
            <w:rStyle w:val="Hyperlink"/>
          </w:rPr>
          <w:t xml:space="preserve">[4]</w:t>
        </w:r>
      </w:hyperlink>
      <w:r>
        <w:t xml:space="preserve">. Managing water reduces spore dispersal</w:t>
      </w:r>
      <w:hyperlink r:id="rId24">
        <w:r>
          <w:rPr>
            <w:rStyle w:val="Hyperlink"/>
          </w:rPr>
          <w:t xml:space="preserve">[4]</w:t>
        </w:r>
      </w:hyperlink>
      <w:r>
        <w:t xml:space="preserve">.</w:t>
      </w:r>
    </w:p>
    <w:p>
      <w:pPr>
        <w:pStyle w:val="Compact"/>
        <w:numPr>
          <w:ilvl w:val="0"/>
          <w:numId w:val="1003"/>
        </w:numPr>
      </w:pPr>
      <w:r>
        <w:t xml:space="preserve">Specific chemical control:</w:t>
      </w:r>
      <w:r>
        <w:t xml:space="preserve"> </w:t>
      </w:r>
      <w:r>
        <w:rPr>
          <w:i/>
          <w:iCs/>
        </w:rPr>
        <w:t xml:space="preserve">“Carpropamid have been shown to prevent penetration of the appressoria into rice epidermal cells”</w:t>
      </w:r>
      <w:r>
        <w:t xml:space="preserve">, protecting the grain</w:t>
      </w:r>
      <w:hyperlink r:id="rId31">
        <w:r>
          <w:rPr>
            <w:rStyle w:val="Hyperlink"/>
          </w:rPr>
          <w:t xml:space="preserve">[7]</w:t>
        </w:r>
      </w:hyperlink>
      <w:r>
        <w:t xml:space="preserve">. (Other fungicides are not named in the Wikipedia text.)</w:t>
      </w:r>
    </w:p>
    <w:p>
      <w:pPr>
        <w:pStyle w:val="Compact"/>
        <w:numPr>
          <w:ilvl w:val="0"/>
          <w:numId w:val="1003"/>
        </w:numPr>
      </w:pPr>
      <w:r>
        <w:t xml:space="preserve">(No exact application methods or concentrations are detailed on Wikipedia.)</w:t>
      </w:r>
    </w:p>
    <w:bookmarkEnd w:id="32"/>
    <w:bookmarkStart w:id="33" w:name="prevention"/>
    <w:p>
      <w:pPr>
        <w:pStyle w:val="Heading2"/>
      </w:pPr>
      <w:r>
        <w:t xml:space="preserve">PREVENTION</w:t>
      </w:r>
    </w:p>
    <w:p>
      <w:pPr>
        <w:pStyle w:val="Compact"/>
        <w:numPr>
          <w:ilvl w:val="0"/>
          <w:numId w:val="1004"/>
        </w:numPr>
      </w:pPr>
      <w:r>
        <w:t xml:space="preserve">Remove or destroy infected crop residues to prevent overwintering of the fungus</w:t>
      </w:r>
      <w:hyperlink r:id="rId23">
        <w:r>
          <w:rPr>
            <w:rStyle w:val="Hyperlink"/>
          </w:rPr>
          <w:t xml:space="preserve">[3]</w:t>
        </w:r>
      </w:hyperlink>
      <w:r>
        <w:t xml:space="preserve">.</w:t>
      </w:r>
    </w:p>
    <w:p>
      <w:pPr>
        <w:pStyle w:val="Compact"/>
        <w:numPr>
          <w:ilvl w:val="0"/>
          <w:numId w:val="1004"/>
        </w:numPr>
      </w:pPr>
      <w:r>
        <w:t xml:space="preserve">Grow blast-resistant rice cultivars (plant breeders develop resistant types)</w:t>
      </w:r>
      <w:hyperlink r:id="rId23">
        <w:r>
          <w:rPr>
            <w:rStyle w:val="Hyperlink"/>
          </w:rPr>
          <w:t xml:space="preserve">[3]</w:t>
        </w:r>
      </w:hyperlink>
      <w:r>
        <w:t xml:space="preserve">.</w:t>
      </w:r>
    </w:p>
    <w:p>
      <w:pPr>
        <w:pStyle w:val="Compact"/>
        <w:numPr>
          <w:ilvl w:val="0"/>
          <w:numId w:val="1004"/>
        </w:numPr>
      </w:pPr>
      <w:r>
        <w:t xml:space="preserve">Ensure proper field drainage and avoid water-saturated conditions; manage irrigation to minimize leaf wetness</w:t>
      </w:r>
      <w:hyperlink r:id="rId24">
        <w:r>
          <w:rPr>
            <w:rStyle w:val="Hyperlink"/>
          </w:rPr>
          <w:t xml:space="preserve">[4]</w:t>
        </w:r>
      </w:hyperlink>
      <w:r>
        <w:t xml:space="preserve">.</w:t>
      </w:r>
    </w:p>
    <w:p>
      <w:pPr>
        <w:pStyle w:val="Compact"/>
        <w:numPr>
          <w:ilvl w:val="0"/>
          <w:numId w:val="1004"/>
        </w:numPr>
      </w:pPr>
      <w:r>
        <w:t xml:space="preserve">Rotate fungicides and use mixtures to avoid resistance build-up</w:t>
      </w:r>
      <w:hyperlink r:id="rId24">
        <w:r>
          <w:rPr>
            <w:rStyle w:val="Hyperlink"/>
          </w:rPr>
          <w:t xml:space="preserve">[4]</w:t>
        </w:r>
      </w:hyperlink>
      <w:r>
        <w:t xml:space="preserve">.</w:t>
      </w:r>
    </w:p>
    <w:p>
      <w:pPr>
        <w:pStyle w:val="Compact"/>
        <w:numPr>
          <w:ilvl w:val="0"/>
          <w:numId w:val="1004"/>
        </w:numPr>
      </w:pPr>
      <w:r>
        <w:t xml:space="preserve">(Wikipedia does not list specific preventive chemicals or seed treatments for blast, aside from general control strategies above.)</w:t>
      </w:r>
    </w:p>
    <w:bookmarkEnd w:id="33"/>
    <w:bookmarkStart w:id="34" w:name="future-care"/>
    <w:p>
      <w:pPr>
        <w:pStyle w:val="Heading2"/>
      </w:pPr>
      <w:r>
        <w:t xml:space="preserve">FUTURE CARE</w:t>
      </w:r>
    </w:p>
    <w:p>
      <w:pPr>
        <w:pStyle w:val="FirstParagraph"/>
      </w:pPr>
      <w:r>
        <w:t xml:space="preserve">Wikipedia contains no specific future management or emerging strategies for rice blast beyond those already discussed. It notes efforts in developing resistant rice strains and integrated management, but no distinct “future care” measures are given.</w:t>
      </w:r>
    </w:p>
    <w:p>
      <w:pPr>
        <w:pStyle w:val="BodyText"/>
      </w:pPr>
      <w:r>
        <w:rPr>
          <w:b/>
          <w:bCs/>
        </w:rPr>
        <w:t xml:space="preserve">Sources:</w:t>
      </w:r>
      <w:r>
        <w:t xml:space="preserve"> </w:t>
      </w:r>
      <w:r>
        <w:t xml:space="preserve">The information above is quoted verbatim from Wikipedia entries for</w:t>
      </w:r>
      <w:r>
        <w:t xml:space="preserve"> </w:t>
      </w:r>
      <w:r>
        <w:rPr>
          <w:i/>
          <w:iCs/>
        </w:rPr>
        <w:t xml:space="preserve">Magnaporthe grisea</w:t>
      </w:r>
      <w:r>
        <w:t xml:space="preserve"> </w:t>
      </w:r>
      <w:r>
        <w:t xml:space="preserve">(rice blast fungus)</w:t>
      </w:r>
      <w:hyperlink r:id="rId21">
        <w:r>
          <w:rPr>
            <w:rStyle w:val="Hyperlink"/>
          </w:rPr>
          <w:t xml:space="preserve">[1]</w:t>
        </w:r>
      </w:hyperlink>
      <w:hyperlink r:id="rId26">
        <w:r>
          <w:rPr>
            <w:rStyle w:val="Hyperlink"/>
          </w:rPr>
          <w:t xml:space="preserve">[5]</w:t>
        </w:r>
      </w:hyperlink>
      <w:hyperlink r:id="rId23">
        <w:r>
          <w:rPr>
            <w:rStyle w:val="Hyperlink"/>
          </w:rPr>
          <w:t xml:space="preserve">[3]</w:t>
        </w:r>
      </w:hyperlink>
      <w:hyperlink r:id="rId24">
        <w:r>
          <w:rPr>
            <w:rStyle w:val="Hyperlink"/>
          </w:rPr>
          <w:t xml:space="preserve">[4]</w:t>
        </w:r>
      </w:hyperlink>
      <w:r>
        <w:t xml:space="preserve"> </w:t>
      </w:r>
      <w:r>
        <w:t xml:space="preserve">and its management (all citations from Wikipedia). Unspecified details are noted where Wikipedia provides no information.</w:t>
      </w:r>
    </w:p>
    <w:p>
      <w:pPr>
        <w:pStyle w:val="BodyText"/>
      </w:pPr>
      <w:r>
        <w:rPr>
          <w:b/>
          <w:bCs/>
        </w:rPr>
        <w:t xml:space="preserve">Wikipedia pages used:</w:t>
      </w:r>
      <w:r>
        <w:t xml:space="preserve"> </w:t>
      </w:r>
      <w:r>
        <w:rPr>
          <w:i/>
          <w:iCs/>
        </w:rPr>
        <w:t xml:space="preserve">Magnaporthe grisea – Wikipedia</w:t>
      </w:r>
      <w:hyperlink r:id="rId21">
        <w:r>
          <w:rPr>
            <w:rStyle w:val="Hyperlink"/>
          </w:rPr>
          <w:t xml:space="preserve">[1]</w:t>
        </w:r>
      </w:hyperlink>
      <w:hyperlink r:id="rId23">
        <w:r>
          <w:rPr>
            <w:rStyle w:val="Hyperlink"/>
          </w:rPr>
          <w:t xml:space="preserve">[3]</w:t>
        </w:r>
      </w:hyperlink>
    </w:p>
    <w:bookmarkEnd w:id="34"/>
    <w:bookmarkEnd w:id="35"/>
    <w:bookmarkEnd w:id="36"/>
    <w:p>
      <w:r>
        <w:pict>
          <v:rect style="width:0;height:1.5pt" o:hralign="center" o:hrstd="t" o:hr="t"/>
        </w:pict>
      </w:r>
    </w:p>
    <w:bookmarkStart w:id="3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31">
        <w:r>
          <w:rPr>
            <w:rStyle w:val="Hyperlink"/>
          </w:rPr>
          <w:t xml:space="preserve">[7]</w:t>
        </w:r>
      </w:hyperlink>
      <w:r>
        <w:t xml:space="preserve"> </w:t>
      </w:r>
      <w:r>
        <w:t xml:space="preserve">Magnaporthe grisea - Wikipedia</w:t>
      </w:r>
    </w:p>
    <w:p>
      <w:pPr>
        <w:pStyle w:val="BodyText"/>
      </w:pPr>
      <w:hyperlink r:id="rId37">
        <w:r>
          <w:rPr>
            <w:rStyle w:val="Hyperlink"/>
          </w:rPr>
          <w:t xml:space="preserve">https://en.wikipedia.org/wiki/Magnaporthe_grisea</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en.wikipedia.org/wiki/Magnaporthe_grisea" TargetMode="External" /><Relationship Type="http://schemas.openxmlformats.org/officeDocument/2006/relationships/hyperlink" Id="rId31" Target="https://en.wikipedia.org/wiki/Magnaporthe_grisea#:~:text=Chemical%20controls%20such%20as%20Carpropamid,the%20%20141%20of%20both" TargetMode="External" /><Relationship Type="http://schemas.openxmlformats.org/officeDocument/2006/relationships/hyperlink" Id="rId26" Target="https://en.wikipedia.org/wiki/Magnaporthe_grisea#:~:text=Initial%20symptoms%20are%20white%20to,by%20the%20disease%20preventing%20maturation" TargetMode="External" /><Relationship Type="http://schemas.openxmlformats.org/officeDocument/2006/relationships/hyperlink" Id="rId21" Target="https://en.wikipedia.org/wiki/Magnaporthe_grisea#:~:text=Magnaporthe%20grisea%2C%20also%20known%20as,that%20causes%20a%20serious%20disease" TargetMode="External" /><Relationship Type="http://schemas.openxmlformats.org/officeDocument/2006/relationships/hyperlink" Id="rId23" Target="https://en.wikipedia.org/wiki/Magnaporthe_grisea#:~:text=This%20fungus%20faces%20both%20fungicides,resistant%20rice%20varieties%20that%20are" TargetMode="External" /><Relationship Type="http://schemas.openxmlformats.org/officeDocument/2006/relationships/hyperlink" Id="rId22" Target="https://en.wikipedia.org/wiki/Magnaporthe_grisea#:~:text=causing%20diseases%20called%20blast%20disease,13" TargetMode="External" /><Relationship Type="http://schemas.openxmlformats.org/officeDocument/2006/relationships/hyperlink" Id="rId24" Target="https://en.wikipedia.org/wiki/Magnaporthe_grisea#:~:text=pathogenicity%20of%20M,be%20effective%20%20144%20in" TargetMode="External" /><Relationship Type="http://schemas.openxmlformats.org/officeDocument/2006/relationships/hyperlink" Id="rId27" Target="https://en.wikipedia.org/wiki/Magnaporthe_grisea#:~:text=spindle,by%20the%20disease%20preventing%20maturation" TargetMode="External" /></Relationships>
</file>

<file path=word/_rels/footnotes.xml.rels><?xml version="1.0" encoding="UTF-8"?><Relationships xmlns="http://schemas.openxmlformats.org/package/2006/relationships"><Relationship Type="http://schemas.openxmlformats.org/officeDocument/2006/relationships/hyperlink" Id="rId37" Target="https://en.wikipedia.org/wiki/Magnaporthe_grisea" TargetMode="External" /><Relationship Type="http://schemas.openxmlformats.org/officeDocument/2006/relationships/hyperlink" Id="rId31" Target="https://en.wikipedia.org/wiki/Magnaporthe_grisea#:~:text=Chemical%20controls%20such%20as%20Carpropamid,the%20%20141%20of%20both" TargetMode="External" /><Relationship Type="http://schemas.openxmlformats.org/officeDocument/2006/relationships/hyperlink" Id="rId26" Target="https://en.wikipedia.org/wiki/Magnaporthe_grisea#:~:text=Initial%20symptoms%20are%20white%20to,by%20the%20disease%20preventing%20maturation" TargetMode="External" /><Relationship Type="http://schemas.openxmlformats.org/officeDocument/2006/relationships/hyperlink" Id="rId21" Target="https://en.wikipedia.org/wiki/Magnaporthe_grisea#:~:text=Magnaporthe%20grisea%2C%20also%20known%20as,that%20causes%20a%20serious%20disease" TargetMode="External" /><Relationship Type="http://schemas.openxmlformats.org/officeDocument/2006/relationships/hyperlink" Id="rId23" Target="https://en.wikipedia.org/wiki/Magnaporthe_grisea#:~:text=This%20fungus%20faces%20both%20fungicides,resistant%20rice%20varieties%20that%20are" TargetMode="External" /><Relationship Type="http://schemas.openxmlformats.org/officeDocument/2006/relationships/hyperlink" Id="rId22" Target="https://en.wikipedia.org/wiki/Magnaporthe_grisea#:~:text=causing%20diseases%20called%20blast%20disease,13" TargetMode="External" /><Relationship Type="http://schemas.openxmlformats.org/officeDocument/2006/relationships/hyperlink" Id="rId24" Target="https://en.wikipedia.org/wiki/Magnaporthe_grisea#:~:text=pathogenicity%20of%20M,be%20effective%20%20144%20in" TargetMode="External" /><Relationship Type="http://schemas.openxmlformats.org/officeDocument/2006/relationships/hyperlink" Id="rId27" Target="https://en.wikipedia.org/wiki/Magnaporthe_grisea#:~:text=spindle,by%20the%20disease%20preventing%20matur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2026-03-31T19:23:15Z</dcterms:created>
  <dcterms:modified xsi:type="dcterms:W3CDTF">2026-03-31T19:23:15Z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