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59FE" w:rsidRPr="00A416A8" w:rsidRDefault="00A416A8">
      <w:pPr>
        <w:jc w:val="center"/>
        <w:rPr>
          <w:sz w:val="32"/>
          <w:szCs w:val="32"/>
        </w:rPr>
      </w:pPr>
      <w:r w:rsidRPr="00A416A8">
        <w:rPr>
          <w:rFonts w:ascii="Times New Roman" w:hAnsi="Times New Roman"/>
          <w:b/>
          <w:sz w:val="32"/>
          <w:szCs w:val="32"/>
        </w:rPr>
        <w:t>Urban Heat Island Dynamics and Prediction in Karachi</w:t>
      </w:r>
      <w:proofErr w:type="gramStart"/>
      <w:r>
        <w:rPr>
          <w:rFonts w:ascii="Times New Roman" w:hAnsi="Times New Roman"/>
          <w:b/>
          <w:sz w:val="32"/>
          <w:szCs w:val="32"/>
        </w:rPr>
        <w:t>:</w:t>
      </w:r>
      <w:proofErr w:type="gramEnd"/>
      <w:r w:rsidRPr="00A416A8">
        <w:rPr>
          <w:rFonts w:ascii="Times New Roman" w:hAnsi="Times New Roman"/>
          <w:b/>
          <w:sz w:val="32"/>
          <w:szCs w:val="32"/>
        </w:rPr>
        <w:br/>
        <w:t>A Machine Learning and Satellite Data Approach</w:t>
      </w:r>
    </w:p>
    <w:p w:rsidR="00DC59FE" w:rsidRPr="00A416A8" w:rsidRDefault="00A416A8">
      <w:pPr>
        <w:jc w:val="center"/>
        <w:rPr>
          <w:sz w:val="24"/>
          <w:szCs w:val="24"/>
        </w:rPr>
      </w:pPr>
      <w:r w:rsidRPr="00A416A8">
        <w:rPr>
          <w:rFonts w:ascii="Times New Roman" w:hAnsi="Times New Roman"/>
          <w:i/>
          <w:sz w:val="24"/>
          <w:szCs w:val="24"/>
        </w:rPr>
        <w:t>M. Hashir Khan, Hammad Uddin, and Zayan Ahmed</w:t>
      </w:r>
      <w:r w:rsidRPr="00A416A8">
        <w:rPr>
          <w:rFonts w:ascii="Times New Roman" w:hAnsi="Times New Roman"/>
          <w:i/>
          <w:sz w:val="24"/>
          <w:szCs w:val="24"/>
        </w:rPr>
        <w:br/>
        <w:t>National U</w:t>
      </w:r>
      <w:r w:rsidR="00CF4558" w:rsidRPr="00A416A8">
        <w:rPr>
          <w:rFonts w:ascii="Times New Roman" w:hAnsi="Times New Roman"/>
          <w:i/>
          <w:sz w:val="24"/>
          <w:szCs w:val="24"/>
        </w:rPr>
        <w:t>niversity of Emerging Sciences</w:t>
      </w:r>
    </w:p>
    <w:p w:rsidR="00DC59FE" w:rsidRDefault="00DC59FE"/>
    <w:p w:rsidR="00DC59FE" w:rsidRPr="00CF4558" w:rsidRDefault="00A416A8">
      <w:pPr>
        <w:rPr>
          <w:sz w:val="24"/>
          <w:szCs w:val="24"/>
        </w:rPr>
      </w:pPr>
      <w:r w:rsidRPr="00CF4558">
        <w:rPr>
          <w:rFonts w:ascii="Times New Roman" w:hAnsi="Times New Roman"/>
          <w:b/>
          <w:sz w:val="24"/>
          <w:szCs w:val="24"/>
        </w:rPr>
        <w:t>Abstract</w:t>
      </w:r>
    </w:p>
    <w:p w:rsidR="00DC59FE" w:rsidRPr="00CF4558" w:rsidRDefault="00A416A8">
      <w:pPr>
        <w:rPr>
          <w:rFonts w:ascii="Calibri" w:hAnsi="Calibri" w:cs="Calibri"/>
        </w:rPr>
      </w:pPr>
      <w:r w:rsidRPr="00CF4558">
        <w:rPr>
          <w:rFonts w:ascii="Calibri" w:hAnsi="Calibri" w:cs="Calibri"/>
        </w:rPr>
        <w:t xml:space="preserve">Urban heat islands are a growing </w:t>
      </w:r>
      <w:r w:rsidRPr="00CF4558">
        <w:rPr>
          <w:rFonts w:ascii="Calibri" w:hAnsi="Calibri" w:cs="Calibri"/>
        </w:rPr>
        <w:t xml:space="preserve">concern in rapidly urbanizing South Asian cities. Karachi, with over 15 million residents, experiences significant temperature </w:t>
      </w:r>
      <w:r w:rsidRPr="00CF4558">
        <w:rPr>
          <w:rFonts w:ascii="Calibri" w:hAnsi="Calibri" w:cs="Calibri"/>
        </w:rPr>
        <w:t>variations</w:t>
      </w:r>
      <w:r w:rsidRPr="00CF4558">
        <w:rPr>
          <w:rFonts w:ascii="Calibri" w:hAnsi="Calibri" w:cs="Calibri"/>
        </w:rPr>
        <w:t xml:space="preserve"> between built-up and vegetated areas. This work presents a machine learning approach to predict land surface temperatu</w:t>
      </w:r>
      <w:r w:rsidRPr="00CF4558">
        <w:rPr>
          <w:rFonts w:ascii="Calibri" w:hAnsi="Calibri" w:cs="Calibri"/>
        </w:rPr>
        <w:t>re (LST) using satellite data from Landsat 8-9 (2020-2023). We analyzed features including Normalized Difference Vegetation Index (NDVI), Normalized Difference Built-up Index (NDBI), distance from city center, and temporal variables. Three regression model</w:t>
      </w:r>
      <w:r w:rsidRPr="00CF4558">
        <w:rPr>
          <w:rFonts w:ascii="Calibri" w:hAnsi="Calibri" w:cs="Calibri"/>
        </w:rPr>
        <w:t>s were evaluated: Linear Regression (R²=0.40), Random Forest (R²=0.84), and XGBoost (R²=0.80). The Random Forest model demonstrated superior performance with RMSE=4.48K and MAE=2.71K. Feature importance analysis revealed that built-up density contributes 4</w:t>
      </w:r>
      <w:r w:rsidRPr="00CF4558">
        <w:rPr>
          <w:rFonts w:ascii="Calibri" w:hAnsi="Calibri" w:cs="Calibri"/>
        </w:rPr>
        <w:t xml:space="preserve">4% to temperature variation, vegetation accounts for 24%, and seasonal factors contribute 21%. These findings provide evidence-based insights for urban planners to prioritize green infrastructure deployment in high-density areas. The work demonstrates the </w:t>
      </w:r>
      <w:r w:rsidRPr="00CF4558">
        <w:rPr>
          <w:rFonts w:ascii="Calibri" w:hAnsi="Calibri" w:cs="Calibri"/>
        </w:rPr>
        <w:t>effectiveness of machine learning for urban climate assessment and provides a scalable methodology applicable to other cities facing similar challenges.</w:t>
      </w:r>
    </w:p>
    <w:p w:rsidR="00DC59FE" w:rsidRPr="00CF4558" w:rsidRDefault="00A416A8">
      <w:pPr>
        <w:rPr>
          <w:rFonts w:ascii="Calibri" w:hAnsi="Calibri" w:cs="Calibri"/>
        </w:rPr>
      </w:pPr>
      <w:r w:rsidRPr="00CF4558">
        <w:rPr>
          <w:rFonts w:ascii="Calibri" w:hAnsi="Calibri" w:cs="Calibri"/>
          <w:b/>
        </w:rPr>
        <w:t xml:space="preserve">Keywords: </w:t>
      </w:r>
      <w:r w:rsidRPr="00CF4558">
        <w:rPr>
          <w:rFonts w:ascii="Calibri" w:hAnsi="Calibri" w:cs="Calibri"/>
        </w:rPr>
        <w:t>Urban Heat Island, Machine Learning, Land Surface Temperature, Satellite Remote Sensing, Feat</w:t>
      </w:r>
      <w:r w:rsidRPr="00CF4558">
        <w:rPr>
          <w:rFonts w:ascii="Calibri" w:hAnsi="Calibri" w:cs="Calibri"/>
        </w:rPr>
        <w:t>ure Importance, Climate Adaptation, Karachi</w:t>
      </w:r>
    </w:p>
    <w:p w:rsidR="00DC59FE" w:rsidRPr="00CF4558" w:rsidRDefault="00DC59FE">
      <w:pPr>
        <w:rPr>
          <w:rFonts w:ascii="Calibri" w:hAnsi="Calibri" w:cs="Calibri"/>
        </w:rPr>
      </w:pPr>
    </w:p>
    <w:p w:rsidR="00DC59FE" w:rsidRPr="00CF4558" w:rsidRDefault="00A416A8">
      <w:pPr>
        <w:rPr>
          <w:sz w:val="24"/>
          <w:szCs w:val="24"/>
        </w:rPr>
      </w:pPr>
      <w:r w:rsidRPr="00CF4558">
        <w:rPr>
          <w:rFonts w:ascii="Times New Roman" w:hAnsi="Times New Roman"/>
          <w:b/>
          <w:sz w:val="24"/>
          <w:szCs w:val="24"/>
        </w:rPr>
        <w:t>I. INTRODUCTION</w:t>
      </w:r>
    </w:p>
    <w:p w:rsidR="00DC59FE" w:rsidRPr="00CF4558" w:rsidRDefault="00A416A8">
      <w:pPr>
        <w:rPr>
          <w:rFonts w:ascii="Calibri" w:hAnsi="Calibri" w:cs="Calibri"/>
        </w:rPr>
      </w:pPr>
      <w:r w:rsidRPr="00CF4558">
        <w:rPr>
          <w:rFonts w:ascii="Calibri" w:hAnsi="Calibri" w:cs="Calibri"/>
        </w:rPr>
        <w:t xml:space="preserve">Urban Heat Islands (UHI) have emerged as one of the critical climate adaptation challenges for rapidly </w:t>
      </w:r>
      <w:proofErr w:type="gramStart"/>
      <w:r w:rsidRPr="00CF4558">
        <w:rPr>
          <w:rFonts w:ascii="Calibri" w:hAnsi="Calibri" w:cs="Calibri"/>
        </w:rPr>
        <w:t>urbanizing</w:t>
      </w:r>
      <w:proofErr w:type="gramEnd"/>
      <w:r w:rsidRPr="00CF4558">
        <w:rPr>
          <w:rFonts w:ascii="Calibri" w:hAnsi="Calibri" w:cs="Calibri"/>
        </w:rPr>
        <w:t xml:space="preserve"> cities in South Asia. The phenomenon—where urban areas experience significantly h</w:t>
      </w:r>
      <w:r w:rsidRPr="00CF4558">
        <w:rPr>
          <w:rFonts w:ascii="Calibri" w:hAnsi="Calibri" w:cs="Calibri"/>
        </w:rPr>
        <w:t>igher temperatures than surrounding rural regions—results from the replacement of vegetation with heat-absorbing infrastructure. Karachi, as Pakistan's largest metropolitan area with a population exceeding 15 million, faces acute UHI challenges due to inte</w:t>
      </w:r>
      <w:r w:rsidRPr="00CF4558">
        <w:rPr>
          <w:rFonts w:ascii="Calibri" w:hAnsi="Calibri" w:cs="Calibri"/>
        </w:rPr>
        <w:t>nsive urban development, limited green space, and semi-arid climatic conditions.</w:t>
      </w:r>
      <w:r w:rsidRPr="00CF4558">
        <w:rPr>
          <w:rFonts w:ascii="Calibri" w:hAnsi="Calibri" w:cs="Calibri"/>
        </w:rPr>
        <w:br/>
      </w:r>
      <w:r w:rsidRPr="00CF4558">
        <w:rPr>
          <w:rFonts w:ascii="Calibri" w:hAnsi="Calibri" w:cs="Calibri"/>
        </w:rPr>
        <w:br/>
        <w:t xml:space="preserve">The physical mechanisms driving UHI are well-established: built materials (concrete, asphalt, </w:t>
      </w:r>
      <w:proofErr w:type="gramStart"/>
      <w:r w:rsidRPr="00CF4558">
        <w:rPr>
          <w:rFonts w:ascii="Calibri" w:hAnsi="Calibri" w:cs="Calibri"/>
        </w:rPr>
        <w:t>brick</w:t>
      </w:r>
      <w:proofErr w:type="gramEnd"/>
      <w:r w:rsidRPr="00CF4558">
        <w:rPr>
          <w:rFonts w:ascii="Calibri" w:hAnsi="Calibri" w:cs="Calibri"/>
        </w:rPr>
        <w:t>) have high thermal mass and low albedo, absorbing solar radiation and stor</w:t>
      </w:r>
      <w:r w:rsidRPr="00CF4558">
        <w:rPr>
          <w:rFonts w:ascii="Calibri" w:hAnsi="Calibri" w:cs="Calibri"/>
        </w:rPr>
        <w:t>ing heat throughout the day before re-radiating it at night. Simultaneously, the loss of vegetation eliminates evapotranspiration—a natural cooling process. Building geometry creates urban canyons that trap heat and reduce wind ventilation. These factors c</w:t>
      </w:r>
      <w:r w:rsidRPr="00CF4558">
        <w:rPr>
          <w:rFonts w:ascii="Calibri" w:hAnsi="Calibri" w:cs="Calibri"/>
        </w:rPr>
        <w:t>ombine to produce temperature differences of 4-6°C between downtown Karachi and peripheral areas, with summer peaks reaching 10-15°C in extreme cases.</w:t>
      </w:r>
      <w:r w:rsidRPr="00CF4558">
        <w:rPr>
          <w:rFonts w:ascii="Calibri" w:hAnsi="Calibri" w:cs="Calibri"/>
        </w:rPr>
        <w:br/>
      </w:r>
      <w:r w:rsidRPr="00CF4558">
        <w:rPr>
          <w:rFonts w:ascii="Calibri" w:hAnsi="Calibri" w:cs="Calibri"/>
        </w:rPr>
        <w:lastRenderedPageBreak/>
        <w:br/>
        <w:t>The consequences are substantial: elevated temperatures increase heat stress-related mortality, particul</w:t>
      </w:r>
      <w:r w:rsidRPr="00CF4558">
        <w:rPr>
          <w:rFonts w:ascii="Calibri" w:hAnsi="Calibri" w:cs="Calibri"/>
        </w:rPr>
        <w:t>arly among vulnerable populations; they drive air conditioning demand, straining power grids and increasing energy costs; they degrade air quality and alter local precipitation patterns. Climate change amplifies these effects</w:t>
      </w:r>
      <w:r w:rsidR="00C50DB6">
        <w:rPr>
          <w:rFonts w:ascii="Calibri" w:hAnsi="Calibri" w:cs="Calibri"/>
        </w:rPr>
        <w:t xml:space="preserve">, </w:t>
      </w:r>
      <w:r w:rsidRPr="00CF4558">
        <w:rPr>
          <w:rFonts w:ascii="Calibri" w:hAnsi="Calibri" w:cs="Calibri"/>
        </w:rPr>
        <w:t>background warming of 0.3-0.4°</w:t>
      </w:r>
      <w:r w:rsidRPr="00CF4558">
        <w:rPr>
          <w:rFonts w:ascii="Calibri" w:hAnsi="Calibri" w:cs="Calibri"/>
        </w:rPr>
        <w:t xml:space="preserve">C per decade compounds UHI, </w:t>
      </w:r>
      <w:proofErr w:type="gramStart"/>
      <w:r w:rsidRPr="00CF4558">
        <w:rPr>
          <w:rFonts w:ascii="Calibri" w:hAnsi="Calibri" w:cs="Calibri"/>
        </w:rPr>
        <w:t>creating</w:t>
      </w:r>
      <w:proofErr w:type="gramEnd"/>
      <w:r w:rsidRPr="00CF4558">
        <w:rPr>
          <w:rFonts w:ascii="Calibri" w:hAnsi="Calibri" w:cs="Calibri"/>
        </w:rPr>
        <w:t xml:space="preserve"> compound heat stress.</w:t>
      </w:r>
    </w:p>
    <w:p w:rsidR="00DC59FE" w:rsidRPr="00C50DB6" w:rsidRDefault="00A416A8">
      <w:pPr>
        <w:rPr>
          <w:sz w:val="24"/>
          <w:szCs w:val="24"/>
        </w:rPr>
      </w:pPr>
      <w:r w:rsidRPr="00C50DB6">
        <w:rPr>
          <w:rFonts w:ascii="Times New Roman" w:hAnsi="Times New Roman"/>
          <w:b/>
          <w:sz w:val="24"/>
          <w:szCs w:val="24"/>
        </w:rPr>
        <w:t>II. DATA AND METHODOLOGY</w:t>
      </w:r>
    </w:p>
    <w:p w:rsidR="00DC59FE" w:rsidRPr="00CF4558" w:rsidRDefault="00A416A8">
      <w:pPr>
        <w:rPr>
          <w:rFonts w:ascii="Calibri" w:hAnsi="Calibri" w:cs="Calibri"/>
        </w:rPr>
      </w:pPr>
      <w:r w:rsidRPr="00CF4558">
        <w:rPr>
          <w:rFonts w:ascii="Calibri" w:hAnsi="Calibri" w:cs="Calibri"/>
          <w:b/>
        </w:rPr>
        <w:t>A. Data Sources and Preprocessing</w:t>
      </w:r>
    </w:p>
    <w:p w:rsidR="00DC59FE" w:rsidRPr="00CF4558" w:rsidRDefault="00A416A8">
      <w:pPr>
        <w:rPr>
          <w:rFonts w:ascii="Calibri" w:hAnsi="Calibri" w:cs="Calibri"/>
        </w:rPr>
      </w:pPr>
      <w:r w:rsidRPr="00CF4558">
        <w:rPr>
          <w:rFonts w:ascii="Calibri" w:hAnsi="Calibri" w:cs="Calibri"/>
        </w:rPr>
        <w:t>Our analysis integrated multi-source satellite and geospatial data. Primary thermal imagery came from Landsat 8-9 satellites, specifically</w:t>
      </w:r>
      <w:r w:rsidRPr="00CF4558">
        <w:rPr>
          <w:rFonts w:ascii="Calibri" w:hAnsi="Calibri" w:cs="Calibri"/>
        </w:rPr>
        <w:t xml:space="preserve"> Band 10 thermal infrared data (10.3-11.3 μm) from USGS/NASA collections. We extracted 1,799 observations across Karachi's metropolitan area (3,500 km²) during 2020-2023, applying &lt;20% cloud cover filtering to ensure data quality. </w:t>
      </w:r>
      <w:r w:rsidRPr="00CF4558">
        <w:rPr>
          <w:rFonts w:ascii="Calibri" w:hAnsi="Calibri" w:cs="Calibri"/>
        </w:rPr>
        <w:br/>
        <w:t>Indices were derived fro</w:t>
      </w:r>
      <w:r w:rsidRPr="00CF4558">
        <w:rPr>
          <w:rFonts w:ascii="Calibri" w:hAnsi="Calibri" w:cs="Calibri"/>
        </w:rPr>
        <w:t>m Landsat multispectral bands: NDVI = (Band 5 - Band 4)</w:t>
      </w:r>
      <w:proofErr w:type="gramStart"/>
      <w:r w:rsidRPr="00CF4558">
        <w:rPr>
          <w:rFonts w:ascii="Calibri" w:hAnsi="Calibri" w:cs="Calibri"/>
        </w:rPr>
        <w:t>/(</w:t>
      </w:r>
      <w:proofErr w:type="gramEnd"/>
      <w:r w:rsidRPr="00CF4558">
        <w:rPr>
          <w:rFonts w:ascii="Calibri" w:hAnsi="Calibri" w:cs="Calibri"/>
        </w:rPr>
        <w:t>Band 5 + Band 4) represents vegetation, while NDBI = (Band 6 - Band 5)/(Band 6 + Band 5) quantifies built-up areas. We calculated distance from Karachi's downtown (24.8607°N, 67.0011°E) to capture sp</w:t>
      </w:r>
      <w:r w:rsidRPr="00CF4558">
        <w:rPr>
          <w:rFonts w:ascii="Calibri" w:hAnsi="Calibri" w:cs="Calibri"/>
        </w:rPr>
        <w:t xml:space="preserve">atial decay effects. Temporal variables included month (1-12 for seasonality) and year (2020-2023 for trend detection). </w:t>
      </w:r>
      <w:r w:rsidRPr="00CF4558">
        <w:rPr>
          <w:rFonts w:ascii="Calibri" w:hAnsi="Calibri" w:cs="Calibri"/>
        </w:rPr>
        <w:br/>
        <w:t>Data preprocessing involved: (1) removing cloud-contaminated pixels using quality assurance bands, (2) parsing GeoJSON geometry to extr</w:t>
      </w:r>
      <w:r w:rsidRPr="00CF4558">
        <w:rPr>
          <w:rFonts w:ascii="Calibri" w:hAnsi="Calibri" w:cs="Calibri"/>
        </w:rPr>
        <w:t>act coordinates, (3) converting timestamps to year/month components, (4) normalizing all features using StandardScaler (mean=0, std=1) to ensure equal contribution to machine learning algorithms.</w:t>
      </w:r>
    </w:p>
    <w:p w:rsidR="00DC59FE" w:rsidRPr="00CF4558" w:rsidRDefault="00A416A8">
      <w:pPr>
        <w:rPr>
          <w:rFonts w:ascii="Calibri" w:hAnsi="Calibri" w:cs="Calibri"/>
        </w:rPr>
      </w:pPr>
      <w:r w:rsidRPr="00CF4558">
        <w:rPr>
          <w:rFonts w:ascii="Calibri" w:hAnsi="Calibri" w:cs="Calibri"/>
          <w:b/>
        </w:rPr>
        <w:t>B. Machine Learning Models</w:t>
      </w:r>
    </w:p>
    <w:p w:rsidR="00DC59FE" w:rsidRPr="00CF4558" w:rsidRDefault="00A416A8">
      <w:pPr>
        <w:rPr>
          <w:rFonts w:ascii="Calibri" w:hAnsi="Calibri" w:cs="Calibri"/>
        </w:rPr>
      </w:pPr>
      <w:r w:rsidRPr="00CF4558">
        <w:rPr>
          <w:rFonts w:ascii="Calibri" w:hAnsi="Calibri" w:cs="Calibri"/>
        </w:rPr>
        <w:t>We implemented three regression a</w:t>
      </w:r>
      <w:r w:rsidRPr="00CF4558">
        <w:rPr>
          <w:rFonts w:ascii="Calibri" w:hAnsi="Calibri" w:cs="Calibri"/>
        </w:rPr>
        <w:t>lgorithms representing different complexity levels. Linear Regression establishes baseline performance through simple linear relationships: LST = β₀ + Σβ</w:t>
      </w:r>
      <w:r w:rsidRPr="00CF4558">
        <w:rPr>
          <w:rFonts w:ascii="Calibri" w:hAnsi="Calibri" w:cs="Calibri"/>
        </w:rPr>
        <w:t>ᵢ</w:t>
      </w:r>
      <w:r w:rsidRPr="00CF4558">
        <w:rPr>
          <w:rFonts w:ascii="Calibri" w:hAnsi="Calibri" w:cs="Calibri"/>
        </w:rPr>
        <w:t>x</w:t>
      </w:r>
      <w:r w:rsidRPr="00CF4558">
        <w:rPr>
          <w:rFonts w:ascii="Calibri" w:hAnsi="Calibri" w:cs="Calibri"/>
        </w:rPr>
        <w:t>ᵢ</w:t>
      </w:r>
      <w:r w:rsidRPr="00CF4558">
        <w:rPr>
          <w:rFonts w:ascii="Calibri" w:hAnsi="Calibri" w:cs="Calibri"/>
        </w:rPr>
        <w:t>. Random Forest employs ensemble learning with 100 decision trees trained on bootstrap samples, prov</w:t>
      </w:r>
      <w:r w:rsidRPr="00CF4558">
        <w:rPr>
          <w:rFonts w:ascii="Calibri" w:hAnsi="Calibri" w:cs="Calibri"/>
        </w:rPr>
        <w:t xml:space="preserve">iding feature importance through impurity-based calculations. XGBoost uses sequential gradient boosting where each tree corrects residuals from previous iterations. </w:t>
      </w:r>
      <w:r w:rsidRPr="00CF4558">
        <w:rPr>
          <w:rFonts w:ascii="Calibri" w:hAnsi="Calibri" w:cs="Calibri"/>
        </w:rPr>
        <w:br/>
        <w:t>The training/test split was 80/20 (1,439/360 samples) with random_state=42 for reproducibi</w:t>
      </w:r>
      <w:r w:rsidRPr="00CF4558">
        <w:rPr>
          <w:rFonts w:ascii="Calibri" w:hAnsi="Calibri" w:cs="Calibri"/>
        </w:rPr>
        <w:t>lity. Evaluation metrics included: R² Score (proportion of variance explained), RMSE (root mean squared error in Kelvin), and MAE (mean absolute error—most interpretable for temperature predictions). We chose R² ≥ 0.80 as the target threshold for acceptabl</w:t>
      </w:r>
      <w:r w:rsidRPr="00CF4558">
        <w:rPr>
          <w:rFonts w:ascii="Calibri" w:hAnsi="Calibri" w:cs="Calibri"/>
        </w:rPr>
        <w:t>e performance.</w:t>
      </w:r>
    </w:p>
    <w:p w:rsidR="00DC59FE" w:rsidRPr="00CF4558" w:rsidRDefault="00DC59FE">
      <w:pPr>
        <w:rPr>
          <w:rFonts w:ascii="Calibri" w:hAnsi="Calibri" w:cs="Calibri"/>
        </w:rPr>
      </w:pPr>
    </w:p>
    <w:p w:rsidR="00DC59FE" w:rsidRPr="00C50DB6" w:rsidRDefault="00A416A8">
      <w:pPr>
        <w:rPr>
          <w:sz w:val="24"/>
          <w:szCs w:val="24"/>
        </w:rPr>
      </w:pPr>
      <w:r w:rsidRPr="00C50DB6">
        <w:rPr>
          <w:rFonts w:ascii="Times New Roman" w:hAnsi="Times New Roman"/>
          <w:b/>
          <w:sz w:val="24"/>
          <w:szCs w:val="24"/>
        </w:rPr>
        <w:t>III. RESULTS</w:t>
      </w:r>
    </w:p>
    <w:p w:rsidR="00CF4558" w:rsidRPr="00BB093D" w:rsidRDefault="00CF4558" w:rsidP="00CF4558">
      <w:pPr>
        <w:pStyle w:val="Heading3"/>
        <w:rPr>
          <w:color w:val="auto"/>
        </w:rPr>
      </w:pPr>
      <w:r w:rsidRPr="00BB093D">
        <w:rPr>
          <w:rStyle w:val="Strong"/>
          <w:b/>
          <w:bCs/>
          <w:color w:val="auto"/>
        </w:rPr>
        <w:t>3.1 Model Performance</w:t>
      </w:r>
    </w:p>
    <w:p w:rsidR="00CF4558" w:rsidRPr="00CF4558" w:rsidRDefault="00CF4558" w:rsidP="00CF4558">
      <w:pPr>
        <w:rPr>
          <w:rFonts w:ascii="Calibri" w:hAnsi="Calibri" w:cs="Calibri"/>
        </w:rPr>
      </w:pPr>
      <w:r w:rsidRPr="00CF4558">
        <w:rPr>
          <w:rFonts w:ascii="Calibri" w:hAnsi="Calibri" w:cs="Calibri"/>
        </w:rPr>
        <w:t xml:space="preserve">The performance of the implemented machine learning models including Linear Regression, Random Forest, and </w:t>
      </w:r>
      <w:proofErr w:type="spellStart"/>
      <w:r w:rsidRPr="00CF4558">
        <w:rPr>
          <w:rFonts w:ascii="Calibri" w:hAnsi="Calibri" w:cs="Calibri"/>
        </w:rPr>
        <w:t>XGBoost</w:t>
      </w:r>
      <w:proofErr w:type="spellEnd"/>
      <w:r w:rsidRPr="00CF4558">
        <w:rPr>
          <w:rFonts w:ascii="Calibri" w:hAnsi="Calibri" w:cs="Calibri"/>
        </w:rPr>
        <w:t xml:space="preserve">. It was evaluated using standard regression metrics including R² score, Root Mean Square Error (RMSE), and Mean Absolute Error (MAE). These metrics provide a comprehensive </w:t>
      </w:r>
      <w:r w:rsidRPr="00CF4558">
        <w:rPr>
          <w:rFonts w:ascii="Calibri" w:hAnsi="Calibri" w:cs="Calibri"/>
        </w:rPr>
        <w:lastRenderedPageBreak/>
        <w:t>assessment of how well each model captures the relationship between environmental features and land surface temperature (LST).</w:t>
      </w:r>
    </w:p>
    <w:p w:rsidR="00CF4558" w:rsidRPr="00CF4558" w:rsidRDefault="00CF4558" w:rsidP="00CF4558">
      <w:pPr>
        <w:rPr>
          <w:rFonts w:ascii="Calibri" w:hAnsi="Calibri" w:cs="Calibri"/>
        </w:rPr>
      </w:pPr>
      <w:r w:rsidRPr="00CF4558">
        <w:rPr>
          <w:rFonts w:ascii="Calibri" w:hAnsi="Calibri" w:cs="Calibri"/>
        </w:rPr>
        <w:t xml:space="preserve">Among the three models, the Random Forest algorithm demonstrated the best overall performance, achieving an R² score of approximately 0.84, indicating that it was able to explain a large proportion of the variance in temperature values. It also recorded lower RMSE and MAE values compared to the other models, reflecting higher prediction accuracy and robustness. </w:t>
      </w:r>
      <w:proofErr w:type="spellStart"/>
      <w:r w:rsidRPr="00CF4558">
        <w:rPr>
          <w:rFonts w:ascii="Calibri" w:hAnsi="Calibri" w:cs="Calibri"/>
        </w:rPr>
        <w:t>XGBoost</w:t>
      </w:r>
      <w:proofErr w:type="spellEnd"/>
      <w:r w:rsidRPr="00CF4558">
        <w:rPr>
          <w:rFonts w:ascii="Calibri" w:hAnsi="Calibri" w:cs="Calibri"/>
        </w:rPr>
        <w:t xml:space="preserve"> followed with an R² score of around 0.803, showing strong performance but slightly less accuracy than Random Forest, possibly due to parameter tuning limitations or sensitivity to data characteristics. In contrast, Linear Regression performed significantly worse, with an R² score of approximately 0.40, suggesting that a simple linear model is insufficient to capture the complex, non-linear relationships present in urban environmental data.</w:t>
      </w:r>
    </w:p>
    <w:p w:rsidR="00CF4558" w:rsidRPr="00CF4558" w:rsidRDefault="00CF4558" w:rsidP="00CF4558">
      <w:pPr>
        <w:rPr>
          <w:rFonts w:ascii="Calibri" w:hAnsi="Calibri" w:cs="Calibri"/>
        </w:rPr>
      </w:pPr>
      <w:r w:rsidRPr="00CF4558">
        <w:rPr>
          <w:rFonts w:ascii="Calibri" w:hAnsi="Calibri" w:cs="Calibri"/>
        </w:rPr>
        <w:t>These results highlight the advantage of ensemble learning techniques in handling high-dimensional and non-linear datasets, particularly in environmental and geospatial analysis tasks.</w:t>
      </w:r>
    </w:p>
    <w:p w:rsidR="00CF4558" w:rsidRPr="00CF4558" w:rsidRDefault="00CF4558" w:rsidP="00CF4558">
      <w:pPr>
        <w:rPr>
          <w:rFonts w:ascii="Calibri" w:hAnsi="Calibri" w:cs="Calibri"/>
        </w:rPr>
      </w:pPr>
      <w:r w:rsidRPr="00CF4558">
        <w:rPr>
          <w:rStyle w:val="Strong"/>
          <w:rFonts w:ascii="Calibri" w:hAnsi="Calibri" w:cs="Calibri"/>
          <w:bCs w:val="0"/>
        </w:rPr>
        <w:t>3.2 Feature Relationships and Visualization</w:t>
      </w:r>
    </w:p>
    <w:p w:rsidR="00CF4558" w:rsidRPr="00CF4558" w:rsidRDefault="00CF4558" w:rsidP="00CF4558">
      <w:pPr>
        <w:rPr>
          <w:rFonts w:ascii="Calibri" w:hAnsi="Calibri" w:cs="Calibri"/>
        </w:rPr>
      </w:pPr>
      <w:r w:rsidRPr="00CF4558">
        <w:rPr>
          <w:rFonts w:ascii="Calibri" w:hAnsi="Calibri" w:cs="Calibri"/>
        </w:rPr>
        <w:t>To better understand the relationships between different variables in the dataset, several data visualization techniques were applied during the analysis phase. In particular, correlation analysis and scatter plot visualizations were used to examine the relationship between vegetation (NDVI) and land surface temperature (LST).</w:t>
      </w:r>
    </w:p>
    <w:p w:rsidR="00CF4558" w:rsidRPr="00CF4558" w:rsidRDefault="00CF4558" w:rsidP="00CF4558">
      <w:pPr>
        <w:rPr>
          <w:rFonts w:ascii="Calibri" w:hAnsi="Calibri" w:cs="Calibri"/>
        </w:rPr>
      </w:pPr>
      <w:r w:rsidRPr="00CF4558">
        <w:rPr>
          <w:rFonts w:ascii="Calibri" w:hAnsi="Calibri" w:cs="Calibri"/>
        </w:rPr>
        <w:t>A correlation heatmap generated from the dataset revealed a clear negative correlation between NDVI and LST, indicating that areas with higher vegetation density tend to have lower surface temperatures. This observation aligns with environmental theory, as vegetation contributes to cooling through shading and evapotranspiration. The correlation coefficient between NDVI and LST was moderately strong in the negative direction, reinforcing its importance as a predictive feature.</w:t>
      </w:r>
    </w:p>
    <w:p w:rsidR="00CF4558" w:rsidRPr="00CF4558" w:rsidRDefault="00CF4558" w:rsidP="00CF4558">
      <w:pPr>
        <w:rPr>
          <w:rFonts w:ascii="Calibri" w:hAnsi="Calibri" w:cs="Calibri"/>
        </w:rPr>
      </w:pPr>
      <w:r w:rsidRPr="00CF4558">
        <w:rPr>
          <w:rFonts w:ascii="Calibri" w:hAnsi="Calibri" w:cs="Calibri"/>
        </w:rPr>
        <w:t>Additionally, scatter plots of NDVI versus LST were used to visually inspect this relationship. The plots showed a downward trend, where increasing NDVI values correspond to decreasing temperature values. Although some variability exists due to other influencing factors such as built-up areas and seasonal changes, the overall pattern clearly demonstrates the cooling effect of vegetation.</w:t>
      </w:r>
    </w:p>
    <w:p w:rsidR="00CF4558" w:rsidRPr="00CF4558" w:rsidRDefault="00CF4558" w:rsidP="00CF4558">
      <w:pPr>
        <w:rPr>
          <w:rFonts w:ascii="Calibri" w:hAnsi="Calibri" w:cs="Calibri"/>
        </w:rPr>
      </w:pPr>
      <w:r w:rsidRPr="00CF4558">
        <w:rPr>
          <w:rFonts w:ascii="Calibri" w:hAnsi="Calibri" w:cs="Calibri"/>
        </w:rPr>
        <w:t xml:space="preserve">Similarly, analysis of the Normalized Difference Built-up Index (NDBI) showed a positive correlation with LST, indicating that highly urbanized areas contribute to higher temperatures. Visualizations for NDBI </w:t>
      </w:r>
      <w:proofErr w:type="spellStart"/>
      <w:r w:rsidRPr="00CF4558">
        <w:rPr>
          <w:rFonts w:ascii="Calibri" w:hAnsi="Calibri" w:cs="Calibri"/>
        </w:rPr>
        <w:t>vs</w:t>
      </w:r>
      <w:proofErr w:type="spellEnd"/>
      <w:r w:rsidRPr="00CF4558">
        <w:rPr>
          <w:rFonts w:ascii="Calibri" w:hAnsi="Calibri" w:cs="Calibri"/>
        </w:rPr>
        <w:t xml:space="preserve"> LST displayed an upward trend, further supporting the conclusion that built infrastructure intensifies heat retention.</w:t>
      </w:r>
    </w:p>
    <w:p w:rsidR="00CF4558" w:rsidRDefault="00CF4558" w:rsidP="00CF4558">
      <w:pPr>
        <w:rPr>
          <w:rStyle w:val="Strong"/>
          <w:bCs w:val="0"/>
        </w:rPr>
      </w:pPr>
    </w:p>
    <w:p w:rsidR="00CF4558" w:rsidRDefault="00CF4558" w:rsidP="00CF4558">
      <w:pPr>
        <w:rPr>
          <w:rStyle w:val="Strong"/>
          <w:bCs w:val="0"/>
        </w:rPr>
      </w:pPr>
    </w:p>
    <w:p w:rsidR="00CF4558" w:rsidRDefault="00CF4558" w:rsidP="00CF4558">
      <w:pPr>
        <w:rPr>
          <w:rStyle w:val="Strong"/>
          <w:bCs w:val="0"/>
        </w:rPr>
      </w:pPr>
    </w:p>
    <w:p w:rsidR="00CF4558" w:rsidRDefault="00CF4558" w:rsidP="00CF4558">
      <w:pPr>
        <w:rPr>
          <w:rStyle w:val="Strong"/>
          <w:bCs w:val="0"/>
        </w:rPr>
      </w:pPr>
    </w:p>
    <w:p w:rsidR="00CF4558" w:rsidRPr="00CF4558" w:rsidRDefault="00CF4558" w:rsidP="00CF4558">
      <w:pPr>
        <w:rPr>
          <w:rFonts w:ascii="Calibri" w:hAnsi="Calibri" w:cs="Calibri"/>
        </w:rPr>
      </w:pPr>
      <w:r w:rsidRPr="00BB093D">
        <w:rPr>
          <w:rStyle w:val="Strong"/>
          <w:bCs w:val="0"/>
        </w:rPr>
        <w:lastRenderedPageBreak/>
        <w:t>3.3 Feature Importance Analysis</w:t>
      </w:r>
    </w:p>
    <w:p w:rsidR="00DC59FE" w:rsidRPr="00CF4558" w:rsidRDefault="00CF4558">
      <w:pPr>
        <w:rPr>
          <w:rFonts w:ascii="Calibri" w:hAnsi="Calibri" w:cs="Calibri"/>
        </w:rPr>
      </w:pPr>
      <w:r w:rsidRPr="00CF4558">
        <w:rPr>
          <w:rFonts w:ascii="Calibri" w:hAnsi="Calibri" w:cs="Calibri"/>
        </w:rPr>
        <w:t>Feature importance scores derived from the Random Forest model provided additional insights into the relative contribution of each variable. The results showed that NDBI had the highest importance, followed by NDVI and temporal features such as month and year. This confirms that urban development is the dominant factor influencing temperature variation, while vegetation and seasonal patterns also play significant roles.</w:t>
      </w:r>
    </w:p>
    <w:p w:rsidR="00CF4558" w:rsidRDefault="00CF4558"/>
    <w:p w:rsidR="00DC59FE" w:rsidRPr="00C50DB6" w:rsidRDefault="00A416A8">
      <w:pPr>
        <w:rPr>
          <w:sz w:val="24"/>
          <w:szCs w:val="24"/>
        </w:rPr>
      </w:pPr>
      <w:r>
        <w:rPr>
          <w:rFonts w:ascii="Times New Roman" w:hAnsi="Times New Roman"/>
          <w:b/>
        </w:rPr>
        <w:t>IV</w:t>
      </w:r>
      <w:r w:rsidRPr="00C50DB6">
        <w:rPr>
          <w:rFonts w:ascii="Times New Roman" w:hAnsi="Times New Roman"/>
          <w:b/>
          <w:sz w:val="24"/>
          <w:szCs w:val="24"/>
        </w:rPr>
        <w:t>. DISCUSSION</w:t>
      </w:r>
    </w:p>
    <w:p w:rsidR="00CF4558" w:rsidRDefault="00A416A8">
      <w:pPr>
        <w:rPr>
          <w:rFonts w:asciiTheme="majorHAnsi" w:hAnsiTheme="majorHAnsi" w:cstheme="majorHAnsi"/>
        </w:rPr>
      </w:pPr>
      <w:r w:rsidRPr="00CF4558">
        <w:rPr>
          <w:rFonts w:asciiTheme="majorHAnsi" w:hAnsiTheme="majorHAnsi" w:cstheme="majorHAnsi"/>
        </w:rPr>
        <w:t>Our findings establish machine learning as a viable tool for urban climate assessment. The 84% accuracy of Random Forest is comparable to published studies on LST prediction in other cities, validating our approach. More importantly, feature importance qua</w:t>
      </w:r>
      <w:r w:rsidRPr="00CF4558">
        <w:rPr>
          <w:rFonts w:asciiTheme="majorHAnsi" w:hAnsiTheme="majorHAnsi" w:cstheme="majorHAnsi"/>
        </w:rPr>
        <w:t xml:space="preserve">ntifies what urban planners intuitively understand but lack empirical confirmation: built form matters most, but vegetation is a powerful second lever. </w:t>
      </w:r>
      <w:r w:rsidRPr="00CF4558">
        <w:rPr>
          <w:rFonts w:asciiTheme="majorHAnsi" w:hAnsiTheme="majorHAnsi" w:cstheme="majorHAnsi"/>
        </w:rPr>
        <w:br/>
        <w:t xml:space="preserve">The dominance of NDBI (44%) suggests that Karachi's UHI problem is fundamentally structural. We cannot </w:t>
      </w:r>
      <w:r w:rsidRPr="00CF4558">
        <w:rPr>
          <w:rFonts w:asciiTheme="majorHAnsi" w:hAnsiTheme="majorHAnsi" w:cstheme="majorHAnsi"/>
        </w:rPr>
        <w:t xml:space="preserve">easily remove existing buildings, but we can modify surfaces: cool roofs using reflective materials, vegetated facades on buildings, converted parking areas into green space. These measures directly address the dominant NDBI contribution. </w:t>
      </w:r>
      <w:r w:rsidRPr="00CF4558">
        <w:rPr>
          <w:rFonts w:asciiTheme="majorHAnsi" w:hAnsiTheme="majorHAnsi" w:cstheme="majorHAnsi"/>
        </w:rPr>
        <w:br/>
        <w:t>Vegetation's 24%</w:t>
      </w:r>
      <w:r w:rsidRPr="00CF4558">
        <w:rPr>
          <w:rFonts w:asciiTheme="majorHAnsi" w:hAnsiTheme="majorHAnsi" w:cstheme="majorHAnsi"/>
        </w:rPr>
        <w:t xml:space="preserve"> importance is our most actionable finding. Large-scale tree planting programs—targeting 10,000-20,000 trees annually in high-density districts—could reduce local LST by 2-3K over 5-10 years as canopy matures. Pocket parks and green corridors linking exist</w:t>
      </w:r>
      <w:r w:rsidRPr="00CF4558">
        <w:rPr>
          <w:rFonts w:asciiTheme="majorHAnsi" w:hAnsiTheme="majorHAnsi" w:cstheme="majorHAnsi"/>
        </w:rPr>
        <w:t>ing parks would amplify this effect through microclimate modification.</w:t>
      </w:r>
      <w:r w:rsidR="00CF4558" w:rsidRPr="00CF4558">
        <w:rPr>
          <w:rFonts w:ascii="Calibri" w:hAnsi="Calibri" w:cs="Calibri"/>
        </w:rPr>
        <w:t xml:space="preserve"> </w:t>
      </w:r>
      <w:r w:rsidR="00CF4558" w:rsidRPr="00CF4558">
        <w:rPr>
          <w:rFonts w:ascii="Calibri" w:hAnsi="Calibri" w:cs="Calibri"/>
        </w:rPr>
        <w:t xml:space="preserve">Seasonal variations also played a noticeable role, suggesting that temporal factors such as month and year influence temperature patterns. This indicates that the UHI effect is not static but varies over time due to climatic conditions and urban development trends. The slightly lower performance of </w:t>
      </w:r>
      <w:proofErr w:type="spellStart"/>
      <w:r w:rsidR="00CF4558" w:rsidRPr="00CF4558">
        <w:rPr>
          <w:rFonts w:ascii="Calibri" w:hAnsi="Calibri" w:cs="Calibri"/>
        </w:rPr>
        <w:t>XGBoost</w:t>
      </w:r>
      <w:proofErr w:type="spellEnd"/>
      <w:r w:rsidR="00CF4558" w:rsidRPr="00CF4558">
        <w:rPr>
          <w:rFonts w:ascii="Calibri" w:hAnsi="Calibri" w:cs="Calibri"/>
        </w:rPr>
        <w:t xml:space="preserve"> compared to Random Forest may be attributed to parameter tuning or the nature of the dataset, although it still demonstrated strong predictive capability.</w:t>
      </w:r>
      <w:r w:rsidRPr="00CF4558">
        <w:rPr>
          <w:rFonts w:asciiTheme="majorHAnsi" w:hAnsiTheme="majorHAnsi" w:cstheme="majorHAnsi"/>
        </w:rPr>
        <w:t xml:space="preserve"> </w:t>
      </w:r>
    </w:p>
    <w:p w:rsidR="00DC59FE" w:rsidRPr="00CF4558" w:rsidRDefault="00A416A8">
      <w:r w:rsidRPr="00CF4558">
        <w:rPr>
          <w:rFonts w:asciiTheme="majorHAnsi" w:hAnsiTheme="majorHAnsi" w:cstheme="majorHAnsi"/>
        </w:rPr>
        <w:br/>
        <w:t>Limitations include: (1) 100m satellite resolution masks sub-grid heterogeneity, (2) 3-year temporal coverage insufficient for climate trends, (3) no ground validation against meteorol</w:t>
      </w:r>
      <w:r w:rsidRPr="00CF4558">
        <w:rPr>
          <w:rFonts w:asciiTheme="majorHAnsi" w:hAnsiTheme="majorHAnsi" w:cstheme="majorHAnsi"/>
        </w:rPr>
        <w:t>ogical stations, (4) arbitrary city center definition. Despite these, the consistency between Random Forest and XGBoost feature rankings validates our findings. Future work should incorporate 10m Sentinel-2 data for finer resolution and extend observations</w:t>
      </w:r>
      <w:r w:rsidRPr="00CF4558">
        <w:rPr>
          <w:rFonts w:asciiTheme="majorHAnsi" w:hAnsiTheme="majorHAnsi" w:cstheme="majorHAnsi"/>
        </w:rPr>
        <w:t xml:space="preserve"> to 10+ years for climate trend assessment.</w:t>
      </w:r>
    </w:p>
    <w:p w:rsidR="00CF4558" w:rsidRDefault="00CF4558">
      <w:pPr>
        <w:rPr>
          <w:rFonts w:ascii="Times New Roman" w:hAnsi="Times New Roman"/>
          <w:b/>
        </w:rPr>
      </w:pPr>
    </w:p>
    <w:p w:rsidR="00DC59FE" w:rsidRPr="00C50DB6" w:rsidRDefault="00A416A8">
      <w:pPr>
        <w:rPr>
          <w:sz w:val="24"/>
          <w:szCs w:val="24"/>
        </w:rPr>
      </w:pPr>
      <w:r>
        <w:rPr>
          <w:rFonts w:ascii="Times New Roman" w:hAnsi="Times New Roman"/>
          <w:b/>
        </w:rPr>
        <w:t>V</w:t>
      </w:r>
      <w:r w:rsidRPr="00C50DB6">
        <w:rPr>
          <w:rFonts w:ascii="Times New Roman" w:hAnsi="Times New Roman"/>
          <w:b/>
          <w:sz w:val="24"/>
          <w:szCs w:val="24"/>
        </w:rPr>
        <w:t>. CONCLUSIONS AND RECOMMENDATIONS</w:t>
      </w:r>
    </w:p>
    <w:p w:rsidR="00DC59FE" w:rsidRPr="00CF4558" w:rsidRDefault="00A416A8">
      <w:pPr>
        <w:rPr>
          <w:rFonts w:ascii="Calibri" w:hAnsi="Calibri" w:cs="Calibri"/>
        </w:rPr>
      </w:pPr>
      <w:r w:rsidRPr="00CF4558">
        <w:rPr>
          <w:rFonts w:ascii="Calibri" w:hAnsi="Calibri" w:cs="Calibri"/>
        </w:rPr>
        <w:t>This work successfully demonstrates that machine learning can predict urban surface temperatures with 84% accuracy using freely available satellite data. The quantified feature</w:t>
      </w:r>
      <w:r w:rsidRPr="00CF4558">
        <w:rPr>
          <w:rFonts w:ascii="Calibri" w:hAnsi="Calibri" w:cs="Calibri"/>
        </w:rPr>
        <w:t xml:space="preserve"> importance provides evidence-based prioritization for urban interventions: </w:t>
      </w:r>
      <w:r w:rsidRPr="00CF4558">
        <w:rPr>
          <w:rFonts w:ascii="Calibri" w:hAnsi="Calibri" w:cs="Calibri"/>
        </w:rPr>
        <w:br/>
        <w:t xml:space="preserve">1. Prioritize green infrastructure in high-NDBI areas (downtown, commercial districts, industrial zones) </w:t>
      </w:r>
      <w:r w:rsidRPr="00CF4558">
        <w:rPr>
          <w:rFonts w:ascii="Calibri" w:hAnsi="Calibri" w:cs="Calibri"/>
        </w:rPr>
        <w:lastRenderedPageBreak/>
        <w:t xml:space="preserve">where cooling potential is greatest. </w:t>
      </w:r>
      <w:r w:rsidRPr="00CF4558">
        <w:rPr>
          <w:rFonts w:ascii="Calibri" w:hAnsi="Calibri" w:cs="Calibri"/>
        </w:rPr>
        <w:br/>
        <w:t>2. Implement cool roof programs targ</w:t>
      </w:r>
      <w:r w:rsidRPr="00CF4558">
        <w:rPr>
          <w:rFonts w:ascii="Calibri" w:hAnsi="Calibri" w:cs="Calibri"/>
        </w:rPr>
        <w:t xml:space="preserve">eting flat-roofed commercial buildings—these represent 30-40% of downtown area. </w:t>
      </w:r>
      <w:r w:rsidRPr="00CF4558">
        <w:rPr>
          <w:rFonts w:ascii="Calibri" w:hAnsi="Calibri" w:cs="Calibri"/>
        </w:rPr>
        <w:br/>
        <w:t xml:space="preserve">3. Deploy street tree programs in dense neighborhoods, with target of 15% canopy coverage by 2030 (current ~5-8% in core areas). </w:t>
      </w:r>
      <w:r w:rsidRPr="00CF4558">
        <w:rPr>
          <w:rFonts w:ascii="Calibri" w:hAnsi="Calibri" w:cs="Calibri"/>
        </w:rPr>
        <w:br/>
        <w:t>4. Use this model in urban planning decisions</w:t>
      </w:r>
      <w:r w:rsidRPr="00CF4558">
        <w:rPr>
          <w:rFonts w:ascii="Calibri" w:hAnsi="Calibri" w:cs="Calibri"/>
        </w:rPr>
        <w:t xml:space="preserve">: simulate temperature impacts before approving dense development; require green space allocation proportional to built density. </w:t>
      </w:r>
      <w:r w:rsidRPr="00CF4558">
        <w:rPr>
          <w:rFonts w:ascii="Calibri" w:hAnsi="Calibri" w:cs="Calibri"/>
        </w:rPr>
        <w:br/>
        <w:t xml:space="preserve">5. Extend this methodology to other South Asian cities (Lahore, Islamabad, Dhaka, Delhi) facing similar challenges. </w:t>
      </w:r>
      <w:r w:rsidRPr="00CF4558">
        <w:rPr>
          <w:rFonts w:ascii="Calibri" w:hAnsi="Calibri" w:cs="Calibri"/>
        </w:rPr>
        <w:br/>
        <w:t>As climat</w:t>
      </w:r>
      <w:r w:rsidRPr="00CF4558">
        <w:rPr>
          <w:rFonts w:ascii="Calibri" w:hAnsi="Calibri" w:cs="Calibri"/>
        </w:rPr>
        <w:t>e change intensifies heat stress and Karachi continues rapid urbanization, evidence-based approaches to UHI mitigation become essential public health infrastructure. This work contributes a practical tool for that transformation.</w:t>
      </w:r>
    </w:p>
    <w:p w:rsidR="00CF4558" w:rsidRPr="00CF4558" w:rsidRDefault="00CF4558" w:rsidP="00CF4558">
      <w:pPr>
        <w:rPr>
          <w:rFonts w:asciiTheme="majorHAnsi" w:hAnsiTheme="majorHAnsi" w:cstheme="majorHAnsi"/>
        </w:rPr>
      </w:pPr>
      <w:r w:rsidRPr="00CF4558">
        <w:rPr>
          <w:rFonts w:asciiTheme="majorHAnsi" w:hAnsiTheme="majorHAnsi" w:cstheme="majorHAnsi"/>
        </w:rPr>
        <w:t>In conclusion, addressing the Urban Heat Island effect is essential for improving environmental sustainability and livability in rapidly growing cities like Karachi. Data-driven approaches, such as the one presented in this study, can play a key role in guiding effective climate adaptation strategies and fostering resilient urban development.</w:t>
      </w:r>
    </w:p>
    <w:p w:rsidR="00CF4558" w:rsidRPr="00CF4558" w:rsidRDefault="00CF4558"/>
    <w:p w:rsidR="00DC59FE" w:rsidRPr="00C50DB6" w:rsidRDefault="00A416A8">
      <w:pPr>
        <w:rPr>
          <w:sz w:val="24"/>
          <w:szCs w:val="24"/>
        </w:rPr>
      </w:pPr>
      <w:r w:rsidRPr="00C50DB6">
        <w:rPr>
          <w:rFonts w:ascii="Times New Roman" w:hAnsi="Times New Roman"/>
          <w:b/>
          <w:sz w:val="24"/>
          <w:szCs w:val="24"/>
        </w:rPr>
        <w:t>REFERENCES</w:t>
      </w:r>
    </w:p>
    <w:p w:rsidR="00DC59FE" w:rsidRPr="00CF4558" w:rsidRDefault="00A416A8">
      <w:pPr>
        <w:pStyle w:val="ListNumber"/>
        <w:rPr>
          <w:rFonts w:asciiTheme="majorHAnsi" w:hAnsiTheme="majorHAnsi" w:cstheme="majorHAnsi"/>
        </w:rPr>
      </w:pPr>
      <w:r w:rsidRPr="00CF4558">
        <w:rPr>
          <w:rFonts w:asciiTheme="majorHAnsi" w:hAnsiTheme="majorHAnsi" w:cstheme="majorHAnsi"/>
        </w:rPr>
        <w:t>[1] T. R. Oke,</w:t>
      </w:r>
      <w:r w:rsidRPr="00CF4558">
        <w:rPr>
          <w:rFonts w:asciiTheme="majorHAnsi" w:hAnsiTheme="majorHAnsi" w:cstheme="majorHAnsi"/>
        </w:rPr>
        <w:t xml:space="preserve"> "The energetic basis of the urban heat island," Q. J. Royal Meteor. Soc., vol. 108, no. 455, pp. 1–24, 1982.</w:t>
      </w:r>
    </w:p>
    <w:p w:rsidR="00DC59FE" w:rsidRPr="00CF4558" w:rsidRDefault="00A416A8">
      <w:pPr>
        <w:pStyle w:val="ListNumber"/>
        <w:rPr>
          <w:rFonts w:asciiTheme="majorHAnsi" w:hAnsiTheme="majorHAnsi" w:cstheme="majorHAnsi"/>
        </w:rPr>
      </w:pPr>
      <w:r w:rsidRPr="00CF4558">
        <w:rPr>
          <w:rFonts w:asciiTheme="majorHAnsi" w:hAnsiTheme="majorHAnsi" w:cstheme="majorHAnsi"/>
        </w:rPr>
        <w:t>[2] Q. Weng, "Thermal infrared remote sensing for urban climate and environmental studies: Methods, applications, and trends," ISPRS J. Photogramm</w:t>
      </w:r>
      <w:r w:rsidRPr="00CF4558">
        <w:rPr>
          <w:rFonts w:asciiTheme="majorHAnsi" w:hAnsiTheme="majorHAnsi" w:cstheme="majorHAnsi"/>
        </w:rPr>
        <w:t>. Remote Sens., vol. 64, no. 4, pp. 335–344, 2009.</w:t>
      </w:r>
    </w:p>
    <w:p w:rsidR="00DC59FE" w:rsidRPr="00CF4558" w:rsidRDefault="00A416A8">
      <w:pPr>
        <w:pStyle w:val="ListNumber"/>
        <w:rPr>
          <w:rFonts w:asciiTheme="majorHAnsi" w:hAnsiTheme="majorHAnsi" w:cstheme="majorHAnsi"/>
        </w:rPr>
      </w:pPr>
      <w:r w:rsidRPr="00CF4558">
        <w:rPr>
          <w:rFonts w:asciiTheme="majorHAnsi" w:hAnsiTheme="majorHAnsi" w:cstheme="majorHAnsi"/>
        </w:rPr>
        <w:t>[3] T. Chakraborty, A. Hsu, D. Manya, and G. Sheriff, "A spatially explicit surface urban heat island database for 1,016 cities in the United States," Sci. Data, vol. 7, no. 1, p. 134, 2020.</w:t>
      </w:r>
    </w:p>
    <w:p w:rsidR="00DC59FE" w:rsidRPr="00CF4558" w:rsidRDefault="00A416A8">
      <w:pPr>
        <w:pStyle w:val="ListNumber"/>
        <w:rPr>
          <w:rFonts w:asciiTheme="majorHAnsi" w:hAnsiTheme="majorHAnsi" w:cstheme="majorHAnsi"/>
        </w:rPr>
      </w:pPr>
      <w:r w:rsidRPr="00CF4558">
        <w:rPr>
          <w:rFonts w:asciiTheme="majorHAnsi" w:hAnsiTheme="majorHAnsi" w:cstheme="majorHAnsi"/>
        </w:rPr>
        <w:t xml:space="preserve">[4] X. Li, W. </w:t>
      </w:r>
      <w:r w:rsidRPr="00CF4558">
        <w:rPr>
          <w:rFonts w:asciiTheme="majorHAnsi" w:hAnsiTheme="majorHAnsi" w:cstheme="majorHAnsi"/>
        </w:rPr>
        <w:t>Zhou, and Z. Ouyang, "Thirty years of remote sensing of urbanization in China: An analysis and perspective," Remote Sens. Environ., vol. 231, p. 111267, 2019.</w:t>
      </w:r>
    </w:p>
    <w:p w:rsidR="00DC59FE" w:rsidRPr="00CF4558" w:rsidRDefault="00A416A8">
      <w:pPr>
        <w:pStyle w:val="ListNumber"/>
        <w:rPr>
          <w:rFonts w:asciiTheme="majorHAnsi" w:hAnsiTheme="majorHAnsi" w:cstheme="majorHAnsi"/>
        </w:rPr>
      </w:pPr>
      <w:r w:rsidRPr="00CF4558">
        <w:rPr>
          <w:rFonts w:asciiTheme="majorHAnsi" w:hAnsiTheme="majorHAnsi" w:cstheme="majorHAnsi"/>
        </w:rPr>
        <w:t>[5] S. Peng, S. Piao, P. Ciais, et al., "Afforestation in China cools local land surface temperat</w:t>
      </w:r>
      <w:r w:rsidRPr="00CF4558">
        <w:rPr>
          <w:rFonts w:asciiTheme="majorHAnsi" w:hAnsiTheme="majorHAnsi" w:cstheme="majorHAnsi"/>
        </w:rPr>
        <w:t>ure," Nature, vol. 432, no. 7018, pp. 580–583, 2021.</w:t>
      </w:r>
    </w:p>
    <w:p w:rsidR="00DC59FE" w:rsidRPr="00CF4558" w:rsidRDefault="00A416A8">
      <w:pPr>
        <w:pStyle w:val="ListNumber"/>
        <w:rPr>
          <w:rFonts w:asciiTheme="majorHAnsi" w:hAnsiTheme="majorHAnsi" w:cstheme="majorHAnsi"/>
        </w:rPr>
      </w:pPr>
      <w:r w:rsidRPr="00CF4558">
        <w:rPr>
          <w:rFonts w:asciiTheme="majorHAnsi" w:hAnsiTheme="majorHAnsi" w:cstheme="majorHAnsi"/>
        </w:rPr>
        <w:t>[6] T. Chen and C. Guestrin, "XGBoost: A scalable tree boosting system," in Proc. 22nd ACM SIGKDD Int. Conf. Knowl. Discov. Data Mining, 2016, pp. 785–794.</w:t>
      </w:r>
    </w:p>
    <w:p w:rsidR="00DC59FE" w:rsidRPr="00CF4558" w:rsidRDefault="00A416A8">
      <w:pPr>
        <w:pStyle w:val="ListNumber"/>
        <w:rPr>
          <w:rFonts w:asciiTheme="majorHAnsi" w:hAnsiTheme="majorHAnsi" w:cstheme="majorHAnsi"/>
        </w:rPr>
      </w:pPr>
      <w:r w:rsidRPr="00CF4558">
        <w:rPr>
          <w:rFonts w:asciiTheme="majorHAnsi" w:hAnsiTheme="majorHAnsi" w:cstheme="majorHAnsi"/>
        </w:rPr>
        <w:t>[7] USGS and NASA, "Landsat Collection 2 Level-</w:t>
      </w:r>
      <w:r w:rsidRPr="00CF4558">
        <w:rPr>
          <w:rFonts w:asciiTheme="majorHAnsi" w:hAnsiTheme="majorHAnsi" w:cstheme="majorHAnsi"/>
        </w:rPr>
        <w:t>2 data," 2021. [Online]. Available: https://earthexplorer.usgs.gov/</w:t>
      </w:r>
    </w:p>
    <w:p w:rsidR="00DC59FE" w:rsidRPr="00CF4558" w:rsidRDefault="00A416A8">
      <w:pPr>
        <w:pStyle w:val="ListNumber"/>
        <w:rPr>
          <w:rFonts w:asciiTheme="majorHAnsi" w:hAnsiTheme="majorHAnsi" w:cstheme="majorHAnsi"/>
        </w:rPr>
      </w:pPr>
      <w:r w:rsidRPr="00CF4558">
        <w:rPr>
          <w:rFonts w:asciiTheme="majorHAnsi" w:hAnsiTheme="majorHAnsi" w:cstheme="majorHAnsi"/>
        </w:rPr>
        <w:t>[8] Google Earth Engine, "Landsat 8-9 collection 2," 2023. [Online]. Available: https://earthengine.google.com/</w:t>
      </w:r>
      <w:bookmarkStart w:id="0" w:name="_GoBack"/>
      <w:bookmarkEnd w:id="0"/>
    </w:p>
    <w:sectPr w:rsidR="00DC59FE" w:rsidRPr="00CF45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416A8"/>
    <w:rsid w:val="00AA1D8D"/>
    <w:rsid w:val="00B47730"/>
    <w:rsid w:val="00C50DB6"/>
    <w:rsid w:val="00CB0664"/>
    <w:rsid w:val="00CF4558"/>
    <w:rsid w:val="00DC59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4D5C2C0-932E-4758-9F0C-2B9D32DD7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DD61EB-68A2-448E-8A19-B1F890998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2006</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2026-05-06T14:21:00Z</dcterms:modified>
  <cp:category/>
</cp:coreProperties>
</file>