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0C" w:rsidRDefault="00790A76" w:rsidP="00790A76">
      <w:pPr>
        <w:pStyle w:val="Heading1"/>
      </w:pPr>
      <w:r>
        <w:t>IMPORTANT</w:t>
      </w:r>
    </w:p>
    <w:p w:rsidR="00E962D1" w:rsidRDefault="00E962D1" w:rsidP="00E962D1">
      <w:r>
        <w:t>We have done the</w:t>
      </w:r>
      <w:r w:rsidR="00114B24">
        <w:t xml:space="preserve"> two</w:t>
      </w:r>
      <w:r>
        <w:t xml:space="preserve"> projects as given in the </w:t>
      </w:r>
      <w:r w:rsidR="00DF35D0">
        <w:t>email;</w:t>
      </w:r>
      <w:r>
        <w:t xml:space="preserve"> however it does not show the actual value I can bring with me in building out a systematic equities statistical arbitrage desk.  As discussed with </w:t>
      </w:r>
      <w:proofErr w:type="spellStart"/>
      <w:r>
        <w:t>Costin</w:t>
      </w:r>
      <w:proofErr w:type="spellEnd"/>
      <w:r>
        <w:t xml:space="preserve"> on our first call, </w:t>
      </w:r>
      <w:r w:rsidR="00DF35D0">
        <w:t>I have built</w:t>
      </w:r>
      <w:r>
        <w:t xml:space="preserve"> a proprietary framework for auto alpha generation – which I have tested in the crypto markets that showed a live Sharpe of 5.  </w:t>
      </w:r>
      <w:r w:rsidR="006B3EF3">
        <w:t>This is something I would like to deploy within the equities space.</w:t>
      </w:r>
      <w:r w:rsidR="009C0EE3">
        <w:t xml:space="preserve"> I also believe, my framework can be very useful as I can single </w:t>
      </w:r>
      <w:proofErr w:type="spellStart"/>
      <w:r w:rsidR="009C0EE3">
        <w:t>handedly</w:t>
      </w:r>
      <w:proofErr w:type="spellEnd"/>
      <w:r w:rsidR="009C0EE3">
        <w:t xml:space="preserve"> deploy the infrastructure + get the strategy live generating </w:t>
      </w:r>
      <w:proofErr w:type="spellStart"/>
      <w:r w:rsidR="009C0EE3">
        <w:t>PnL</w:t>
      </w:r>
      <w:proofErr w:type="spellEnd"/>
      <w:r w:rsidR="009C0EE3">
        <w:t xml:space="preserve"> very quickly.</w:t>
      </w:r>
    </w:p>
    <w:p w:rsidR="009C0EE3" w:rsidRDefault="009C0EE3" w:rsidP="009C0EE3">
      <w:pPr>
        <w:ind w:left="360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for the </w:t>
      </w:r>
      <w:proofErr w:type="spellStart"/>
      <w:r>
        <w:rPr>
          <w:b/>
        </w:rPr>
        <w:t>backtest</w:t>
      </w:r>
      <w:proofErr w:type="spellEnd"/>
      <w:r>
        <w:rPr>
          <w:b/>
        </w:rPr>
        <w:t xml:space="preserve"> is provided in /project_1_v3/</w:t>
      </w:r>
      <w:r w:rsidRPr="002726DF">
        <w:rPr>
          <w:b/>
        </w:rPr>
        <w:t>ml_strategy_ls_selected_v2.ipynb</w:t>
      </w:r>
    </w:p>
    <w:p w:rsidR="00E962D1" w:rsidRDefault="009C0EE3" w:rsidP="00E962D1">
      <w:r w:rsidRPr="00790A76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ACEF1B3" wp14:editId="101B324D">
            <wp:simplePos x="0" y="0"/>
            <wp:positionH relativeFrom="column">
              <wp:posOffset>457200</wp:posOffset>
            </wp:positionH>
            <wp:positionV relativeFrom="paragraph">
              <wp:posOffset>424180</wp:posOffset>
            </wp:positionV>
            <wp:extent cx="5086350" cy="5020945"/>
            <wp:effectExtent l="0" t="0" r="0" b="8255"/>
            <wp:wrapTight wrapText="bothSides">
              <wp:wrapPolygon edited="0">
                <wp:start x="0" y="0"/>
                <wp:lineTo x="0" y="21554"/>
                <wp:lineTo x="21519" y="21554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2D1">
        <w:t>I</w:t>
      </w:r>
      <w:r w:rsidR="002726DF">
        <w:t xml:space="preserve"> have</w:t>
      </w:r>
      <w:r w:rsidR="00E61173">
        <w:t xml:space="preserve"> partially modified my crypto </w:t>
      </w:r>
      <w:r w:rsidR="00DF35D0">
        <w:t>system to</w:t>
      </w:r>
      <w:r w:rsidR="000B71DA">
        <w:t xml:space="preserve"> auto-generated alpha signals and ran </w:t>
      </w:r>
      <w:r w:rsidR="00E962D1">
        <w:t xml:space="preserve">basic tests for equities and it’s showing very promising results.  </w:t>
      </w:r>
      <w:r w:rsidR="00DF35D0">
        <w:t>See performance</w:t>
      </w:r>
      <w:r w:rsidR="00E962D1">
        <w:t xml:space="preserve"> below:</w:t>
      </w:r>
    </w:p>
    <w:p w:rsidR="00E962D1" w:rsidRDefault="00E962D1" w:rsidP="00E962D1">
      <w:pPr>
        <w:jc w:val="center"/>
      </w:pPr>
      <w:r>
        <w:rPr>
          <w:b/>
        </w:rPr>
        <w:t>Performance: 2.8 Sharpe with very low drawdown from Aug 2023-Aug 2024</w:t>
      </w:r>
    </w:p>
    <w:p w:rsidR="00E962D1" w:rsidRDefault="00E962D1" w:rsidP="00E962D1">
      <w:pPr>
        <w:jc w:val="center"/>
      </w:pPr>
    </w:p>
    <w:p w:rsidR="00836116" w:rsidRPr="00E962D1" w:rsidRDefault="00836116" w:rsidP="00E962D1">
      <w:pPr>
        <w:jc w:val="center"/>
      </w:pPr>
    </w:p>
    <w:p w:rsidR="002726DF" w:rsidRDefault="002726DF" w:rsidP="002726DF">
      <w:pPr>
        <w:ind w:left="360"/>
      </w:pPr>
      <w:r>
        <w:lastRenderedPageBreak/>
        <w:t>A summary of the approach is as follows:</w:t>
      </w:r>
    </w:p>
    <w:p w:rsidR="002726DF" w:rsidRDefault="002D535A" w:rsidP="002726DF">
      <w:pPr>
        <w:pStyle w:val="ListParagraph"/>
        <w:numPr>
          <w:ilvl w:val="0"/>
          <w:numId w:val="7"/>
        </w:numPr>
      </w:pPr>
      <w:r>
        <w:t xml:space="preserve">Universe – </w:t>
      </w:r>
      <w:proofErr w:type="spellStart"/>
      <w:r>
        <w:t>Nasdaq</w:t>
      </w:r>
      <w:proofErr w:type="spellEnd"/>
      <w:r>
        <w:t xml:space="preserve"> 100</w:t>
      </w:r>
    </w:p>
    <w:p w:rsidR="002D535A" w:rsidRDefault="002D535A" w:rsidP="002726DF">
      <w:pPr>
        <w:pStyle w:val="ListParagraph"/>
        <w:numPr>
          <w:ilvl w:val="0"/>
          <w:numId w:val="7"/>
        </w:numPr>
      </w:pPr>
      <w:r>
        <w:t>A subset of universe (</w:t>
      </w:r>
      <w:proofErr w:type="spellStart"/>
      <w:r>
        <w:t>tradeable</w:t>
      </w:r>
      <w:proofErr w:type="spellEnd"/>
      <w:r>
        <w:t xml:space="preserve"> universe) is created using a </w:t>
      </w:r>
      <w:r w:rsidRPr="002D535A">
        <w:rPr>
          <w:b/>
        </w:rPr>
        <w:t>proprietary approach based on Network Theory</w:t>
      </w:r>
      <w:r>
        <w:t>.  This approach tries to create a subset of the universe which is tradable and is referred to us ‘Community’.  We utilize Louvain algorithm to identify these communities.</w:t>
      </w:r>
    </w:p>
    <w:p w:rsidR="00753B5E" w:rsidRPr="00753B5E" w:rsidRDefault="00753B5E" w:rsidP="002726DF">
      <w:pPr>
        <w:pStyle w:val="ListParagraph"/>
        <w:numPr>
          <w:ilvl w:val="0"/>
          <w:numId w:val="7"/>
        </w:numPr>
        <w:rPr>
          <w:b/>
        </w:rPr>
      </w:pPr>
      <w:r w:rsidRPr="00753B5E">
        <w:rPr>
          <w:b/>
        </w:rPr>
        <w:t>Network Theory Advantage:</w:t>
      </w:r>
      <w:r>
        <w:rPr>
          <w:b/>
        </w:rPr>
        <w:t xml:space="preserve">  </w:t>
      </w:r>
      <w:r>
        <w:t>Unlike traditional correlation/</w:t>
      </w:r>
      <w:proofErr w:type="spellStart"/>
      <w:r>
        <w:t>cointegration</w:t>
      </w:r>
      <w:proofErr w:type="spellEnd"/>
      <w:r>
        <w:t xml:space="preserve"> </w:t>
      </w:r>
      <w:proofErr w:type="gramStart"/>
      <w:r>
        <w:t>approach which only compare</w:t>
      </w:r>
      <w:proofErr w:type="gramEnd"/>
      <w:r>
        <w:t xml:space="preserve"> a pair for linear relationship, network theory allows one to capture linear and non-linear relationships at the universe level.  One can expand this to a multi-dimensional problem where similar stocks are selected by comparing their risk </w:t>
      </w:r>
      <w:r w:rsidR="00D75B76">
        <w:t xml:space="preserve">factor </w:t>
      </w:r>
      <w:r>
        <w:t>exposure (BARRA model).</w:t>
      </w:r>
    </w:p>
    <w:p w:rsidR="002D535A" w:rsidRPr="002D535A" w:rsidRDefault="002D535A" w:rsidP="002726DF">
      <w:pPr>
        <w:pStyle w:val="ListParagraph"/>
        <w:numPr>
          <w:ilvl w:val="0"/>
          <w:numId w:val="7"/>
        </w:numPr>
        <w:rPr>
          <w:b/>
        </w:rPr>
      </w:pPr>
      <w:r w:rsidRPr="002D535A">
        <w:rPr>
          <w:b/>
        </w:rPr>
        <w:t>Auto Alpha (proprietary IP)</w:t>
      </w:r>
      <w:r>
        <w:rPr>
          <w:b/>
        </w:rPr>
        <w:t xml:space="preserve">: </w:t>
      </w:r>
      <w:r>
        <w:t xml:space="preserve">We have partially modified our crypto trading framework to auto generate some alphas. This approach can be very useful as I can come in and single </w:t>
      </w:r>
      <w:proofErr w:type="spellStart"/>
      <w:r>
        <w:t>handledly</w:t>
      </w:r>
      <w:proofErr w:type="spellEnd"/>
      <w:r>
        <w:t xml:space="preserve"> set up a trading desk, rather than having multiple researchers who will manually design alpha signals.</w:t>
      </w:r>
    </w:p>
    <w:p w:rsidR="002D535A" w:rsidRPr="002D535A" w:rsidRDefault="002D535A" w:rsidP="002726DF">
      <w:pPr>
        <w:pStyle w:val="ListParagraph"/>
        <w:numPr>
          <w:ilvl w:val="0"/>
          <w:numId w:val="7"/>
        </w:numPr>
        <w:rPr>
          <w:b/>
        </w:rPr>
      </w:pPr>
      <w:r>
        <w:t xml:space="preserve">Auto alphas are then fed into </w:t>
      </w:r>
      <w:proofErr w:type="spellStart"/>
      <w:r>
        <w:t>lightgbm</w:t>
      </w:r>
      <w:proofErr w:type="spellEnd"/>
      <w:r>
        <w:t xml:space="preserve"> models to form predictions.</w:t>
      </w:r>
    </w:p>
    <w:p w:rsidR="002D535A" w:rsidRPr="006B3EF3" w:rsidRDefault="002D535A" w:rsidP="002726DF">
      <w:pPr>
        <w:pStyle w:val="ListParagraph"/>
        <w:numPr>
          <w:ilvl w:val="0"/>
          <w:numId w:val="7"/>
        </w:numPr>
        <w:rPr>
          <w:b/>
        </w:rPr>
      </w:pPr>
      <w:r>
        <w:t>We form basic long/short portfolios that aim to capitalize on alpha generated from over/under performing stocks.</w:t>
      </w:r>
      <w:r w:rsidR="00DC56D9">
        <w:t xml:space="preserve"> In practice, this will be more sophisticated where the portfolio will be risk factor neutral and targeting specific risk profile.</w:t>
      </w:r>
    </w:p>
    <w:p w:rsidR="006B3EF3" w:rsidRPr="006B3EF3" w:rsidRDefault="006B3EF3" w:rsidP="002726DF">
      <w:pPr>
        <w:pStyle w:val="ListParagraph"/>
        <w:numPr>
          <w:ilvl w:val="0"/>
          <w:numId w:val="7"/>
        </w:numPr>
        <w:rPr>
          <w:b/>
        </w:rPr>
      </w:pPr>
      <w:r>
        <w:t>Please note, we did not have intraday data which is required to carry out tests for resilience/persistence of the alpha signals – therefore the signals used here may not be necessarily ones I would use in practice.</w:t>
      </w:r>
    </w:p>
    <w:p w:rsidR="006B3EF3" w:rsidRPr="006B3EF3" w:rsidRDefault="006B3EF3" w:rsidP="002726DF">
      <w:pPr>
        <w:pStyle w:val="ListParagraph"/>
        <w:numPr>
          <w:ilvl w:val="0"/>
          <w:numId w:val="7"/>
        </w:numPr>
        <w:rPr>
          <w:b/>
        </w:rPr>
      </w:pPr>
      <w:r w:rsidRPr="006B3EF3">
        <w:rPr>
          <w:b/>
        </w:rPr>
        <w:t>Also note – I have not provided any of my personal IP framework code</w:t>
      </w:r>
      <w:r>
        <w:rPr>
          <w:b/>
        </w:rPr>
        <w:t>.</w:t>
      </w:r>
    </w:p>
    <w:p w:rsidR="00790A76" w:rsidRDefault="006B3EF3" w:rsidP="00790A76">
      <w:r>
        <w:t>I would love to discuss this in call so we can go into details</w:t>
      </w:r>
      <w:r w:rsidR="00EF60C6">
        <w:t>.</w:t>
      </w:r>
    </w:p>
    <w:p w:rsidR="00790A76" w:rsidRDefault="00790A76" w:rsidP="00790A76">
      <w:pPr>
        <w:pStyle w:val="Heading1"/>
      </w:pPr>
      <w:r>
        <w:t>Code Setup</w:t>
      </w:r>
    </w:p>
    <w:p w:rsidR="00790A76" w:rsidRDefault="00790A76" w:rsidP="00790A76">
      <w:pPr>
        <w:pStyle w:val="ListParagraph"/>
        <w:numPr>
          <w:ilvl w:val="0"/>
          <w:numId w:val="4"/>
        </w:numPr>
      </w:pPr>
      <w:r>
        <w:t>Environment: Created using Anaconda3, python 3.11, windows.</w:t>
      </w:r>
    </w:p>
    <w:p w:rsidR="00790A76" w:rsidRDefault="00790A76" w:rsidP="00790A76">
      <w:pPr>
        <w:pStyle w:val="ListParagraph"/>
        <w:numPr>
          <w:ilvl w:val="0"/>
          <w:numId w:val="4"/>
        </w:numPr>
      </w:pPr>
      <w:r>
        <w:t>Requirements.txt provided, please use pip install.</w:t>
      </w:r>
    </w:p>
    <w:p w:rsidR="00790A76" w:rsidRPr="00AE05A6" w:rsidRDefault="00790A76" w:rsidP="00790A76">
      <w:pPr>
        <w:pStyle w:val="ListParagraph"/>
        <w:numPr>
          <w:ilvl w:val="0"/>
          <w:numId w:val="4"/>
        </w:numPr>
        <w:rPr>
          <w:b/>
        </w:rPr>
      </w:pPr>
      <w:r w:rsidRPr="00AE05A6">
        <w:rPr>
          <w:b/>
        </w:rPr>
        <w:t>Please ensure that the current working directory is set to ‘</w:t>
      </w:r>
      <w:proofErr w:type="spellStart"/>
      <w:r w:rsidRPr="00AE05A6">
        <w:rPr>
          <w:b/>
        </w:rPr>
        <w:t>Bluecrest</w:t>
      </w:r>
      <w:proofErr w:type="spellEnd"/>
      <w:r w:rsidRPr="00AE05A6">
        <w:rPr>
          <w:b/>
        </w:rPr>
        <w:t>’.</w:t>
      </w:r>
    </w:p>
    <w:p w:rsidR="00790A76" w:rsidRDefault="00790A76" w:rsidP="00790A76">
      <w:pPr>
        <w:pStyle w:val="Heading1"/>
      </w:pPr>
      <w:r>
        <w:t>Data</w:t>
      </w:r>
    </w:p>
    <w:p w:rsidR="009F2A52" w:rsidRPr="009F2A52" w:rsidRDefault="009F2A52" w:rsidP="009F2A52">
      <w:pPr>
        <w:rPr>
          <w:b/>
          <w:color w:val="FF0000"/>
        </w:rPr>
      </w:pPr>
      <w:proofErr w:type="gramStart"/>
      <w:r w:rsidRPr="009F2A52">
        <w:rPr>
          <w:b/>
          <w:color w:val="FF0000"/>
        </w:rPr>
        <w:t>Must execute before running any projects.</w:t>
      </w:r>
      <w:proofErr w:type="gramEnd"/>
    </w:p>
    <w:p w:rsidR="00790A76" w:rsidRDefault="000B71DA" w:rsidP="00790A76">
      <w:pPr>
        <w:pStyle w:val="ListParagraph"/>
        <w:numPr>
          <w:ilvl w:val="0"/>
          <w:numId w:val="5"/>
        </w:numPr>
      </w:pPr>
      <w:proofErr w:type="spellStart"/>
      <w:r>
        <w:t>data_pull</w:t>
      </w:r>
      <w:proofErr w:type="spellEnd"/>
      <w:r>
        <w:t>\\</w:t>
      </w:r>
      <w:r w:rsidR="00AE05A6">
        <w:t>get_data.py: Pulls all the necessary data, S&amp;P 500/</w:t>
      </w:r>
      <w:proofErr w:type="spellStart"/>
      <w:r w:rsidR="00AE05A6">
        <w:t>Nasdaq</w:t>
      </w:r>
      <w:proofErr w:type="spellEnd"/>
      <w:r w:rsidR="00AE05A6">
        <w:t xml:space="preserve"> 100 index and components. </w:t>
      </w:r>
    </w:p>
    <w:p w:rsidR="00AE05A6" w:rsidRDefault="00AE05A6" w:rsidP="00790A76">
      <w:pPr>
        <w:pStyle w:val="ListParagraph"/>
        <w:numPr>
          <w:ilvl w:val="0"/>
          <w:numId w:val="5"/>
        </w:numPr>
      </w:pPr>
      <w:r>
        <w:t>The components are just a snapshot from wiki.</w:t>
      </w:r>
    </w:p>
    <w:p w:rsidR="00AE05A6" w:rsidRDefault="00AE05A6" w:rsidP="00790A76">
      <w:pPr>
        <w:pStyle w:val="ListParagraph"/>
        <w:numPr>
          <w:ilvl w:val="0"/>
          <w:numId w:val="5"/>
        </w:numPr>
      </w:pPr>
      <w:r>
        <w:t>Saved in a SQLite3 database in /</w:t>
      </w:r>
      <w:proofErr w:type="spellStart"/>
      <w:r>
        <w:t>Bluecrest</w:t>
      </w:r>
      <w:proofErr w:type="spellEnd"/>
      <w:r>
        <w:t>/</w:t>
      </w:r>
      <w:proofErr w:type="spellStart"/>
      <w:r>
        <w:t>equities_data.db</w:t>
      </w:r>
      <w:proofErr w:type="spellEnd"/>
    </w:p>
    <w:p w:rsidR="00F12880" w:rsidRDefault="00F12880" w:rsidP="00F12880"/>
    <w:p w:rsidR="00F12880" w:rsidRPr="00790A76" w:rsidRDefault="00F12880" w:rsidP="00F12880">
      <w:bookmarkStart w:id="0" w:name="_GoBack"/>
      <w:bookmarkEnd w:id="0"/>
    </w:p>
    <w:p w:rsidR="00790A76" w:rsidRDefault="00790A76" w:rsidP="00790A76">
      <w:pPr>
        <w:pStyle w:val="Heading1"/>
      </w:pPr>
      <w:r>
        <w:lastRenderedPageBreak/>
        <w:t>Project 1</w:t>
      </w:r>
    </w:p>
    <w:p w:rsidR="00790A76" w:rsidRDefault="00790A76" w:rsidP="00790A76">
      <w:r w:rsidRPr="00790A76">
        <w:t>To launch the app, from the ‘</w:t>
      </w:r>
      <w:proofErr w:type="spellStart"/>
      <w:r w:rsidRPr="00790A76">
        <w:t>Bluecrest</w:t>
      </w:r>
      <w:proofErr w:type="spellEnd"/>
      <w:r w:rsidRPr="00790A76">
        <w:t>’ directory</w:t>
      </w:r>
      <w:r>
        <w:t xml:space="preserve"> run:</w:t>
      </w:r>
    </w:p>
    <w:p w:rsidR="00790A76" w:rsidRDefault="00790A76" w:rsidP="00790A76">
      <w:pPr>
        <w:jc w:val="center"/>
        <w:rPr>
          <w:i/>
        </w:rPr>
      </w:pPr>
      <w:proofErr w:type="spellStart"/>
      <w:proofErr w:type="gramStart"/>
      <w:r>
        <w:rPr>
          <w:i/>
        </w:rPr>
        <w:t>streamlit</w:t>
      </w:r>
      <w:proofErr w:type="spellEnd"/>
      <w:proofErr w:type="gramEnd"/>
      <w:r>
        <w:rPr>
          <w:i/>
        </w:rPr>
        <w:t xml:space="preserve"> run project_1_v3\\app5.py</w:t>
      </w:r>
    </w:p>
    <w:p w:rsidR="00790A76" w:rsidRDefault="00790A76" w:rsidP="00790A76">
      <w:pPr>
        <w:jc w:val="both"/>
      </w:pPr>
      <w:r>
        <w:t xml:space="preserve">This should launch the </w:t>
      </w:r>
      <w:r w:rsidR="00EF60C6">
        <w:t>web-</w:t>
      </w:r>
      <w:r>
        <w:t>app on ‘localhost</w:t>
      </w:r>
      <w:r w:rsidR="00AE05A6">
        <w:t>8501’.</w:t>
      </w:r>
    </w:p>
    <w:p w:rsidR="00753B5E" w:rsidRDefault="00753B5E" w:rsidP="00790A76">
      <w:pPr>
        <w:jc w:val="both"/>
      </w:pPr>
      <w:r>
        <w:t xml:space="preserve">The </w:t>
      </w:r>
      <w:proofErr w:type="spellStart"/>
      <w:r>
        <w:t>webapp</w:t>
      </w:r>
      <w:proofErr w:type="spellEnd"/>
      <w:r>
        <w:t xml:space="preserve"> allows one to do the following:</w:t>
      </w:r>
    </w:p>
    <w:p w:rsidR="00753B5E" w:rsidRDefault="00893E68" w:rsidP="00753B5E">
      <w:pPr>
        <w:pStyle w:val="ListParagraph"/>
        <w:numPr>
          <w:ilvl w:val="0"/>
          <w:numId w:val="8"/>
        </w:numPr>
        <w:jc w:val="both"/>
      </w:pPr>
      <w:r w:rsidRPr="00893E68">
        <w:rPr>
          <w:b/>
        </w:rPr>
        <w:t>Market Data Visualizer:</w:t>
      </w:r>
      <w:r w:rsidR="00753B5E">
        <w:t xml:space="preserve"> Plot market data by index/symbol/dates</w:t>
      </w:r>
    </w:p>
    <w:p w:rsidR="00753B5E" w:rsidRDefault="00753B5E" w:rsidP="00753B5E">
      <w:pPr>
        <w:pStyle w:val="ListParagraph"/>
        <w:numPr>
          <w:ilvl w:val="0"/>
          <w:numId w:val="8"/>
        </w:numPr>
        <w:jc w:val="both"/>
      </w:pPr>
      <w:r w:rsidRPr="00893E68">
        <w:rPr>
          <w:b/>
        </w:rPr>
        <w:t>Traditional pair selection:</w:t>
      </w:r>
      <w:r>
        <w:t xml:space="preserve"> Hedge ratio calculated using Kalman filter rather than regression (which requires a window).  Displays correlation and other metrics such as mean reversion speed (</w:t>
      </w:r>
      <w:proofErr w:type="spellStart"/>
      <w:r>
        <w:t>half life</w:t>
      </w:r>
      <w:proofErr w:type="spellEnd"/>
      <w:r>
        <w:t xml:space="preserve">).  This allows the user to select which pair they are interested in </w:t>
      </w:r>
      <w:proofErr w:type="spellStart"/>
      <w:r>
        <w:t>backtesting</w:t>
      </w:r>
      <w:proofErr w:type="spellEnd"/>
      <w:r>
        <w:t>.</w:t>
      </w:r>
    </w:p>
    <w:p w:rsidR="00753B5E" w:rsidRPr="00893E68" w:rsidRDefault="00893E68" w:rsidP="00753B5E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Pair Selection: </w:t>
      </w:r>
      <w:r w:rsidR="00753B5E" w:rsidRPr="00753B5E">
        <w:rPr>
          <w:b/>
        </w:rPr>
        <w:t>Novel approach:</w:t>
      </w:r>
      <w:r w:rsidR="00753B5E">
        <w:rPr>
          <w:b/>
        </w:rPr>
        <w:t xml:space="preserve"> </w:t>
      </w:r>
      <w:r w:rsidR="00753B5E">
        <w:t xml:space="preserve">The alternative approach to pair selection here is using Network theory that groups similar </w:t>
      </w:r>
      <w:r>
        <w:t xml:space="preserve">stocks </w:t>
      </w:r>
      <w:r w:rsidRPr="00893E68">
        <w:t>by</w:t>
      </w:r>
      <w:r w:rsidR="00753B5E">
        <w:t xml:space="preserve"> understanding linear and non-linear structural patterns at a universe level, rather than pair level.  This makes it more efficient to find similar stocks.</w:t>
      </w:r>
    </w:p>
    <w:p w:rsidR="00893E68" w:rsidRPr="00893E68" w:rsidRDefault="00893E68" w:rsidP="00753B5E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Backtester:  </w:t>
      </w:r>
      <w:r>
        <w:t>Most user inputs are self-explanatory.</w:t>
      </w:r>
    </w:p>
    <w:p w:rsidR="00893E68" w:rsidRPr="00893E68" w:rsidRDefault="00893E68" w:rsidP="00893E68">
      <w:pPr>
        <w:pStyle w:val="ListParagraph"/>
        <w:numPr>
          <w:ilvl w:val="1"/>
          <w:numId w:val="8"/>
        </w:numPr>
        <w:jc w:val="both"/>
        <w:rPr>
          <w:b/>
        </w:rPr>
      </w:pPr>
      <w:r>
        <w:t xml:space="preserve">In-sample inputs: Data for which the optimizer runs on (‘Run Optimizer’). </w:t>
      </w:r>
    </w:p>
    <w:p w:rsidR="00893E68" w:rsidRPr="00893E68" w:rsidRDefault="00893E68" w:rsidP="00893E68">
      <w:pPr>
        <w:pStyle w:val="ListParagraph"/>
        <w:numPr>
          <w:ilvl w:val="1"/>
          <w:numId w:val="8"/>
        </w:numPr>
        <w:jc w:val="both"/>
        <w:rPr>
          <w:b/>
        </w:rPr>
      </w:pPr>
      <w:r>
        <w:t>Out-Sample: Data for which we want to test whether the outputs from the optimizer (entry/exit thresholds) work well in the future or not.</w:t>
      </w:r>
    </w:p>
    <w:p w:rsidR="00893E68" w:rsidRPr="00893E68" w:rsidRDefault="00893E68" w:rsidP="00893E68">
      <w:pPr>
        <w:pStyle w:val="ListParagraph"/>
        <w:numPr>
          <w:ilvl w:val="1"/>
          <w:numId w:val="8"/>
        </w:numPr>
        <w:jc w:val="both"/>
        <w:rPr>
          <w:b/>
        </w:rPr>
      </w:pPr>
      <w:r>
        <w:t>Symbols: You can select from the above traditional/Network approach.</w:t>
      </w:r>
    </w:p>
    <w:p w:rsidR="00893E68" w:rsidRDefault="00893E68" w:rsidP="00893E68">
      <w:pPr>
        <w:jc w:val="both"/>
      </w:pPr>
      <w:r>
        <w:t xml:space="preserve">Below is a way to run the </w:t>
      </w:r>
      <w:proofErr w:type="spellStart"/>
      <w:r>
        <w:t>backtest</w:t>
      </w:r>
      <w:proofErr w:type="spellEnd"/>
      <w:r>
        <w:t>:</w:t>
      </w:r>
    </w:p>
    <w:p w:rsidR="00893E68" w:rsidRDefault="00893E68" w:rsidP="00893E68">
      <w:pPr>
        <w:pStyle w:val="ListParagraph"/>
        <w:numPr>
          <w:ilvl w:val="0"/>
          <w:numId w:val="9"/>
        </w:numPr>
        <w:jc w:val="both"/>
      </w:pPr>
      <w:r>
        <w:t>First decide your in/out sample dates.  Out-sample dates should be greater than in-sample date.</w:t>
      </w:r>
    </w:p>
    <w:p w:rsidR="00893E68" w:rsidRDefault="00893E68" w:rsidP="00893E68">
      <w:pPr>
        <w:pStyle w:val="ListParagraph"/>
        <w:numPr>
          <w:ilvl w:val="0"/>
          <w:numId w:val="9"/>
        </w:numPr>
        <w:jc w:val="both"/>
      </w:pPr>
      <w:r>
        <w:t>Choose your symbols you want to test.</w:t>
      </w:r>
    </w:p>
    <w:p w:rsidR="00893E68" w:rsidRDefault="00893E68" w:rsidP="00893E68">
      <w:pPr>
        <w:pStyle w:val="ListParagraph"/>
        <w:numPr>
          <w:ilvl w:val="0"/>
          <w:numId w:val="9"/>
        </w:numPr>
        <w:jc w:val="both"/>
      </w:pPr>
      <w:r>
        <w:t>Run ‘Form In-sample strategy’.</w:t>
      </w:r>
    </w:p>
    <w:p w:rsidR="00893E68" w:rsidRDefault="00893E68" w:rsidP="00893E68">
      <w:pPr>
        <w:pStyle w:val="ListParagraph"/>
        <w:numPr>
          <w:ilvl w:val="0"/>
          <w:numId w:val="9"/>
        </w:numPr>
        <w:jc w:val="both"/>
      </w:pPr>
      <w:r>
        <w:t>Run ‘Run optimizer’ and get the optimal entry/exit thresholds.</w:t>
      </w:r>
    </w:p>
    <w:p w:rsidR="00893E68" w:rsidRDefault="00893E68" w:rsidP="00893E68">
      <w:pPr>
        <w:pStyle w:val="ListParagraph"/>
        <w:numPr>
          <w:ilvl w:val="0"/>
          <w:numId w:val="9"/>
        </w:numPr>
        <w:jc w:val="both"/>
      </w:pPr>
      <w:r>
        <w:t>Enter the optimal thresholds into the appropriate boxes.</w:t>
      </w:r>
    </w:p>
    <w:p w:rsidR="00893E68" w:rsidRDefault="00893E68" w:rsidP="00893E68">
      <w:pPr>
        <w:pStyle w:val="ListParagraph"/>
        <w:numPr>
          <w:ilvl w:val="0"/>
          <w:numId w:val="9"/>
        </w:numPr>
        <w:jc w:val="both"/>
      </w:pPr>
      <w:r>
        <w:t>Run ‘Form strategy out-sample’.</w:t>
      </w:r>
    </w:p>
    <w:p w:rsidR="00893E68" w:rsidRDefault="00893E68" w:rsidP="00893E68">
      <w:pPr>
        <w:pStyle w:val="ListParagraph"/>
        <w:numPr>
          <w:ilvl w:val="0"/>
          <w:numId w:val="9"/>
        </w:numPr>
        <w:jc w:val="both"/>
      </w:pPr>
      <w:r>
        <w:t xml:space="preserve">Run ‘Run </w:t>
      </w:r>
      <w:proofErr w:type="spellStart"/>
      <w:r>
        <w:t>backtest</w:t>
      </w:r>
      <w:proofErr w:type="spellEnd"/>
      <w:r>
        <w:t>’.  This should output a table of the performance metrics for the out-sample dataset.</w:t>
      </w:r>
    </w:p>
    <w:p w:rsidR="00893E68" w:rsidRPr="00893E68" w:rsidRDefault="00893E68" w:rsidP="00893E68">
      <w:pPr>
        <w:jc w:val="both"/>
      </w:pPr>
      <w:r>
        <w:t xml:space="preserve">The </w:t>
      </w:r>
      <w:proofErr w:type="spellStart"/>
      <w:r>
        <w:t>backtesting</w:t>
      </w:r>
      <w:proofErr w:type="spellEnd"/>
      <w:r>
        <w:t xml:space="preserve"> is done using </w:t>
      </w:r>
      <w:proofErr w:type="spellStart"/>
      <w:r>
        <w:t>VectorBT</w:t>
      </w:r>
      <w:proofErr w:type="spellEnd"/>
      <w:r>
        <w:t xml:space="preserve"> library.  </w:t>
      </w:r>
      <w:r w:rsidRPr="00893E68">
        <w:rPr>
          <w:b/>
        </w:rPr>
        <w:t>Please note this approach is very naïve when it comes to selecting</w:t>
      </w:r>
      <w:r>
        <w:t xml:space="preserve"> optimal entry/exit thresholds and is most definitely going to </w:t>
      </w:r>
      <w:proofErr w:type="spellStart"/>
      <w:r>
        <w:t>overfit</w:t>
      </w:r>
      <w:proofErr w:type="spellEnd"/>
      <w:r>
        <w:t xml:space="preserve"> to the in-sample data.  In practice, the thresholds will need to be dynamic so it adjusts to the recent market conditions.</w:t>
      </w:r>
    </w:p>
    <w:p w:rsidR="00EF60C6" w:rsidRPr="00790A76" w:rsidRDefault="00753B5E" w:rsidP="000220DA">
      <w:r>
        <w:br w:type="page"/>
      </w:r>
    </w:p>
    <w:p w:rsidR="00790A76" w:rsidRDefault="00790A76" w:rsidP="00790A76">
      <w:pPr>
        <w:pStyle w:val="Heading1"/>
      </w:pPr>
      <w:r>
        <w:lastRenderedPageBreak/>
        <w:t>Project 2</w:t>
      </w:r>
    </w:p>
    <w:p w:rsidR="00EF60C6" w:rsidRPr="00EF60C6" w:rsidRDefault="00EF60C6" w:rsidP="00EF60C6">
      <w:r>
        <w:t>Relatively simple, did not build a GUI – please check the notebook provided with explanation on the approach.</w:t>
      </w:r>
    </w:p>
    <w:sectPr w:rsidR="00EF60C6" w:rsidRPr="00EF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7FB"/>
    <w:multiLevelType w:val="hybridMultilevel"/>
    <w:tmpl w:val="99062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D15E2"/>
    <w:multiLevelType w:val="hybridMultilevel"/>
    <w:tmpl w:val="4ADA1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533"/>
    <w:multiLevelType w:val="hybridMultilevel"/>
    <w:tmpl w:val="5F688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26FD3"/>
    <w:multiLevelType w:val="hybridMultilevel"/>
    <w:tmpl w:val="9C1A27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F72ED"/>
    <w:multiLevelType w:val="hybridMultilevel"/>
    <w:tmpl w:val="85F45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04738"/>
    <w:multiLevelType w:val="hybridMultilevel"/>
    <w:tmpl w:val="98BE3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D345D"/>
    <w:multiLevelType w:val="hybridMultilevel"/>
    <w:tmpl w:val="37704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E7B5D"/>
    <w:multiLevelType w:val="hybridMultilevel"/>
    <w:tmpl w:val="EBE07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1A174B"/>
    <w:multiLevelType w:val="hybridMultilevel"/>
    <w:tmpl w:val="50D80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A76"/>
    <w:rsid w:val="000220DA"/>
    <w:rsid w:val="000B71DA"/>
    <w:rsid w:val="00114B24"/>
    <w:rsid w:val="002726DF"/>
    <w:rsid w:val="002D535A"/>
    <w:rsid w:val="00330B37"/>
    <w:rsid w:val="0044570F"/>
    <w:rsid w:val="00587F0C"/>
    <w:rsid w:val="006B3EF3"/>
    <w:rsid w:val="00731DC2"/>
    <w:rsid w:val="00753B5E"/>
    <w:rsid w:val="00790A76"/>
    <w:rsid w:val="00836116"/>
    <w:rsid w:val="00893E68"/>
    <w:rsid w:val="009C0EE3"/>
    <w:rsid w:val="009F2A52"/>
    <w:rsid w:val="00AE05A6"/>
    <w:rsid w:val="00B04FC7"/>
    <w:rsid w:val="00D75B76"/>
    <w:rsid w:val="00DC56D9"/>
    <w:rsid w:val="00DF35D0"/>
    <w:rsid w:val="00E61173"/>
    <w:rsid w:val="00E962D1"/>
    <w:rsid w:val="00EF60C6"/>
    <w:rsid w:val="00F1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22</cp:revision>
  <dcterms:created xsi:type="dcterms:W3CDTF">2024-09-25T00:31:00Z</dcterms:created>
  <dcterms:modified xsi:type="dcterms:W3CDTF">2024-09-25T14:55:00Z</dcterms:modified>
</cp:coreProperties>
</file>