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future of retail is here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Wield our latest technologies to upscale your business to its pinnacle! All within an affordable price, while reaching peak engagement, reach and profits!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Take your business to the next level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Leverage our easy-to-use technology and trusted expertise to enhance your company, so that you can utilize your resources efficiently.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Trusted marketplace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Explore, attract and join a community of certified adopters who are eager to make your business, theirs.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Engage your audience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Collaborate and integrate your community with ours through a seamless process and with futuristic touchpoints.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Discover champions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Recognize and empower individuals with fresh talent to represent your brand. Profit from new collaborations!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help you create a chain of networks to boost your business to astounding heights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Increase your pool of stakeholders through social commerce for a sure-shot way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