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Breakdown Structure (WBS): Collector Requirements</w:t>
      </w:r>
    </w:p>
    <w:p>
      <w:pPr>
        <w:pStyle w:val="Heading2"/>
      </w:pPr>
      <w:r>
        <w:t>1. Dashboard Features</w:t>
      </w:r>
    </w:p>
    <w:p>
      <w:pPr>
        <w:pStyle w:val="ListBullet"/>
      </w:pPr>
      <w:r>
        <w:t>1.1 Distributor Requests</w:t>
      </w:r>
    </w:p>
    <w:p>
      <w:pPr>
        <w:pStyle w:val="ListBullet"/>
      </w:pPr>
      <w:r>
        <w:t>1.2 Pending Orders</w:t>
      </w:r>
    </w:p>
    <w:p>
      <w:pPr>
        <w:pStyle w:val="ListBullet"/>
      </w:pPr>
      <w:r>
        <w:t>1.3 Payment Status</w:t>
      </w:r>
    </w:p>
    <w:p>
      <w:pPr>
        <w:pStyle w:val="ListBullet"/>
      </w:pPr>
      <w:r>
        <w:t>1.4 Meat Supply History</w:t>
      </w:r>
    </w:p>
    <w:p>
      <w:pPr>
        <w:pStyle w:val="ListBullet"/>
      </w:pPr>
      <w:r>
        <w:t>1.5 Notifications &amp; Alerts</w:t>
      </w:r>
    </w:p>
    <w:p>
      <w:pPr>
        <w:pStyle w:val="ListBullet"/>
      </w:pPr>
      <w:r>
        <w:t>1.6 Financial Overview</w:t>
      </w:r>
    </w:p>
    <w:p>
      <w:pPr>
        <w:pStyle w:val="Heading2"/>
      </w:pPr>
      <w:r>
        <w:t>2. Order Management</w:t>
      </w:r>
    </w:p>
    <w:p>
      <w:pPr>
        <w:pStyle w:val="ListBullet"/>
      </w:pPr>
      <w:r>
        <w:t>2.1 View Distributor Requests</w:t>
      </w:r>
    </w:p>
    <w:p>
      <w:pPr>
        <w:pStyle w:val="ListBullet"/>
      </w:pPr>
      <w:r>
        <w:t>2.2 Order Processing</w:t>
      </w:r>
    </w:p>
    <w:p>
      <w:pPr>
        <w:pStyle w:val="ListBullet"/>
      </w:pPr>
      <w:r>
        <w:t>2.3 Order Fulfillment Tracking</w:t>
      </w:r>
    </w:p>
    <w:p>
      <w:pPr>
        <w:pStyle w:val="ListBullet"/>
      </w:pPr>
      <w:r>
        <w:t>2.4 Order History Access</w:t>
      </w:r>
    </w:p>
    <w:p>
      <w:pPr>
        <w:pStyle w:val="ListBullet"/>
      </w:pPr>
      <w:r>
        <w:t>2.5 Generate Payment Slips</w:t>
      </w:r>
    </w:p>
    <w:p>
      <w:pPr>
        <w:pStyle w:val="ListBullet"/>
      </w:pPr>
      <w:r>
        <w:t>2.6 Payment Confirmation</w:t>
      </w:r>
    </w:p>
    <w:p>
      <w:pPr>
        <w:pStyle w:val="Heading2"/>
      </w:pPr>
      <w:r>
        <w:t>3. Non-Functional Requirements</w:t>
      </w:r>
    </w:p>
    <w:p>
      <w:pPr>
        <w:pStyle w:val="ListBullet"/>
      </w:pPr>
      <w:r>
        <w:t>3.1 Instant Order Notifications</w:t>
      </w:r>
    </w:p>
    <w:p>
      <w:pPr>
        <w:pStyle w:val="ListBullet"/>
      </w:pPr>
      <w:r>
        <w:t>3.2 Bulk Order Processing</w:t>
      </w:r>
    </w:p>
    <w:p>
      <w:pPr>
        <w:pStyle w:val="ListBullet"/>
      </w:pPr>
      <w:r>
        <w:t>3.3 Optimized Delivery Coordination</w:t>
      </w:r>
    </w:p>
    <w:p>
      <w:pPr>
        <w:pStyle w:val="Heading2"/>
      </w:pPr>
      <w:r>
        <w:t>4. Project Development Constraints (PDC)</w:t>
      </w:r>
    </w:p>
    <w:p>
      <w:pPr>
        <w:pStyle w:val="ListBullet"/>
      </w:pPr>
      <w:r>
        <w:t>4.1 Secure Transaction Data</w:t>
      </w:r>
    </w:p>
    <w:p>
      <w:pPr>
        <w:pStyle w:val="ListBullet"/>
      </w:pPr>
      <w:r>
        <w:t>4.2 Automated Payment Reconciliation</w:t>
      </w:r>
    </w:p>
    <w:p>
      <w:pPr>
        <w:pStyle w:val="ListBullet"/>
      </w:pPr>
      <w:r>
        <w:t>4.3 Real-Time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