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 w:before="360" w:lineRule="auto"/>
        <w:rPr>
          <w:sz w:val="30"/>
          <w:szCs w:val="30"/>
        </w:rPr>
      </w:pPr>
      <w:r w:rsidDel="00000000" w:rsidR="00000000" w:rsidRPr="00000000">
        <w:rPr>
          <w:sz w:val="30"/>
          <w:szCs w:val="30"/>
          <w:rtl w:val="0"/>
        </w:rPr>
        <w:t xml:space="preserve">How to Register an Offshore Company: A Complete Blueprint</w:t>
      </w:r>
    </w:p>
    <w:p w:rsidR="00000000" w:rsidDel="00000000" w:rsidP="00000000" w:rsidRDefault="00000000" w:rsidRPr="00000000" w14:paraId="00000002">
      <w:pPr>
        <w:spacing w:after="240" w:before="180" w:lineRule="auto"/>
        <w:rPr>
          <w:sz w:val="24"/>
          <w:szCs w:val="24"/>
        </w:rPr>
      </w:pPr>
      <w:r w:rsidDel="00000000" w:rsidR="00000000" w:rsidRPr="00000000">
        <w:rPr>
          <w:sz w:val="24"/>
          <w:szCs w:val="24"/>
          <w:rtl w:val="0"/>
        </w:rPr>
        <w:t xml:space="preserve">Establishing an international corporate entity is a straightforward, highly digital process. However, it requires a sequence of precise strategic decisions that permanently shape your global tax footprint, cross-border corporate banking options, and long-term asset flexibility. Setting up a company carelessly can lead to frozen funds, banking rejections, or unexpected compliance audits.</w:t>
      </w:r>
    </w:p>
    <w:p w:rsidR="00000000" w:rsidDel="00000000" w:rsidP="00000000" w:rsidRDefault="00000000" w:rsidRPr="00000000" w14:paraId="00000003">
      <w:pPr>
        <w:spacing w:after="240" w:before="180" w:lineRule="auto"/>
        <w:rPr/>
      </w:pPr>
      <w:r w:rsidDel="00000000" w:rsidR="00000000" w:rsidRPr="00000000">
        <w:rPr>
          <w:sz w:val="24"/>
          <w:szCs w:val="24"/>
          <w:rtl w:val="0"/>
        </w:rPr>
        <w:t xml:space="preserve">Drawing from hundreds of successful client implementations at LAINEXUS, this comprehensive guide outlines the exact step-by-step roadmap to successfully incorporate an offshore corporate structure and ensure it thrives.</w:t>
      </w:r>
      <w:r w:rsidDel="00000000" w:rsidR="00000000" w:rsidRPr="00000000">
        <w:rPr>
          <w:rtl w:val="0"/>
        </w:rPr>
      </w:r>
    </w:p>
    <w:p w:rsidR="00000000" w:rsidDel="00000000" w:rsidP="00000000" w:rsidRDefault="00000000" w:rsidRPr="00000000" w14:paraId="00000004">
      <w:pPr>
        <w:spacing w:after="180" w:before="360" w:lineRule="auto"/>
        <w:rPr>
          <w:sz w:val="30"/>
          <w:szCs w:val="30"/>
        </w:rPr>
      </w:pPr>
      <w:r w:rsidDel="00000000" w:rsidR="00000000" w:rsidRPr="00000000">
        <w:rPr>
          <w:sz w:val="30"/>
          <w:szCs w:val="30"/>
          <w:rtl w:val="0"/>
        </w:rPr>
        <w:t xml:space="preserve">The Step-by-Step Incorporation Framework</w:t>
      </w:r>
    </w:p>
    <w:p w:rsidR="00000000" w:rsidDel="00000000" w:rsidP="00000000" w:rsidRDefault="00000000" w:rsidRPr="00000000" w14:paraId="00000005">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b w:val="1"/>
          <w:bCs w:val="1"/>
          <w:sz w:val="21"/>
          <w:szCs w:val="21"/>
          <w:rtl w:val="0"/>
        </w:rPr>
        <w:t xml:space="preserve">[Define Purpose] ➔ [Select Country] ➔ [Structure Setup] ➔ [Document Vetting] ➔ [Registry Filing] ➔ [Banking Setup]</w:t>
      </w:r>
      <w:r w:rsidDel="00000000" w:rsidR="00000000" w:rsidRPr="00000000">
        <w:rPr>
          <w:rtl w:val="0"/>
        </w:rPr>
      </w:r>
    </w:p>
    <w:p w:rsidR="00000000" w:rsidDel="00000000" w:rsidP="00000000" w:rsidRDefault="00000000" w:rsidRPr="00000000" w14:paraId="00000006">
      <w:pPr>
        <w:spacing w:after="180" w:before="360" w:lineRule="auto"/>
        <w:rPr>
          <w:sz w:val="30"/>
          <w:szCs w:val="30"/>
        </w:rPr>
      </w:pPr>
      <w:r w:rsidDel="00000000" w:rsidR="00000000" w:rsidRPr="00000000">
        <w:rPr>
          <w:sz w:val="30"/>
          <w:szCs w:val="30"/>
          <w:rtl w:val="0"/>
        </w:rPr>
        <w:t xml:space="preserve">Step 1: Crystallize Your Commercial Objective</w:t>
      </w:r>
    </w:p>
    <w:p w:rsidR="00000000" w:rsidDel="00000000" w:rsidP="00000000" w:rsidRDefault="00000000" w:rsidRPr="00000000" w14:paraId="00000007">
      <w:pPr>
        <w:spacing w:after="240" w:before="180" w:lineRule="auto"/>
        <w:rPr>
          <w:sz w:val="24"/>
          <w:szCs w:val="24"/>
        </w:rPr>
      </w:pPr>
      <w:r w:rsidDel="00000000" w:rsidR="00000000" w:rsidRPr="00000000">
        <w:rPr>
          <w:sz w:val="24"/>
          <w:szCs w:val="24"/>
          <w:rtl w:val="0"/>
        </w:rPr>
        <w:t xml:space="preserve">Before exploring different jurisdictions or filing initial registry forms, you must isolate the precise operational mandate of your entity. The core business purpose dictates the ideal location, corporate vehicle, and local infrastructure required.</w:t>
      </w:r>
    </w:p>
    <w:p w:rsidR="00000000" w:rsidDel="00000000" w:rsidP="00000000" w:rsidRDefault="00000000" w:rsidRPr="00000000" w14:paraId="00000008">
      <w:pPr>
        <w:spacing w:after="240" w:before="180" w:lineRule="auto"/>
        <w:rPr>
          <w:sz w:val="24"/>
          <w:szCs w:val="24"/>
        </w:rPr>
      </w:pPr>
      <w:r w:rsidDel="00000000" w:rsidR="00000000" w:rsidRPr="00000000">
        <w:rPr>
          <w:sz w:val="24"/>
          <w:szCs w:val="24"/>
          <w:rtl w:val="0"/>
        </w:rPr>
        <w:t xml:space="preserve">International founders routinely launch offshore corporate vehicles for the following purposes:</w:t>
      </w:r>
    </w:p>
    <w:p w:rsidR="00000000" w:rsidDel="00000000" w:rsidP="00000000" w:rsidRDefault="00000000" w:rsidRPr="00000000" w14:paraId="00000009">
      <w:pPr>
        <w:numPr>
          <w:ilvl w:val="0"/>
          <w:numId w:val="3"/>
        </w:numPr>
        <w:spacing w:after="0" w:afterAutospacing="0" w:before="180" w:lineRule="auto"/>
        <w:ind w:left="720" w:hanging="360"/>
      </w:pPr>
      <w:r w:rsidDel="00000000" w:rsidR="00000000" w:rsidRPr="00000000">
        <w:rPr>
          <w:b w:val="1"/>
          <w:bCs w:val="1"/>
          <w:sz w:val="24"/>
          <w:szCs w:val="24"/>
          <w:rtl w:val="0"/>
        </w:rPr>
        <w:t xml:space="preserve">Centralized Holding Hubs</w:t>
      </w:r>
      <w:r w:rsidDel="00000000" w:rsidR="00000000" w:rsidRPr="00000000">
        <w:rPr>
          <w:sz w:val="24"/>
          <w:szCs w:val="24"/>
          <w:rtl w:val="0"/>
        </w:rPr>
        <w:t xml:space="preserve">: Streamlining equity ownership, real estate assets, or shares across multiple operating subsidiaries.</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b w:val="1"/>
          <w:bCs w:val="1"/>
          <w:sz w:val="24"/>
          <w:szCs w:val="24"/>
          <w:rtl w:val="0"/>
        </w:rPr>
        <w:t xml:space="preserve">Cross-Border Commerce</w:t>
      </w:r>
      <w:r w:rsidDel="00000000" w:rsidR="00000000" w:rsidRPr="00000000">
        <w:rPr>
          <w:sz w:val="24"/>
          <w:szCs w:val="24"/>
          <w:rtl w:val="0"/>
        </w:rPr>
        <w:t xml:space="preserve">: Managing international trade pipelines where the firm bills global clients and settles accounts with foreign factories.</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b w:val="1"/>
          <w:bCs w:val="1"/>
          <w:sz w:val="24"/>
          <w:szCs w:val="24"/>
          <w:rtl w:val="0"/>
        </w:rPr>
        <w:t xml:space="preserve">Intellectual Property Management</w:t>
      </w:r>
      <w:r w:rsidDel="00000000" w:rsidR="00000000" w:rsidRPr="00000000">
        <w:rPr>
          <w:sz w:val="24"/>
          <w:szCs w:val="24"/>
          <w:rtl w:val="0"/>
        </w:rPr>
        <w:t xml:space="preserve">: Housing corporate trademarks, software code, or patents to license them to operating subsidiaries.</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b w:val="1"/>
          <w:bCs w:val="1"/>
          <w:sz w:val="24"/>
          <w:szCs w:val="24"/>
          <w:rtl w:val="0"/>
        </w:rPr>
        <w:t xml:space="preserve">Investment Fund Mechanisms</w:t>
      </w:r>
      <w:r w:rsidDel="00000000" w:rsidR="00000000" w:rsidRPr="00000000">
        <w:rPr>
          <w:sz w:val="24"/>
          <w:szCs w:val="24"/>
          <w:rtl w:val="0"/>
        </w:rPr>
        <w:t xml:space="preserve">: Constructing a recognized legal wrapper for venture capital allocation, private equity, or crypto assets.</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b w:val="1"/>
          <w:bCs w:val="1"/>
          <w:sz w:val="24"/>
          <w:szCs w:val="24"/>
          <w:rtl w:val="0"/>
        </w:rPr>
        <w:t xml:space="preserve">Asset Insulation &amp; Legacy Planning</w:t>
      </w:r>
      <w:r w:rsidDel="00000000" w:rsidR="00000000" w:rsidRPr="00000000">
        <w:rPr>
          <w:sz w:val="24"/>
          <w:szCs w:val="24"/>
          <w:rtl w:val="0"/>
        </w:rPr>
        <w:t xml:space="preserve">: Erecting a secure legal firewall to isolate personal net worth from operational business liabilities.</w:t>
      </w:r>
    </w:p>
    <w:p w:rsidR="00000000" w:rsidDel="00000000" w:rsidP="00000000" w:rsidRDefault="00000000" w:rsidRPr="00000000" w14:paraId="0000000E">
      <w:pPr>
        <w:numPr>
          <w:ilvl w:val="0"/>
          <w:numId w:val="3"/>
        </w:numPr>
        <w:spacing w:after="420" w:before="0" w:beforeAutospacing="0" w:lineRule="auto"/>
        <w:ind w:left="720" w:hanging="360"/>
      </w:pPr>
      <w:r w:rsidDel="00000000" w:rsidR="00000000" w:rsidRPr="00000000">
        <w:rPr>
          <w:b w:val="1"/>
          <w:bCs w:val="1"/>
          <w:sz w:val="24"/>
          <w:szCs w:val="24"/>
          <w:rtl w:val="0"/>
        </w:rPr>
        <w:t xml:space="preserve">Global Banking Integration</w:t>
      </w:r>
      <w:r w:rsidDel="00000000" w:rsidR="00000000" w:rsidRPr="00000000">
        <w:rPr>
          <w:sz w:val="24"/>
          <w:szCs w:val="24"/>
          <w:rtl w:val="0"/>
        </w:rPr>
        <w:t xml:space="preserve">: Securing seamless access to institutional clearing networks, diverse currencies, and stable financial ecosystems.</w:t>
      </w:r>
    </w:p>
    <w:p w:rsidR="00000000" w:rsidDel="00000000" w:rsidP="00000000" w:rsidRDefault="00000000" w:rsidRPr="00000000" w14:paraId="0000000F">
      <w:pPr>
        <w:spacing w:after="240" w:before="180" w:lineRule="auto"/>
        <w:rPr/>
      </w:pPr>
      <w:r w:rsidDel="00000000" w:rsidR="00000000" w:rsidRPr="00000000">
        <w:rPr>
          <w:b w:val="1"/>
          <w:bCs w:val="1"/>
          <w:i w:val="1"/>
          <w:iCs w:val="1"/>
          <w:sz w:val="24"/>
          <w:szCs w:val="24"/>
          <w:rtl w:val="0"/>
        </w:rPr>
        <w:t xml:space="preserve">Strategic Insight</w:t>
      </w:r>
      <w:r w:rsidDel="00000000" w:rsidR="00000000" w:rsidRPr="00000000">
        <w:rPr>
          <w:b w:val="1"/>
          <w:bCs w:val="1"/>
          <w:sz w:val="24"/>
          <w:szCs w:val="24"/>
          <w:rtl w:val="0"/>
        </w:rPr>
        <w:t xml:space="preserve">: </w:t>
      </w:r>
      <w:r w:rsidDel="00000000" w:rsidR="00000000" w:rsidRPr="00000000">
        <w:rPr>
          <w:sz w:val="24"/>
          <w:szCs w:val="24"/>
          <w:rtl w:val="0"/>
        </w:rPr>
        <w:t xml:space="preserve">If your underlying commercial roadmap is undefined, you are not ready to register. A high-tier advisory platform will thoroughly analyze your corporate blueprint before accepting onboarding funds; transactional providers will simply register the company and leave you to figure out the banking on your own.</w:t>
      </w:r>
      <w:r w:rsidDel="00000000" w:rsidR="00000000" w:rsidRPr="00000000">
        <w:rPr>
          <w:rtl w:val="0"/>
        </w:rPr>
      </w:r>
    </w:p>
    <w:p w:rsidR="00000000" w:rsidDel="00000000" w:rsidP="00000000" w:rsidRDefault="00000000" w:rsidRPr="00000000" w14:paraId="00000010">
      <w:pPr>
        <w:spacing w:after="180" w:before="360" w:lineRule="auto"/>
        <w:rPr>
          <w:sz w:val="30"/>
          <w:szCs w:val="30"/>
        </w:rPr>
      </w:pPr>
      <w:r w:rsidDel="00000000" w:rsidR="00000000" w:rsidRPr="00000000">
        <w:rPr>
          <w:sz w:val="30"/>
          <w:szCs w:val="30"/>
          <w:rtl w:val="0"/>
        </w:rPr>
        <w:t xml:space="preserve">Step 2: Select the Target Jurisdiction</w:t>
      </w:r>
    </w:p>
    <w:p w:rsidR="00000000" w:rsidDel="00000000" w:rsidP="00000000" w:rsidRDefault="00000000" w:rsidRPr="00000000" w14:paraId="00000011">
      <w:pPr>
        <w:spacing w:after="240" w:before="180" w:lineRule="auto"/>
        <w:rPr>
          <w:sz w:val="24"/>
          <w:szCs w:val="24"/>
        </w:rPr>
      </w:pPr>
      <w:r w:rsidDel="00000000" w:rsidR="00000000" w:rsidRPr="00000000">
        <w:rPr>
          <w:sz w:val="24"/>
          <w:szCs w:val="24"/>
          <w:rtl w:val="0"/>
        </w:rPr>
        <w:t xml:space="preserve">Your chosen country impacts your corporate tax obligations, annual compliance workload, banking options, and institutional reputation among global partners. There is no generic, "one-size-fits-all" destination. Your industry dictates your destination.</w:t>
      </w:r>
    </w:p>
    <w:p w:rsidR="00000000" w:rsidDel="00000000" w:rsidP="00000000" w:rsidRDefault="00000000" w:rsidRPr="00000000" w14:paraId="00000012">
      <w:pPr>
        <w:spacing w:after="240" w:before="180" w:lineRule="auto"/>
        <w:rPr>
          <w:sz w:val="24"/>
          <w:szCs w:val="24"/>
        </w:rPr>
      </w:pPr>
      <w:r w:rsidDel="00000000" w:rsidR="00000000" w:rsidRPr="00000000">
        <w:rPr>
          <w:sz w:val="24"/>
          <w:szCs w:val="24"/>
          <w:rtl w:val="0"/>
        </w:rPr>
        <w:t xml:space="preserve">The table below breaks down the optimal deployment pathways across major global hubs:</w:t>
      </w:r>
    </w:p>
    <w:tbl>
      <w:tblPr>
        <w:tblStyle w:val="Table1"/>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941.328410503711"/>
        <w:gridCol w:w="2581.459518517123"/>
        <w:gridCol w:w="3502.7238820027883"/>
        <w:tblGridChange w:id="0">
          <w:tblGrid>
            <w:gridCol w:w="2941.328410503711"/>
            <w:gridCol w:w="2581.459518517123"/>
            <w:gridCol w:w="3502.7238820027883"/>
          </w:tblGrid>
        </w:tblGridChange>
      </w:tblGrid>
      <w:tr>
        <w:trPr>
          <w:cantSplit w:val="0"/>
          <w:trHeight w:val="740" w:hRule="atLeast"/>
          <w:tblHeader w:val="0"/>
        </w:trPr>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spacing w:after="180" w:before="60" w:lineRule="auto"/>
              <w:jc w:val="center"/>
              <w:rPr>
                <w:sz w:val="21"/>
                <w:szCs w:val="21"/>
              </w:rPr>
            </w:pPr>
            <w:r w:rsidDel="00000000" w:rsidR="00000000" w:rsidRPr="00000000">
              <w:rPr>
                <w:b w:val="1"/>
                <w:bCs w:val="1"/>
                <w:sz w:val="21"/>
                <w:szCs w:val="21"/>
                <w:rtl w:val="0"/>
              </w:rPr>
              <w:t xml:space="preserve">Business Objective</w:t>
            </w:r>
            <w:r w:rsidDel="00000000" w:rsidR="00000000" w:rsidRPr="00000000">
              <w:rPr>
                <w:rtl w:val="0"/>
              </w:rPr>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spacing w:after="180" w:before="60" w:lineRule="auto"/>
              <w:jc w:val="center"/>
              <w:rPr>
                <w:sz w:val="21"/>
                <w:szCs w:val="21"/>
              </w:rPr>
            </w:pPr>
            <w:r w:rsidDel="00000000" w:rsidR="00000000" w:rsidRPr="00000000">
              <w:rPr>
                <w:b w:val="1"/>
                <w:bCs w:val="1"/>
                <w:sz w:val="21"/>
                <w:szCs w:val="21"/>
                <w:rtl w:val="0"/>
              </w:rPr>
              <w:t xml:space="preserve">Recommended Target Jurisdictions</w:t>
            </w:r>
            <w:r w:rsidDel="00000000" w:rsidR="00000000" w:rsidRPr="00000000">
              <w:rPr>
                <w:rtl w:val="0"/>
              </w:rPr>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spacing w:after="180" w:before="60" w:lineRule="auto"/>
              <w:jc w:val="center"/>
              <w:rPr>
                <w:sz w:val="21"/>
                <w:szCs w:val="21"/>
              </w:rPr>
            </w:pPr>
            <w:r w:rsidDel="00000000" w:rsidR="00000000" w:rsidRPr="00000000">
              <w:rPr>
                <w:b w:val="1"/>
                <w:bCs w:val="1"/>
                <w:sz w:val="21"/>
                <w:szCs w:val="21"/>
                <w:rtl w:val="0"/>
              </w:rPr>
              <w:t xml:space="preserve">Core Strategic Advantage</w:t>
            </w:r>
            <w:r w:rsidDel="00000000" w:rsidR="00000000" w:rsidRPr="00000000">
              <w:rPr>
                <w:rtl w:val="0"/>
              </w:rPr>
            </w:r>
          </w:p>
        </w:tc>
      </w:tr>
      <w:tr>
        <w:trPr>
          <w:cantSplit w:val="0"/>
          <w:trHeight w:val="740" w:hRule="atLeast"/>
          <w:tblHeader w:val="0"/>
        </w:trPr>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spacing w:after="180" w:before="60" w:lineRule="auto"/>
              <w:rPr>
                <w:sz w:val="21"/>
                <w:szCs w:val="21"/>
              </w:rPr>
            </w:pPr>
            <w:r w:rsidDel="00000000" w:rsidR="00000000" w:rsidRPr="00000000">
              <w:rPr>
                <w:b w:val="1"/>
                <w:bCs w:val="1"/>
                <w:sz w:val="21"/>
                <w:szCs w:val="21"/>
                <w:rtl w:val="0"/>
              </w:rPr>
              <w:t xml:space="preserve">Greater China Trade &amp; East Asian Banking</w:t>
            </w:r>
            <w:r w:rsidDel="00000000" w:rsidR="00000000" w:rsidRPr="00000000">
              <w:rPr>
                <w:rtl w:val="0"/>
              </w:rPr>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after="180" w:before="60" w:lineRule="auto"/>
              <w:rPr>
                <w:sz w:val="21"/>
                <w:szCs w:val="21"/>
              </w:rPr>
            </w:pPr>
            <w:r w:rsidDel="00000000" w:rsidR="00000000" w:rsidRPr="00000000">
              <w:rPr>
                <w:sz w:val="21"/>
                <w:szCs w:val="21"/>
                <w:rtl w:val="0"/>
              </w:rPr>
              <w:t xml:space="preserve">Hong Kong</w:t>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after="180" w:before="60" w:lineRule="auto"/>
              <w:rPr>
                <w:sz w:val="21"/>
                <w:szCs w:val="21"/>
              </w:rPr>
            </w:pPr>
            <w:r w:rsidDel="00000000" w:rsidR="00000000" w:rsidRPr="00000000">
              <w:rPr>
                <w:sz w:val="21"/>
                <w:szCs w:val="21"/>
                <w:rtl w:val="0"/>
              </w:rPr>
              <w:t xml:space="preserve">Pure territorial tax system; premier RMB clearing hub</w:t>
            </w:r>
          </w:p>
        </w:tc>
      </w:tr>
      <w:tr>
        <w:trPr>
          <w:cantSplit w:val="0"/>
          <w:trHeight w:val="740" w:hRule="atLeast"/>
          <w:tblHeader w:val="0"/>
        </w:trPr>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after="180" w:before="60" w:lineRule="auto"/>
              <w:rPr>
                <w:sz w:val="21"/>
                <w:szCs w:val="21"/>
              </w:rPr>
            </w:pPr>
            <w:r w:rsidDel="00000000" w:rsidR="00000000" w:rsidRPr="00000000">
              <w:rPr>
                <w:b w:val="1"/>
                <w:bCs w:val="1"/>
                <w:sz w:val="21"/>
                <w:szCs w:val="21"/>
                <w:rtl w:val="0"/>
              </w:rPr>
              <w:t xml:space="preserve">Southeast Asian Scale &amp; Tech Venture Capital</w:t>
            </w:r>
            <w:r w:rsidDel="00000000" w:rsidR="00000000" w:rsidRPr="00000000">
              <w:rPr>
                <w:rtl w:val="0"/>
              </w:rPr>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after="180" w:before="60" w:lineRule="auto"/>
              <w:rPr>
                <w:sz w:val="21"/>
                <w:szCs w:val="21"/>
              </w:rPr>
            </w:pPr>
            <w:r w:rsidDel="00000000" w:rsidR="00000000" w:rsidRPr="00000000">
              <w:rPr>
                <w:sz w:val="21"/>
                <w:szCs w:val="21"/>
                <w:rtl w:val="0"/>
              </w:rPr>
              <w:t xml:space="preserve">Singapore</w:t>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after="180" w:before="60" w:lineRule="auto"/>
              <w:rPr>
                <w:sz w:val="21"/>
                <w:szCs w:val="21"/>
              </w:rPr>
            </w:pPr>
            <w:r w:rsidDel="00000000" w:rsidR="00000000" w:rsidRPr="00000000">
              <w:rPr>
                <w:sz w:val="21"/>
                <w:szCs w:val="21"/>
                <w:rtl w:val="0"/>
              </w:rPr>
              <w:t xml:space="preserve">Unmatched regional prestige; extensive startup tax incentives</w:t>
            </w:r>
          </w:p>
        </w:tc>
      </w:tr>
      <w:tr>
        <w:trPr>
          <w:cantSplit w:val="0"/>
          <w:trHeight w:val="995" w:hRule="atLeast"/>
          <w:tblHeader w:val="0"/>
        </w:trPr>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after="180" w:before="60" w:lineRule="auto"/>
              <w:rPr>
                <w:sz w:val="21"/>
                <w:szCs w:val="21"/>
              </w:rPr>
            </w:pPr>
            <w:r w:rsidDel="00000000" w:rsidR="00000000" w:rsidRPr="00000000">
              <w:rPr>
                <w:b w:val="1"/>
                <w:bCs w:val="1"/>
                <w:sz w:val="21"/>
                <w:szCs w:val="21"/>
                <w:rtl w:val="0"/>
              </w:rPr>
              <w:t xml:space="preserve">Low-Overhead Asset Protection &amp; Privacy</w:t>
            </w:r>
            <w:r w:rsidDel="00000000" w:rsidR="00000000" w:rsidRPr="00000000">
              <w:rPr>
                <w:rtl w:val="0"/>
              </w:rPr>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after="180" w:before="60" w:lineRule="auto"/>
              <w:rPr>
                <w:sz w:val="21"/>
                <w:szCs w:val="21"/>
              </w:rPr>
            </w:pPr>
            <w:r w:rsidDel="00000000" w:rsidR="00000000" w:rsidRPr="00000000">
              <w:rPr>
                <w:sz w:val="21"/>
                <w:szCs w:val="21"/>
                <w:rtl w:val="0"/>
              </w:rPr>
              <w:t xml:space="preserve">British Virgin Islands (BVI) or Seychelles</w:t>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after="180" w:before="60" w:lineRule="auto"/>
              <w:rPr>
                <w:sz w:val="21"/>
                <w:szCs w:val="21"/>
              </w:rPr>
            </w:pPr>
            <w:r w:rsidDel="00000000" w:rsidR="00000000" w:rsidRPr="00000000">
              <w:rPr>
                <w:sz w:val="21"/>
                <w:szCs w:val="21"/>
                <w:rtl w:val="0"/>
              </w:rPr>
              <w:t xml:space="preserve">Minimal local reporting requirements; zero public UBO disclosure</w:t>
            </w:r>
          </w:p>
        </w:tc>
      </w:tr>
      <w:tr>
        <w:trPr>
          <w:cantSplit w:val="0"/>
          <w:trHeight w:val="740" w:hRule="atLeast"/>
          <w:tblHeader w:val="0"/>
        </w:trPr>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after="180" w:before="60" w:lineRule="auto"/>
              <w:rPr>
                <w:sz w:val="21"/>
                <w:szCs w:val="21"/>
              </w:rPr>
            </w:pPr>
            <w:r w:rsidDel="00000000" w:rsidR="00000000" w:rsidRPr="00000000">
              <w:rPr>
                <w:b w:val="1"/>
                <w:bCs w:val="1"/>
                <w:sz w:val="21"/>
                <w:szCs w:val="21"/>
                <w:rtl w:val="0"/>
              </w:rPr>
              <w:t xml:space="preserve">Institutional Investment Funds &amp; VC Frameworks</w:t>
            </w:r>
            <w:r w:rsidDel="00000000" w:rsidR="00000000" w:rsidRPr="00000000">
              <w:rPr>
                <w:rtl w:val="0"/>
              </w:rPr>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after="180" w:before="60" w:lineRule="auto"/>
              <w:rPr>
                <w:sz w:val="21"/>
                <w:szCs w:val="21"/>
              </w:rPr>
            </w:pPr>
            <w:r w:rsidDel="00000000" w:rsidR="00000000" w:rsidRPr="00000000">
              <w:rPr>
                <w:sz w:val="21"/>
                <w:szCs w:val="21"/>
                <w:rtl w:val="0"/>
              </w:rPr>
              <w:t xml:space="preserve">Cayman Islands</w:t>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after="180" w:before="60" w:lineRule="auto"/>
              <w:rPr>
                <w:sz w:val="21"/>
                <w:szCs w:val="21"/>
              </w:rPr>
            </w:pPr>
            <w:r w:rsidDel="00000000" w:rsidR="00000000" w:rsidRPr="00000000">
              <w:rPr>
                <w:sz w:val="21"/>
                <w:szCs w:val="21"/>
                <w:rtl w:val="0"/>
              </w:rPr>
              <w:t xml:space="preserve">Preferred architecture for global fund managers and allocators</w:t>
            </w:r>
          </w:p>
        </w:tc>
      </w:tr>
      <w:tr>
        <w:trPr>
          <w:cantSplit w:val="0"/>
          <w:trHeight w:val="740" w:hRule="atLeast"/>
          <w:tblHeader w:val="0"/>
        </w:trPr>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after="180" w:before="60" w:lineRule="auto"/>
              <w:rPr>
                <w:sz w:val="21"/>
                <w:szCs w:val="21"/>
              </w:rPr>
            </w:pPr>
            <w:r w:rsidDel="00000000" w:rsidR="00000000" w:rsidRPr="00000000">
              <w:rPr>
                <w:b w:val="1"/>
                <w:bCs w:val="1"/>
                <w:sz w:val="21"/>
                <w:szCs w:val="21"/>
                <w:rtl w:val="0"/>
              </w:rPr>
              <w:t xml:space="preserve">Low-Tax European Access &amp; IP Management</w:t>
            </w:r>
            <w:r w:rsidDel="00000000" w:rsidR="00000000" w:rsidRPr="00000000">
              <w:rPr>
                <w:rtl w:val="0"/>
              </w:rPr>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after="180" w:before="60" w:lineRule="auto"/>
              <w:rPr>
                <w:sz w:val="21"/>
                <w:szCs w:val="21"/>
              </w:rPr>
            </w:pPr>
            <w:r w:rsidDel="00000000" w:rsidR="00000000" w:rsidRPr="00000000">
              <w:rPr>
                <w:sz w:val="21"/>
                <w:szCs w:val="21"/>
                <w:rtl w:val="0"/>
              </w:rPr>
              <w:t xml:space="preserve">Cyprus</w:t>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after="180" w:before="60" w:lineRule="auto"/>
              <w:rPr>
                <w:sz w:val="21"/>
                <w:szCs w:val="21"/>
              </w:rPr>
            </w:pPr>
            <w:r w:rsidDel="00000000" w:rsidR="00000000" w:rsidRPr="00000000">
              <w:rPr>
                <w:sz w:val="21"/>
                <w:szCs w:val="21"/>
                <w:rtl w:val="0"/>
              </w:rPr>
              <w:t xml:space="preserve">12.5% trading tax rate; full European Single Market passporting</w:t>
            </w:r>
          </w:p>
        </w:tc>
      </w:tr>
      <w:tr>
        <w:trPr>
          <w:cantSplit w:val="0"/>
          <w:trHeight w:val="740" w:hRule="atLeast"/>
          <w:tblHeader w:val="0"/>
        </w:trPr>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after="180" w:before="60" w:lineRule="auto"/>
              <w:rPr>
                <w:sz w:val="21"/>
                <w:szCs w:val="21"/>
              </w:rPr>
            </w:pPr>
            <w:r w:rsidDel="00000000" w:rsidR="00000000" w:rsidRPr="00000000">
              <w:rPr>
                <w:b w:val="1"/>
                <w:bCs w:val="1"/>
                <w:sz w:val="21"/>
                <w:szCs w:val="21"/>
                <w:rtl w:val="0"/>
              </w:rPr>
              <w:t xml:space="preserve">Middle Eastern Presence &amp; Residency Perks</w:t>
            </w:r>
            <w:r w:rsidDel="00000000" w:rsidR="00000000" w:rsidRPr="00000000">
              <w:rPr>
                <w:rtl w:val="0"/>
              </w:rPr>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after="180" w:before="60" w:lineRule="auto"/>
              <w:rPr>
                <w:sz w:val="21"/>
                <w:szCs w:val="21"/>
              </w:rPr>
            </w:pPr>
            <w:r w:rsidDel="00000000" w:rsidR="00000000" w:rsidRPr="00000000">
              <w:rPr>
                <w:sz w:val="21"/>
                <w:szCs w:val="21"/>
                <w:rtl w:val="0"/>
              </w:rPr>
              <w:t xml:space="preserve">UAE Free Zones (e.g., ADGM, DMCC)</w:t>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after="180" w:before="60" w:lineRule="auto"/>
              <w:rPr>
                <w:sz w:val="21"/>
                <w:szCs w:val="21"/>
              </w:rPr>
            </w:pPr>
            <w:r w:rsidDel="00000000" w:rsidR="00000000" w:rsidRPr="00000000">
              <w:rPr>
                <w:sz w:val="21"/>
                <w:szCs w:val="21"/>
                <w:rtl w:val="0"/>
              </w:rPr>
              <w:t xml:space="preserve">0% corporate tax on qualifying income; premium investor visa paths</w:t>
            </w:r>
          </w:p>
        </w:tc>
      </w:tr>
      <w:tr>
        <w:trPr>
          <w:cantSplit w:val="0"/>
          <w:trHeight w:val="740" w:hRule="atLeast"/>
          <w:tblHeader w:val="0"/>
        </w:trPr>
        <w:tc>
          <w:tcPr>
            <w:tcBorders>
              <w:top w:color="000000" w:space="0" w:sz="4" w:val="single"/>
              <w:left w:color="000000" w:space="0" w:sz="4" w:val="single"/>
              <w:bottom w:color="0a0a0a"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after="180" w:before="60" w:lineRule="auto"/>
              <w:rPr>
                <w:sz w:val="21"/>
                <w:szCs w:val="21"/>
              </w:rPr>
            </w:pPr>
            <w:r w:rsidDel="00000000" w:rsidR="00000000" w:rsidRPr="00000000">
              <w:rPr>
                <w:b w:val="1"/>
                <w:bCs w:val="1"/>
                <w:sz w:val="21"/>
                <w:szCs w:val="21"/>
                <w:rtl w:val="0"/>
              </w:rPr>
              <w:t xml:space="preserve">Global Digital Trade &amp; US Market Entry</w:t>
            </w:r>
            <w:r w:rsidDel="00000000" w:rsidR="00000000" w:rsidRPr="00000000">
              <w:rPr>
                <w:rtl w:val="0"/>
              </w:rPr>
            </w:r>
          </w:p>
        </w:tc>
        <w:tc>
          <w:tcPr>
            <w:tcBorders>
              <w:top w:color="000000" w:space="0" w:sz="4" w:val="single"/>
              <w:left w:color="000000" w:space="0" w:sz="4" w:val="single"/>
              <w:bottom w:color="0a0a0a"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after="180" w:before="60" w:lineRule="auto"/>
              <w:rPr>
                <w:sz w:val="21"/>
                <w:szCs w:val="21"/>
              </w:rPr>
            </w:pPr>
            <w:r w:rsidDel="00000000" w:rsidR="00000000" w:rsidRPr="00000000">
              <w:rPr>
                <w:sz w:val="21"/>
                <w:szCs w:val="21"/>
                <w:rtl w:val="0"/>
              </w:rPr>
              <w:t xml:space="preserve">Delaware or Wyoming (LLC Structures)</w:t>
            </w:r>
          </w:p>
        </w:tc>
        <w:tc>
          <w:tcPr>
            <w:tcBorders>
              <w:top w:color="000000" w:space="0" w:sz="4" w:val="single"/>
              <w:left w:color="000000" w:space="0" w:sz="4" w:val="single"/>
              <w:bottom w:color="0a0a0a"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after="180" w:before="60" w:lineRule="auto"/>
              <w:rPr>
                <w:sz w:val="21"/>
                <w:szCs w:val="21"/>
              </w:rPr>
            </w:pPr>
            <w:r w:rsidDel="00000000" w:rsidR="00000000" w:rsidRPr="00000000">
              <w:rPr>
                <w:sz w:val="21"/>
                <w:szCs w:val="21"/>
                <w:rtl w:val="0"/>
              </w:rPr>
              <w:t xml:space="preserve">Seamless US banking integration; flexible pass-through tax models</w:t>
            </w:r>
          </w:p>
        </w:tc>
      </w:tr>
    </w:tbl>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spacing w:after="180" w:before="360" w:lineRule="auto"/>
        <w:rPr>
          <w:sz w:val="30"/>
          <w:szCs w:val="30"/>
        </w:rPr>
      </w:pPr>
      <w:r w:rsidDel="00000000" w:rsidR="00000000" w:rsidRPr="00000000">
        <w:rPr>
          <w:sz w:val="30"/>
          <w:szCs w:val="30"/>
          <w:rtl w:val="0"/>
        </w:rPr>
        <w:t xml:space="preserve">Step 3: Architect the Corporate Vehicle</w:t>
      </w:r>
    </w:p>
    <w:p w:rsidR="00000000" w:rsidDel="00000000" w:rsidP="00000000" w:rsidRDefault="00000000" w:rsidRPr="00000000" w14:paraId="0000002D">
      <w:pPr>
        <w:spacing w:after="240" w:before="180" w:lineRule="auto"/>
        <w:rPr>
          <w:sz w:val="24"/>
          <w:szCs w:val="24"/>
        </w:rPr>
      </w:pPr>
      <w:r w:rsidDel="00000000" w:rsidR="00000000" w:rsidRPr="00000000">
        <w:rPr>
          <w:sz w:val="24"/>
          <w:szCs w:val="24"/>
          <w:rtl w:val="0"/>
        </w:rPr>
        <w:t xml:space="preserve">Once your destination is set, choose the entity type that fits your model. Different structures offer varying levels of liability protection and operational flexibility.</w:t>
      </w:r>
    </w:p>
    <w:p w:rsidR="00000000" w:rsidDel="00000000" w:rsidP="00000000" w:rsidRDefault="00000000" w:rsidRPr="00000000" w14:paraId="0000002E">
      <w:pPr>
        <w:spacing w:after="240" w:before="180" w:lineRule="auto"/>
        <w:rPr>
          <w:sz w:val="24"/>
          <w:szCs w:val="24"/>
        </w:rPr>
      </w:pPr>
      <w:r w:rsidDel="00000000" w:rsidR="00000000" w:rsidRPr="00000000">
        <w:rPr>
          <w:sz w:val="24"/>
          <w:szCs w:val="24"/>
          <w:rtl w:val="0"/>
        </w:rPr>
        <w:t xml:space="preserve">The primary corporate configurations deployed by international founders include:</w:t>
      </w:r>
    </w:p>
    <w:p w:rsidR="00000000" w:rsidDel="00000000" w:rsidP="00000000" w:rsidRDefault="00000000" w:rsidRPr="00000000" w14:paraId="0000002F">
      <w:pPr>
        <w:numPr>
          <w:ilvl w:val="0"/>
          <w:numId w:val="2"/>
        </w:numPr>
        <w:spacing w:after="0" w:afterAutospacing="0" w:before="180" w:lineRule="auto"/>
        <w:ind w:left="720" w:hanging="360"/>
      </w:pPr>
      <w:r w:rsidDel="00000000" w:rsidR="00000000" w:rsidRPr="00000000">
        <w:rPr>
          <w:b w:val="1"/>
          <w:bCs w:val="1"/>
          <w:sz w:val="24"/>
          <w:szCs w:val="24"/>
          <w:rtl w:val="0"/>
        </w:rPr>
        <w:t xml:space="preserve">Private Company Limited by Shares (Ltd / Pte Ltd)</w:t>
      </w:r>
      <w:r w:rsidDel="00000000" w:rsidR="00000000" w:rsidRPr="00000000">
        <w:rPr>
          <w:sz w:val="24"/>
          <w:szCs w:val="24"/>
          <w:rtl w:val="0"/>
        </w:rPr>
        <w:t xml:space="preserve">: The global corporate baseline in centers like Hong Kong and Singapore. Delivers a distinct legal identity and robust shareholder liability walls. This is the optimal structure for scaling operating businesses.</w:t>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b w:val="1"/>
          <w:bCs w:val="1"/>
          <w:sz w:val="24"/>
          <w:szCs w:val="24"/>
          <w:rtl w:val="0"/>
        </w:rPr>
        <w:t xml:space="preserve">International Business Company (IBC)</w:t>
      </w:r>
      <w:r w:rsidDel="00000000" w:rsidR="00000000" w:rsidRPr="00000000">
        <w:rPr>
          <w:sz w:val="24"/>
          <w:szCs w:val="24"/>
          <w:rtl w:val="0"/>
        </w:rPr>
        <w:t xml:space="preserve">: The default vehicle in classic asset hubs like the BVI and Seychelles. Engineered specifically for operations outside the country of origin, offering simplified local annual reporting requirements.</w:t>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b w:val="1"/>
          <w:bCs w:val="1"/>
          <w:sz w:val="24"/>
          <w:szCs w:val="24"/>
          <w:rtl w:val="0"/>
        </w:rPr>
        <w:t xml:space="preserve">Limited Liability Company (LLC)</w:t>
      </w:r>
      <w:r w:rsidDel="00000000" w:rsidR="00000000" w:rsidRPr="00000000">
        <w:rPr>
          <w:sz w:val="24"/>
          <w:szCs w:val="24"/>
          <w:rtl w:val="0"/>
        </w:rPr>
        <w:t xml:space="preserve">: The preferred option for US configurations. Features a highly flexible operating agreement paired with structural pass-through taxation, where net earnings flow untaxed directly to the founders.</w:t>
      </w:r>
    </w:p>
    <w:p w:rsidR="00000000" w:rsidDel="00000000" w:rsidP="00000000" w:rsidRDefault="00000000" w:rsidRPr="00000000" w14:paraId="00000032">
      <w:pPr>
        <w:numPr>
          <w:ilvl w:val="0"/>
          <w:numId w:val="2"/>
        </w:numPr>
        <w:spacing w:after="420" w:before="0" w:beforeAutospacing="0" w:lineRule="auto"/>
        <w:ind w:left="720" w:hanging="360"/>
      </w:pPr>
      <w:r w:rsidDel="00000000" w:rsidR="00000000" w:rsidRPr="00000000">
        <w:rPr>
          <w:b w:val="1"/>
          <w:bCs w:val="1"/>
          <w:sz w:val="24"/>
          <w:szCs w:val="24"/>
          <w:rtl w:val="0"/>
        </w:rPr>
        <w:t xml:space="preserve">Exempted Company</w:t>
      </w:r>
      <w:r w:rsidDel="00000000" w:rsidR="00000000" w:rsidRPr="00000000">
        <w:rPr>
          <w:sz w:val="24"/>
          <w:szCs w:val="24"/>
          <w:rtl w:val="0"/>
        </w:rPr>
        <w:t xml:space="preserve">: The specialized corporate model in the Cayman Islands. Extensively utilized to house investment fund pools, family offices, and complex special purpose vehicles (SPVs).</w:t>
      </w:r>
      <w:r w:rsidDel="00000000" w:rsidR="00000000" w:rsidRPr="00000000">
        <w:rPr>
          <w:rtl w:val="0"/>
        </w:rPr>
      </w:r>
    </w:p>
    <w:p w:rsidR="00000000" w:rsidDel="00000000" w:rsidP="00000000" w:rsidRDefault="00000000" w:rsidRPr="00000000" w14:paraId="00000033">
      <w:pPr>
        <w:spacing w:after="180" w:before="360" w:lineRule="auto"/>
        <w:rPr>
          <w:sz w:val="30"/>
          <w:szCs w:val="30"/>
        </w:rPr>
      </w:pPr>
      <w:r w:rsidDel="00000000" w:rsidR="00000000" w:rsidRPr="00000000">
        <w:rPr>
          <w:sz w:val="30"/>
          <w:szCs w:val="30"/>
          <w:rtl w:val="0"/>
        </w:rPr>
        <w:t xml:space="preserve">Step 4: Assemble Your Compliance Dossier</w:t>
      </w:r>
    </w:p>
    <w:p w:rsidR="00000000" w:rsidDel="00000000" w:rsidP="00000000" w:rsidRDefault="00000000" w:rsidRPr="00000000" w14:paraId="00000034">
      <w:pPr>
        <w:spacing w:after="240" w:before="180" w:lineRule="auto"/>
        <w:rPr>
          <w:sz w:val="24"/>
          <w:szCs w:val="24"/>
        </w:rPr>
      </w:pPr>
      <w:r w:rsidDel="00000000" w:rsidR="00000000" w:rsidRPr="00000000">
        <w:rPr>
          <w:sz w:val="24"/>
          <w:szCs w:val="24"/>
          <w:rtl w:val="0"/>
        </w:rPr>
        <w:t xml:space="preserve">Global transparency frameworks mandate that corporate registries and registered service providers run thorough Know-Your-Customer (KYC) checks.</w:t>
      </w:r>
    </w:p>
    <w:p w:rsidR="00000000" w:rsidDel="00000000" w:rsidP="00000000" w:rsidRDefault="00000000" w:rsidRPr="00000000" w14:paraId="00000035">
      <w:pPr>
        <w:spacing w:after="240" w:before="180" w:lineRule="auto"/>
        <w:rPr>
          <w:sz w:val="24"/>
          <w:szCs w:val="24"/>
        </w:rPr>
      </w:pPr>
      <w:r w:rsidDel="00000000" w:rsidR="00000000" w:rsidRPr="00000000">
        <w:rPr>
          <w:sz w:val="24"/>
          <w:szCs w:val="24"/>
          <w:rtl w:val="0"/>
        </w:rPr>
        <w:t xml:space="preserve">Regardless of the jurisdiction you select, you must compile an unblemished digital profile containing:</w:t>
      </w:r>
    </w:p>
    <w:p w:rsidR="00000000" w:rsidDel="00000000" w:rsidP="00000000" w:rsidRDefault="00000000" w:rsidRPr="00000000" w14:paraId="00000036">
      <w:pPr>
        <w:numPr>
          <w:ilvl w:val="0"/>
          <w:numId w:val="5"/>
        </w:numPr>
        <w:spacing w:after="0" w:afterAutospacing="0" w:before="180" w:lineRule="auto"/>
        <w:ind w:left="720" w:hanging="360"/>
      </w:pPr>
      <w:r w:rsidDel="00000000" w:rsidR="00000000" w:rsidRPr="00000000">
        <w:rPr>
          <w:b w:val="1"/>
          <w:bCs w:val="1"/>
          <w:sz w:val="24"/>
          <w:szCs w:val="24"/>
          <w:rtl w:val="0"/>
        </w:rPr>
        <w:t xml:space="preserve">Validated Passport Scans</w:t>
      </w:r>
      <w:r w:rsidDel="00000000" w:rsidR="00000000" w:rsidRPr="00000000">
        <w:rPr>
          <w:sz w:val="24"/>
          <w:szCs w:val="24"/>
          <w:rtl w:val="0"/>
        </w:rPr>
        <w:t xml:space="preserve">: Clear, high-resolution color copies of international passports for all designated directors, shareholders, and Ultimate Beneficial Owners (UBOs).</w:t>
      </w:r>
    </w:p>
    <w:p w:rsidR="00000000" w:rsidDel="00000000" w:rsidP="00000000" w:rsidRDefault="00000000" w:rsidRPr="00000000" w14:paraId="00000037">
      <w:pPr>
        <w:numPr>
          <w:ilvl w:val="0"/>
          <w:numId w:val="5"/>
        </w:numPr>
        <w:spacing w:after="0" w:afterAutospacing="0" w:before="0" w:beforeAutospacing="0" w:lineRule="auto"/>
        <w:ind w:left="720" w:hanging="360"/>
      </w:pPr>
      <w:r w:rsidDel="00000000" w:rsidR="00000000" w:rsidRPr="00000000">
        <w:rPr>
          <w:b w:val="1"/>
          <w:bCs w:val="1"/>
          <w:sz w:val="24"/>
          <w:szCs w:val="24"/>
          <w:rtl w:val="0"/>
        </w:rPr>
        <w:t xml:space="preserve">Residential Address Verification</w:t>
      </w:r>
      <w:r w:rsidDel="00000000" w:rsidR="00000000" w:rsidRPr="00000000">
        <w:rPr>
          <w:sz w:val="24"/>
          <w:szCs w:val="24"/>
          <w:rtl w:val="0"/>
        </w:rPr>
        <w:t xml:space="preserve">: Formal utility bills, bank account statements, or government letters explicitly displaying the individual's name and address, dated within the last 90 days.</w:t>
      </w:r>
    </w:p>
    <w:p w:rsidR="00000000" w:rsidDel="00000000" w:rsidP="00000000" w:rsidRDefault="00000000" w:rsidRPr="00000000" w14:paraId="00000038">
      <w:pPr>
        <w:numPr>
          <w:ilvl w:val="0"/>
          <w:numId w:val="5"/>
        </w:numPr>
        <w:spacing w:after="0" w:afterAutospacing="0" w:before="0" w:beforeAutospacing="0" w:lineRule="auto"/>
        <w:ind w:left="720" w:hanging="360"/>
      </w:pPr>
      <w:r w:rsidDel="00000000" w:rsidR="00000000" w:rsidRPr="00000000">
        <w:rPr>
          <w:b w:val="1"/>
          <w:bCs w:val="1"/>
          <w:sz w:val="24"/>
          <w:szCs w:val="24"/>
          <w:rtl w:val="0"/>
        </w:rPr>
        <w:t xml:space="preserve">Operational Overview</w:t>
      </w:r>
      <w:r w:rsidDel="00000000" w:rsidR="00000000" w:rsidRPr="00000000">
        <w:rPr>
          <w:sz w:val="24"/>
          <w:szCs w:val="24"/>
          <w:rtl w:val="0"/>
        </w:rPr>
        <w:t xml:space="preserve">: A concise, professional summary outlining the targeted business activities, expected customer regions, and inbound revenue models.</w:t>
      </w:r>
    </w:p>
    <w:p w:rsidR="00000000" w:rsidDel="00000000" w:rsidP="00000000" w:rsidRDefault="00000000" w:rsidRPr="00000000" w14:paraId="00000039">
      <w:pPr>
        <w:numPr>
          <w:ilvl w:val="0"/>
          <w:numId w:val="5"/>
        </w:numPr>
        <w:spacing w:after="420" w:before="0" w:beforeAutospacing="0" w:lineRule="auto"/>
        <w:ind w:left="720" w:hanging="360"/>
      </w:pPr>
      <w:r w:rsidDel="00000000" w:rsidR="00000000" w:rsidRPr="00000000">
        <w:rPr>
          <w:b w:val="1"/>
          <w:bCs w:val="1"/>
          <w:sz w:val="24"/>
          <w:szCs w:val="24"/>
          <w:rtl w:val="0"/>
        </w:rPr>
        <w:t xml:space="preserve">Nomenclature Options</w:t>
      </w:r>
      <w:r w:rsidDel="00000000" w:rsidR="00000000" w:rsidRPr="00000000">
        <w:rPr>
          <w:sz w:val="24"/>
          <w:szCs w:val="24"/>
          <w:rtl w:val="0"/>
        </w:rPr>
        <w:t xml:space="preserve">: Your target company name, along with two backup variants, enabling fast checking against the local corporate registry.</w:t>
      </w:r>
    </w:p>
    <w:p w:rsidR="00000000" w:rsidDel="00000000" w:rsidP="00000000" w:rsidRDefault="00000000" w:rsidRPr="00000000" w14:paraId="0000003A">
      <w:pPr>
        <w:spacing w:after="240" w:before="180" w:lineRule="auto"/>
        <w:rPr/>
      </w:pPr>
      <w:r w:rsidDel="00000000" w:rsidR="00000000" w:rsidRPr="00000000">
        <w:rPr>
          <w:i w:val="1"/>
          <w:iCs w:val="1"/>
          <w:sz w:val="24"/>
          <w:szCs w:val="24"/>
          <w:rtl w:val="0"/>
        </w:rPr>
        <w:t xml:space="preserve">Compliance Check</w:t>
      </w:r>
      <w:r w:rsidDel="00000000" w:rsidR="00000000" w:rsidRPr="00000000">
        <w:rPr>
          <w:sz w:val="24"/>
          <w:szCs w:val="24"/>
          <w:rtl w:val="0"/>
        </w:rPr>
        <w:t xml:space="preserve">: Advanced financial centers may require supplementary materials, such as explicit source-of-wealth declarations, comprehensive business plans, or professional letters of reference from certified accountants or banks.</w:t>
      </w:r>
      <w:r w:rsidDel="00000000" w:rsidR="00000000" w:rsidRPr="00000000">
        <w:rPr>
          <w:rtl w:val="0"/>
        </w:rPr>
      </w:r>
    </w:p>
    <w:p w:rsidR="00000000" w:rsidDel="00000000" w:rsidP="00000000" w:rsidRDefault="00000000" w:rsidRPr="00000000" w14:paraId="0000003B">
      <w:pPr>
        <w:spacing w:after="180" w:before="360" w:lineRule="auto"/>
        <w:rPr>
          <w:sz w:val="30"/>
          <w:szCs w:val="30"/>
        </w:rPr>
      </w:pPr>
      <w:r w:rsidDel="00000000" w:rsidR="00000000" w:rsidRPr="00000000">
        <w:rPr>
          <w:sz w:val="30"/>
          <w:szCs w:val="30"/>
          <w:rtl w:val="0"/>
        </w:rPr>
        <w:t xml:space="preserve">Step 5: Execute the Registry Filing</w:t>
      </w:r>
    </w:p>
    <w:p w:rsidR="00000000" w:rsidDel="00000000" w:rsidP="00000000" w:rsidRDefault="00000000" w:rsidRPr="00000000" w14:paraId="0000003C">
      <w:pPr>
        <w:spacing w:after="240" w:before="180" w:lineRule="auto"/>
        <w:rPr>
          <w:sz w:val="24"/>
          <w:szCs w:val="24"/>
        </w:rPr>
      </w:pPr>
      <w:r w:rsidDel="00000000" w:rsidR="00000000" w:rsidRPr="00000000">
        <w:rPr>
          <w:sz w:val="24"/>
          <w:szCs w:val="24"/>
          <w:rtl w:val="0"/>
        </w:rPr>
        <w:t xml:space="preserve">With your verification dossier compiled, the formal corporate registration is fully managed by your corporate service provider.</w:t>
      </w:r>
    </w:p>
    <w:p w:rsidR="00000000" w:rsidDel="00000000" w:rsidP="00000000" w:rsidRDefault="00000000" w:rsidRPr="00000000" w14:paraId="0000003D">
      <w:pPr>
        <w:spacing w:after="240" w:before="180" w:lineRule="auto"/>
        <w:rPr>
          <w:sz w:val="24"/>
          <w:szCs w:val="24"/>
        </w:rPr>
      </w:pPr>
      <w:r w:rsidDel="00000000" w:rsidR="00000000" w:rsidRPr="00000000">
        <w:rPr>
          <w:sz w:val="24"/>
          <w:szCs w:val="24"/>
          <w:rtl w:val="0"/>
        </w:rPr>
        <w:t xml:space="preserve">The structural mechanics of this phase involve:</w:t>
      </w:r>
    </w:p>
    <w:p w:rsidR="00000000" w:rsidDel="00000000" w:rsidP="00000000" w:rsidRDefault="00000000" w:rsidRPr="00000000" w14:paraId="0000003E">
      <w:pPr>
        <w:numPr>
          <w:ilvl w:val="0"/>
          <w:numId w:val="6"/>
        </w:numPr>
        <w:spacing w:after="0" w:afterAutospacing="0" w:before="180" w:lineRule="auto"/>
        <w:ind w:left="720" w:hanging="360"/>
      </w:pPr>
      <w:r w:rsidDel="00000000" w:rsidR="00000000" w:rsidRPr="00000000">
        <w:rPr>
          <w:sz w:val="24"/>
          <w:szCs w:val="24"/>
          <w:rtl w:val="0"/>
        </w:rPr>
        <w:t xml:space="preserve">Completing name reservation protocols with the state registry.</w:t>
      </w:r>
    </w:p>
    <w:p w:rsidR="00000000" w:rsidDel="00000000" w:rsidP="00000000" w:rsidRDefault="00000000" w:rsidRPr="00000000" w14:paraId="0000003F">
      <w:pPr>
        <w:numPr>
          <w:ilvl w:val="0"/>
          <w:numId w:val="6"/>
        </w:numPr>
        <w:spacing w:after="0" w:afterAutospacing="0" w:before="0" w:beforeAutospacing="0" w:lineRule="auto"/>
        <w:ind w:left="720" w:hanging="360"/>
      </w:pPr>
      <w:r w:rsidDel="00000000" w:rsidR="00000000" w:rsidRPr="00000000">
        <w:rPr>
          <w:sz w:val="24"/>
          <w:szCs w:val="24"/>
          <w:rtl w:val="0"/>
        </w:rPr>
        <w:t xml:space="preserve">Structuring the foundational Articles of Association and internal bylaws.</w:t>
      </w:r>
    </w:p>
    <w:p w:rsidR="00000000" w:rsidDel="00000000" w:rsidP="00000000" w:rsidRDefault="00000000" w:rsidRPr="00000000" w14:paraId="00000040">
      <w:pPr>
        <w:numPr>
          <w:ilvl w:val="0"/>
          <w:numId w:val="6"/>
        </w:numPr>
        <w:spacing w:after="0" w:afterAutospacing="0" w:before="0" w:beforeAutospacing="0" w:lineRule="auto"/>
        <w:ind w:left="720" w:hanging="360"/>
      </w:pPr>
      <w:r w:rsidDel="00000000" w:rsidR="00000000" w:rsidRPr="00000000">
        <w:rPr>
          <w:sz w:val="24"/>
          <w:szCs w:val="24"/>
          <w:rtl w:val="0"/>
        </w:rPr>
        <w:t xml:space="preserve">Settling mandatory state incorporation fees.</w:t>
      </w:r>
    </w:p>
    <w:p w:rsidR="00000000" w:rsidDel="00000000" w:rsidP="00000000" w:rsidRDefault="00000000" w:rsidRPr="00000000" w14:paraId="00000041">
      <w:pPr>
        <w:numPr>
          <w:ilvl w:val="0"/>
          <w:numId w:val="6"/>
        </w:numPr>
        <w:spacing w:after="0" w:afterAutospacing="0" w:before="0" w:beforeAutospacing="0" w:lineRule="auto"/>
        <w:ind w:left="720" w:hanging="360"/>
      </w:pPr>
      <w:r w:rsidDel="00000000" w:rsidR="00000000" w:rsidRPr="00000000">
        <w:rPr>
          <w:sz w:val="24"/>
          <w:szCs w:val="24"/>
          <w:rtl w:val="0"/>
        </w:rPr>
        <w:t xml:space="preserve">Formally registering the board of directors, equity holders, and the local company secretary.</w:t>
      </w:r>
    </w:p>
    <w:p w:rsidR="00000000" w:rsidDel="00000000" w:rsidP="00000000" w:rsidRDefault="00000000" w:rsidRPr="00000000" w14:paraId="00000042">
      <w:pPr>
        <w:numPr>
          <w:ilvl w:val="0"/>
          <w:numId w:val="6"/>
        </w:numPr>
        <w:spacing w:after="420" w:before="0" w:beforeAutospacing="0" w:lineRule="auto"/>
        <w:ind w:left="720" w:hanging="360"/>
      </w:pPr>
      <w:r w:rsidDel="00000000" w:rsidR="00000000" w:rsidRPr="00000000">
        <w:rPr>
          <w:sz w:val="24"/>
          <w:szCs w:val="24"/>
          <w:rtl w:val="0"/>
        </w:rPr>
        <w:t xml:space="preserve">Securing the official Certificate of Incorporation and statutory registers.</w:t>
      </w:r>
    </w:p>
    <w:p w:rsidR="00000000" w:rsidDel="00000000" w:rsidP="00000000" w:rsidRDefault="00000000" w:rsidRPr="00000000" w14:paraId="00000043">
      <w:pPr>
        <w:spacing w:after="240" w:before="180" w:lineRule="auto"/>
        <w:rPr/>
      </w:pPr>
      <w:r w:rsidDel="00000000" w:rsidR="00000000" w:rsidRPr="00000000">
        <w:rPr>
          <w:i w:val="1"/>
          <w:iCs w:val="1"/>
          <w:sz w:val="24"/>
          <w:szCs w:val="24"/>
          <w:rtl w:val="0"/>
        </w:rPr>
        <w:t xml:space="preserve">Processing Windows</w:t>
      </w:r>
      <w:r w:rsidDel="00000000" w:rsidR="00000000" w:rsidRPr="00000000">
        <w:rPr>
          <w:sz w:val="24"/>
          <w:szCs w:val="24"/>
          <w:rtl w:val="0"/>
        </w:rPr>
        <w:t xml:space="preserve">: Turnaround speeds vary significantly by country. Turnarounds in Hong Kong, the BVI, and the Seychelles take </w:t>
      </w:r>
      <w:r w:rsidDel="00000000" w:rsidR="00000000" w:rsidRPr="00000000">
        <w:rPr>
          <w:b w:val="1"/>
          <w:bCs w:val="1"/>
          <w:sz w:val="24"/>
          <w:szCs w:val="24"/>
          <w:rtl w:val="0"/>
        </w:rPr>
        <w:t xml:space="preserve">1 to 2 business days</w:t>
      </w:r>
      <w:r w:rsidDel="00000000" w:rsidR="00000000" w:rsidRPr="00000000">
        <w:rPr>
          <w:sz w:val="24"/>
          <w:szCs w:val="24"/>
          <w:rtl w:val="0"/>
        </w:rPr>
        <w:t xml:space="preserve">. More complex structures in Cyprus, Mauritius, or the Cayman Islands generally require </w:t>
      </w:r>
      <w:r w:rsidDel="00000000" w:rsidR="00000000" w:rsidRPr="00000000">
        <w:rPr>
          <w:b w:val="1"/>
          <w:bCs w:val="1"/>
          <w:sz w:val="24"/>
          <w:szCs w:val="24"/>
          <w:rtl w:val="0"/>
        </w:rPr>
        <w:t xml:space="preserve">1 to 3 weeks</w:t>
      </w:r>
      <w:r w:rsidDel="00000000" w:rsidR="00000000" w:rsidRPr="00000000">
        <w:rPr>
          <w:sz w:val="24"/>
          <w:szCs w:val="24"/>
          <w:rtl w:val="0"/>
        </w:rPr>
        <w:t xml:space="preserve"> to clear state regulatory pipelines.</w:t>
      </w:r>
      <w:r w:rsidDel="00000000" w:rsidR="00000000" w:rsidRPr="00000000">
        <w:rPr>
          <w:rtl w:val="0"/>
        </w:rPr>
      </w:r>
    </w:p>
    <w:p w:rsidR="00000000" w:rsidDel="00000000" w:rsidP="00000000" w:rsidRDefault="00000000" w:rsidRPr="00000000" w14:paraId="00000044">
      <w:pPr>
        <w:spacing w:after="180" w:before="360" w:lineRule="auto"/>
        <w:rPr>
          <w:sz w:val="30"/>
          <w:szCs w:val="30"/>
        </w:rPr>
      </w:pPr>
      <w:r w:rsidDel="00000000" w:rsidR="00000000" w:rsidRPr="00000000">
        <w:rPr>
          <w:sz w:val="30"/>
          <w:szCs w:val="30"/>
          <w:rtl w:val="0"/>
        </w:rPr>
        <w:t xml:space="preserve">Step 6: Deploy the Corporate Banking Architecture</w:t>
      </w:r>
    </w:p>
    <w:p w:rsidR="00000000" w:rsidDel="00000000" w:rsidP="00000000" w:rsidRDefault="00000000" w:rsidRPr="00000000" w14:paraId="00000045">
      <w:pPr>
        <w:spacing w:after="240" w:before="180" w:lineRule="auto"/>
        <w:rPr>
          <w:sz w:val="24"/>
          <w:szCs w:val="24"/>
        </w:rPr>
      </w:pPr>
      <w:r w:rsidDel="00000000" w:rsidR="00000000" w:rsidRPr="00000000">
        <w:rPr>
          <w:sz w:val="24"/>
          <w:szCs w:val="24"/>
          <w:rtl w:val="0"/>
        </w:rPr>
        <w:t xml:space="preserve">This is the stage where unprepared founders experience the most friction. Global financial institutions run entirely independent compliance checks, meaning that a company registry approval does not guarantee a bank account approval.</w:t>
      </w:r>
    </w:p>
    <w:p w:rsidR="00000000" w:rsidDel="00000000" w:rsidP="00000000" w:rsidRDefault="00000000" w:rsidRPr="00000000" w14:paraId="00000046">
      <w:pPr>
        <w:spacing w:after="240" w:before="180" w:lineRule="auto"/>
        <w:rPr>
          <w:sz w:val="24"/>
          <w:szCs w:val="24"/>
        </w:rPr>
      </w:pPr>
      <w:r w:rsidDel="00000000" w:rsidR="00000000" w:rsidRPr="00000000">
        <w:rPr>
          <w:sz w:val="24"/>
          <w:szCs w:val="24"/>
          <w:rtl w:val="0"/>
        </w:rPr>
        <w:t xml:space="preserve">To maximize your success:</w:t>
      </w:r>
    </w:p>
    <w:p w:rsidR="00000000" w:rsidDel="00000000" w:rsidP="00000000" w:rsidRDefault="00000000" w:rsidRPr="00000000" w14:paraId="00000047">
      <w:pPr>
        <w:numPr>
          <w:ilvl w:val="0"/>
          <w:numId w:val="7"/>
        </w:numPr>
        <w:spacing w:after="0" w:afterAutospacing="0" w:before="180" w:lineRule="auto"/>
        <w:ind w:left="720" w:hanging="360"/>
      </w:pPr>
      <w:r w:rsidDel="00000000" w:rsidR="00000000" w:rsidRPr="00000000">
        <w:rPr>
          <w:sz w:val="24"/>
          <w:szCs w:val="24"/>
          <w:rtl w:val="0"/>
        </w:rPr>
        <w:t xml:space="preserve">Ensure your corporate records are pristine.</w:t>
      </w:r>
    </w:p>
    <w:p w:rsidR="00000000" w:rsidDel="00000000" w:rsidP="00000000" w:rsidRDefault="00000000" w:rsidRPr="00000000" w14:paraId="00000048">
      <w:pPr>
        <w:numPr>
          <w:ilvl w:val="0"/>
          <w:numId w:val="7"/>
        </w:numPr>
        <w:spacing w:after="0" w:afterAutospacing="0" w:before="0" w:beforeAutospacing="0" w:lineRule="auto"/>
        <w:ind w:left="720" w:hanging="360"/>
      </w:pPr>
      <w:r w:rsidDel="00000000" w:rsidR="00000000" w:rsidRPr="00000000">
        <w:rPr>
          <w:sz w:val="24"/>
          <w:szCs w:val="24"/>
          <w:rtl w:val="0"/>
        </w:rPr>
        <w:t xml:space="preserve">Present a clear description of your business activity.</w:t>
      </w:r>
    </w:p>
    <w:p w:rsidR="00000000" w:rsidDel="00000000" w:rsidP="00000000" w:rsidRDefault="00000000" w:rsidRPr="00000000" w14:paraId="00000049">
      <w:pPr>
        <w:numPr>
          <w:ilvl w:val="0"/>
          <w:numId w:val="7"/>
        </w:numPr>
        <w:spacing w:after="420" w:before="0" w:beforeAutospacing="0" w:lineRule="auto"/>
        <w:ind w:left="720" w:hanging="360"/>
      </w:pPr>
      <w:r w:rsidDel="00000000" w:rsidR="00000000" w:rsidRPr="00000000">
        <w:rPr>
          <w:sz w:val="24"/>
          <w:szCs w:val="24"/>
          <w:rtl w:val="0"/>
        </w:rPr>
        <w:t xml:space="preserve">Maintain complete documentation of your revenue streams.</w:t>
      </w:r>
    </w:p>
    <w:p w:rsidR="00000000" w:rsidDel="00000000" w:rsidP="00000000" w:rsidRDefault="00000000" w:rsidRPr="00000000" w14:paraId="0000004A">
      <w:pPr>
        <w:spacing w:after="240" w:before="180" w:lineRule="auto"/>
        <w:rPr/>
      </w:pPr>
      <w:r w:rsidDel="00000000" w:rsidR="00000000" w:rsidRPr="00000000">
        <w:rPr>
          <w:sz w:val="24"/>
          <w:szCs w:val="24"/>
          <w:rtl w:val="0"/>
        </w:rPr>
        <w:t xml:space="preserve">As outlined in our dedicated guide to the best offshore banks, modern Electronic Money Institutions (EMIs) offer an excellent, fast-tracked alternative or parallel system to brick-and-mortar legacy banks. Deploying an EMI account immediately keeps your business moving while traditional banks run their multi-week compliance checks.</w:t>
      </w:r>
      <w:r w:rsidDel="00000000" w:rsidR="00000000" w:rsidRPr="00000000">
        <w:rPr>
          <w:rtl w:val="0"/>
        </w:rPr>
      </w:r>
    </w:p>
    <w:p w:rsidR="00000000" w:rsidDel="00000000" w:rsidP="00000000" w:rsidRDefault="00000000" w:rsidRPr="00000000" w14:paraId="0000004B">
      <w:pPr>
        <w:spacing w:after="180" w:before="360" w:lineRule="auto"/>
        <w:rPr>
          <w:sz w:val="30"/>
          <w:szCs w:val="30"/>
        </w:rPr>
      </w:pPr>
      <w:r w:rsidDel="00000000" w:rsidR="00000000" w:rsidRPr="00000000">
        <w:rPr>
          <w:sz w:val="30"/>
          <w:szCs w:val="30"/>
          <w:rtl w:val="0"/>
        </w:rPr>
        <w:t xml:space="preserve">Step 7: Maintain Annual Corporate Compliance</w:t>
      </w:r>
    </w:p>
    <w:p w:rsidR="00000000" w:rsidDel="00000000" w:rsidP="00000000" w:rsidRDefault="00000000" w:rsidRPr="00000000" w14:paraId="0000004C">
      <w:pPr>
        <w:spacing w:after="240" w:before="180" w:lineRule="auto"/>
        <w:rPr>
          <w:sz w:val="24"/>
          <w:szCs w:val="24"/>
        </w:rPr>
      </w:pPr>
      <w:r w:rsidDel="00000000" w:rsidR="00000000" w:rsidRPr="00000000">
        <w:rPr>
          <w:sz w:val="24"/>
          <w:szCs w:val="24"/>
          <w:rtl w:val="0"/>
        </w:rPr>
        <w:t xml:space="preserve">Incorporation is just the first milestone. To protect your business from legal liabilities or bank account freezes, you must satisfy your jurisdiction's ongoing maintenance rules.</w:t>
      </w:r>
    </w:p>
    <w:p w:rsidR="00000000" w:rsidDel="00000000" w:rsidP="00000000" w:rsidRDefault="00000000" w:rsidRPr="00000000" w14:paraId="0000004D">
      <w:pPr>
        <w:spacing w:after="240" w:before="180" w:lineRule="auto"/>
        <w:rPr>
          <w:sz w:val="24"/>
          <w:szCs w:val="24"/>
        </w:rPr>
      </w:pPr>
      <w:r w:rsidDel="00000000" w:rsidR="00000000" w:rsidRPr="00000000">
        <w:rPr>
          <w:sz w:val="24"/>
          <w:szCs w:val="24"/>
          <w:rtl w:val="0"/>
        </w:rPr>
        <w:t xml:space="preserve">These recurring corporate obligations include:</w:t>
      </w:r>
    </w:p>
    <w:p w:rsidR="00000000" w:rsidDel="00000000" w:rsidP="00000000" w:rsidRDefault="00000000" w:rsidRPr="00000000" w14:paraId="0000004E">
      <w:pPr>
        <w:numPr>
          <w:ilvl w:val="0"/>
          <w:numId w:val="1"/>
        </w:numPr>
        <w:spacing w:after="0" w:afterAutospacing="0" w:before="180" w:lineRule="auto"/>
        <w:ind w:left="720" w:hanging="360"/>
      </w:pPr>
      <w:r w:rsidDel="00000000" w:rsidR="00000000" w:rsidRPr="00000000">
        <w:rPr>
          <w:sz w:val="24"/>
          <w:szCs w:val="24"/>
          <w:rtl w:val="0"/>
        </w:rPr>
        <w:t xml:space="preserve">Submitting mandatory annual returns to the state registry.</w:t>
      </w:r>
    </w:p>
    <w:p w:rsidR="00000000" w:rsidDel="00000000" w:rsidP="00000000" w:rsidRDefault="00000000" w:rsidRPr="00000000" w14:paraId="0000004F">
      <w:pPr>
        <w:numPr>
          <w:ilvl w:val="0"/>
          <w:numId w:val="1"/>
        </w:numPr>
        <w:spacing w:after="0" w:afterAutospacing="0" w:before="0" w:beforeAutospacing="0" w:lineRule="auto"/>
        <w:ind w:left="720" w:hanging="360"/>
      </w:pPr>
      <w:r w:rsidDel="00000000" w:rsidR="00000000" w:rsidRPr="00000000">
        <w:rPr>
          <w:sz w:val="24"/>
          <w:szCs w:val="24"/>
          <w:rtl w:val="0"/>
        </w:rPr>
        <w:t xml:space="preserve">Renewing local physical registered office addresses and resident agent packages.</w:t>
      </w:r>
    </w:p>
    <w:p w:rsidR="00000000" w:rsidDel="00000000" w:rsidP="00000000" w:rsidRDefault="00000000" w:rsidRPr="00000000" w14:paraId="00000050">
      <w:pPr>
        <w:numPr>
          <w:ilvl w:val="0"/>
          <w:numId w:val="1"/>
        </w:numPr>
        <w:spacing w:after="0" w:afterAutospacing="0" w:before="0" w:beforeAutospacing="0" w:lineRule="auto"/>
        <w:ind w:left="720" w:hanging="360"/>
      </w:pPr>
      <w:r w:rsidDel="00000000" w:rsidR="00000000" w:rsidRPr="00000000">
        <w:rPr>
          <w:sz w:val="24"/>
          <w:szCs w:val="24"/>
          <w:rtl w:val="0"/>
        </w:rPr>
        <w:t xml:space="preserve">Compiling annual financial accounts (and undergoing independent audits where legally required).</w:t>
      </w:r>
    </w:p>
    <w:p w:rsidR="00000000" w:rsidDel="00000000" w:rsidP="00000000" w:rsidRDefault="00000000" w:rsidRPr="00000000" w14:paraId="00000051">
      <w:pPr>
        <w:numPr>
          <w:ilvl w:val="0"/>
          <w:numId w:val="1"/>
        </w:numPr>
        <w:spacing w:after="0" w:afterAutospacing="0" w:before="0" w:beforeAutospacing="0" w:lineRule="auto"/>
        <w:ind w:left="720" w:hanging="360"/>
      </w:pPr>
      <w:r w:rsidDel="00000000" w:rsidR="00000000" w:rsidRPr="00000000">
        <w:rPr>
          <w:sz w:val="24"/>
          <w:szCs w:val="24"/>
          <w:rtl w:val="0"/>
        </w:rPr>
        <w:t xml:space="preserve">Filing statutory tax declarations with both your company registry and your local personal tax authorities.</w:t>
      </w:r>
    </w:p>
    <w:p w:rsidR="00000000" w:rsidDel="00000000" w:rsidP="00000000" w:rsidRDefault="00000000" w:rsidRPr="00000000" w14:paraId="00000052">
      <w:pPr>
        <w:numPr>
          <w:ilvl w:val="0"/>
          <w:numId w:val="1"/>
        </w:numPr>
        <w:spacing w:after="420" w:before="0" w:beforeAutospacing="0" w:lineRule="auto"/>
        <w:ind w:left="720" w:hanging="360"/>
      </w:pPr>
      <w:r w:rsidDel="00000000" w:rsidR="00000000" w:rsidRPr="00000000">
        <w:rPr>
          <w:sz w:val="24"/>
          <w:szCs w:val="24"/>
          <w:rtl w:val="0"/>
        </w:rPr>
        <w:t xml:space="preserve">Satisfying modern Common Reporting Standard (CRS), FATCA, and economic substance requirements.</w:t>
      </w:r>
    </w:p>
    <w:p w:rsidR="00000000" w:rsidDel="00000000" w:rsidP="00000000" w:rsidRDefault="00000000" w:rsidRPr="00000000" w14:paraId="00000053">
      <w:pPr>
        <w:spacing w:after="240" w:before="180" w:lineRule="auto"/>
        <w:rPr/>
      </w:pPr>
      <w:r w:rsidDel="00000000" w:rsidR="00000000" w:rsidRPr="00000000">
        <w:rPr>
          <w:sz w:val="24"/>
          <w:szCs w:val="24"/>
          <w:rtl w:val="0"/>
        </w:rPr>
        <w:t xml:space="preserve">Neglecting these requirements leads to heavy financial penalties, the involuntary dissolution of your company by the state, and immediate bank account suspension.</w:t>
      </w:r>
      <w:r w:rsidDel="00000000" w:rsidR="00000000" w:rsidRPr="00000000">
        <w:rPr>
          <w:rtl w:val="0"/>
        </w:rPr>
      </w:r>
    </w:p>
    <w:p w:rsidR="00000000" w:rsidDel="00000000" w:rsidP="00000000" w:rsidRDefault="00000000" w:rsidRPr="00000000" w14:paraId="00000054">
      <w:pPr>
        <w:spacing w:after="180" w:before="360" w:lineRule="auto"/>
        <w:rPr>
          <w:sz w:val="30"/>
          <w:szCs w:val="30"/>
        </w:rPr>
      </w:pPr>
      <w:r w:rsidDel="00000000" w:rsidR="00000000" w:rsidRPr="00000000">
        <w:rPr>
          <w:sz w:val="30"/>
          <w:szCs w:val="30"/>
          <w:rtl w:val="0"/>
        </w:rPr>
        <w:t xml:space="preserve">Five Critical Pitfalls to Avoid</w:t>
      </w:r>
    </w:p>
    <w:p w:rsidR="00000000" w:rsidDel="00000000" w:rsidP="00000000" w:rsidRDefault="00000000" w:rsidRPr="00000000" w14:paraId="00000055">
      <w:pPr>
        <w:numPr>
          <w:ilvl w:val="0"/>
          <w:numId w:val="4"/>
        </w:numPr>
        <w:spacing w:after="0" w:afterAutospacing="0" w:before="180" w:lineRule="auto"/>
        <w:ind w:left="720" w:hanging="360"/>
      </w:pPr>
      <w:r w:rsidDel="00000000" w:rsidR="00000000" w:rsidRPr="00000000">
        <w:rPr>
          <w:b w:val="1"/>
          <w:bCs w:val="1"/>
          <w:sz w:val="24"/>
          <w:szCs w:val="24"/>
          <w:rtl w:val="0"/>
        </w:rPr>
        <w:t xml:space="preserve">Prioritizing Tax Rates Over All Else</w:t>
      </w:r>
      <w:r w:rsidDel="00000000" w:rsidR="00000000" w:rsidRPr="00000000">
        <w:rPr>
          <w:sz w:val="24"/>
          <w:szCs w:val="24"/>
          <w:rtl w:val="0"/>
        </w:rPr>
        <w:t xml:space="preserve">: Setting up an entity solely for 0% tax can backfire if the jurisdiction is blacklisted by your key partners or tier-one banking providers.</w:t>
      </w:r>
    </w:p>
    <w:p w:rsidR="00000000" w:rsidDel="00000000" w:rsidP="00000000" w:rsidRDefault="00000000" w:rsidRPr="00000000" w14:paraId="00000056">
      <w:pPr>
        <w:numPr>
          <w:ilvl w:val="0"/>
          <w:numId w:val="4"/>
        </w:numPr>
        <w:spacing w:after="0" w:afterAutospacing="0" w:before="0" w:beforeAutospacing="0" w:lineRule="auto"/>
        <w:ind w:left="720" w:hanging="360"/>
      </w:pPr>
      <w:r w:rsidDel="00000000" w:rsidR="00000000" w:rsidRPr="00000000">
        <w:rPr>
          <w:b w:val="1"/>
          <w:bCs w:val="1"/>
          <w:sz w:val="24"/>
          <w:szCs w:val="24"/>
          <w:rtl w:val="0"/>
        </w:rPr>
        <w:t xml:space="preserve">Incorporating Without a Clear Business Model</w:t>
      </w:r>
      <w:r w:rsidDel="00000000" w:rsidR="00000000" w:rsidRPr="00000000">
        <w:rPr>
          <w:sz w:val="24"/>
          <w:szCs w:val="24"/>
          <w:rtl w:val="0"/>
        </w:rPr>
        <w:t xml:space="preserve">: Banks routinely decline accounts for companies that cannot present concrete, transparent explanations of their revenue streams.</w:t>
      </w:r>
    </w:p>
    <w:p w:rsidR="00000000" w:rsidDel="00000000" w:rsidP="00000000" w:rsidRDefault="00000000" w:rsidRPr="00000000" w14:paraId="00000057">
      <w:pPr>
        <w:numPr>
          <w:ilvl w:val="0"/>
          <w:numId w:val="4"/>
        </w:numPr>
        <w:spacing w:after="0" w:afterAutospacing="0" w:before="0" w:beforeAutospacing="0" w:lineRule="auto"/>
        <w:ind w:left="720" w:hanging="360"/>
      </w:pPr>
      <w:r w:rsidDel="00000000" w:rsidR="00000000" w:rsidRPr="00000000">
        <w:rPr>
          <w:b w:val="1"/>
          <w:bCs w:val="1"/>
          <w:sz w:val="24"/>
          <w:szCs w:val="24"/>
          <w:rtl w:val="0"/>
        </w:rPr>
        <w:t xml:space="preserve">Ignoring Compliance Requirements</w:t>
      </w:r>
      <w:r w:rsidDel="00000000" w:rsidR="00000000" w:rsidRPr="00000000">
        <w:rPr>
          <w:sz w:val="24"/>
          <w:szCs w:val="24"/>
          <w:rtl w:val="0"/>
        </w:rPr>
        <w:t xml:space="preserve">: Assuming "offshore" means a total absence of rules is a major risk. Every reputable center enforces clear annual maintenance requirements.</w:t>
      </w:r>
    </w:p>
    <w:p w:rsidR="00000000" w:rsidDel="00000000" w:rsidP="00000000" w:rsidRDefault="00000000" w:rsidRPr="00000000" w14:paraId="00000058">
      <w:pPr>
        <w:numPr>
          <w:ilvl w:val="0"/>
          <w:numId w:val="4"/>
        </w:numPr>
        <w:spacing w:after="0" w:afterAutospacing="0" w:before="0" w:beforeAutospacing="0" w:lineRule="auto"/>
        <w:ind w:left="720" w:hanging="360"/>
      </w:pPr>
      <w:r w:rsidDel="00000000" w:rsidR="00000000" w:rsidRPr="00000000">
        <w:rPr>
          <w:b w:val="1"/>
          <w:bCs w:val="1"/>
          <w:sz w:val="24"/>
          <w:szCs w:val="24"/>
          <w:rtl w:val="0"/>
        </w:rPr>
        <w:t xml:space="preserve">Failing to Disclose Foreign Assets at Home</w:t>
      </w:r>
      <w:r w:rsidDel="00000000" w:rsidR="00000000" w:rsidRPr="00000000">
        <w:rPr>
          <w:sz w:val="24"/>
          <w:szCs w:val="24"/>
          <w:rtl w:val="0"/>
        </w:rPr>
        <w:t xml:space="preserve">: Your home country likely operates global tax reporting rules (like CFC laws). You must report cross-border corporate holdings to stay fully compliant locally.</w:t>
      </w:r>
    </w:p>
    <w:p w:rsidR="00000000" w:rsidDel="00000000" w:rsidP="00000000" w:rsidRDefault="00000000" w:rsidRPr="00000000" w14:paraId="00000059">
      <w:pPr>
        <w:numPr>
          <w:ilvl w:val="0"/>
          <w:numId w:val="4"/>
        </w:numPr>
        <w:spacing w:after="420" w:before="0" w:beforeAutospacing="0" w:lineRule="auto"/>
        <w:ind w:left="720" w:hanging="360"/>
      </w:pPr>
      <w:r w:rsidDel="00000000" w:rsidR="00000000" w:rsidRPr="00000000">
        <w:rPr>
          <w:b w:val="1"/>
          <w:bCs w:val="1"/>
          <w:sz w:val="24"/>
          <w:szCs w:val="24"/>
          <w:rtl w:val="0"/>
        </w:rPr>
        <w:t xml:space="preserve">Partnering with Cut-Rate, Transactional Service Providers</w:t>
      </w:r>
      <w:r w:rsidDel="00000000" w:rsidR="00000000" w:rsidRPr="00000000">
        <w:rPr>
          <w:sz w:val="24"/>
          <w:szCs w:val="24"/>
          <w:rtl w:val="0"/>
        </w:rPr>
        <w:t xml:space="preserve">: Choosing the cheapest online setup platform often leaves you stranded with a bare shell company and zero support for complex banking setup or compliance renewals.</w:t>
      </w:r>
      <w:r w:rsidDel="00000000" w:rsidR="00000000" w:rsidRPr="00000000">
        <w:rPr>
          <w:rtl w:val="0"/>
        </w:rPr>
      </w:r>
    </w:p>
    <w:p w:rsidR="00000000" w:rsidDel="00000000" w:rsidP="00000000" w:rsidRDefault="00000000" w:rsidRPr="00000000" w14:paraId="0000005A">
      <w:pPr>
        <w:spacing w:after="180" w:before="360" w:lineRule="auto"/>
        <w:rPr>
          <w:sz w:val="30"/>
          <w:szCs w:val="30"/>
        </w:rPr>
      </w:pPr>
      <w:r w:rsidDel="00000000" w:rsidR="00000000" w:rsidRPr="00000000">
        <w:rPr>
          <w:sz w:val="30"/>
          <w:szCs w:val="30"/>
          <w:rtl w:val="0"/>
        </w:rPr>
        <w:t xml:space="preserve">Frequently Asked Questions</w:t>
      </w:r>
    </w:p>
    <w:p w:rsidR="00000000" w:rsidDel="00000000" w:rsidP="00000000" w:rsidRDefault="00000000" w:rsidRPr="00000000" w14:paraId="0000005B">
      <w:pPr>
        <w:spacing w:after="180" w:before="360" w:lineRule="auto"/>
        <w:rPr>
          <w:b w:val="1"/>
          <w:bCs w:val="1"/>
          <w:sz w:val="24"/>
          <w:szCs w:val="24"/>
        </w:rPr>
      </w:pPr>
      <w:r w:rsidDel="00000000" w:rsidR="00000000" w:rsidRPr="00000000">
        <w:rPr>
          <w:b w:val="1"/>
          <w:bCs w:val="1"/>
          <w:sz w:val="24"/>
          <w:szCs w:val="24"/>
          <w:rtl w:val="0"/>
        </w:rPr>
        <w:t xml:space="preserve">Is registering an offshore company completely legal?</w:t>
      </w:r>
    </w:p>
    <w:p w:rsidR="00000000" w:rsidDel="00000000" w:rsidP="00000000" w:rsidRDefault="00000000" w:rsidRPr="00000000" w14:paraId="0000005C">
      <w:pPr>
        <w:spacing w:after="240" w:before="180" w:lineRule="auto"/>
        <w:rPr>
          <w:sz w:val="24"/>
          <w:szCs w:val="24"/>
        </w:rPr>
      </w:pPr>
      <w:r w:rsidDel="00000000" w:rsidR="00000000" w:rsidRPr="00000000">
        <w:rPr>
          <w:sz w:val="24"/>
          <w:szCs w:val="24"/>
          <w:rtl w:val="0"/>
        </w:rPr>
        <w:t xml:space="preserve">Yes, absolutely. Incorporating a business structure outside your home country is a standard corporate practice utilized by millions of multinational groups, asset managers, and digital entrepreneurs. It is completely legal provided you maintain full compliance and transparently report your assets to the tax authorities in both your country of incorporation and your country of personal residence.</w:t>
      </w:r>
    </w:p>
    <w:p w:rsidR="00000000" w:rsidDel="00000000" w:rsidP="00000000" w:rsidRDefault="00000000" w:rsidRPr="00000000" w14:paraId="0000005D">
      <w:pPr>
        <w:spacing w:after="180" w:before="360" w:lineRule="auto"/>
        <w:rPr>
          <w:b w:val="1"/>
          <w:bCs w:val="1"/>
          <w:sz w:val="24"/>
          <w:szCs w:val="24"/>
        </w:rPr>
      </w:pPr>
      <w:r w:rsidDel="00000000" w:rsidR="00000000" w:rsidRPr="00000000">
        <w:rPr>
          <w:b w:val="1"/>
          <w:bCs w:val="1"/>
          <w:sz w:val="24"/>
          <w:szCs w:val="24"/>
          <w:rtl w:val="0"/>
        </w:rPr>
        <w:t xml:space="preserve">What are the baseline costs of offshore company registration?</w:t>
      </w:r>
    </w:p>
    <w:p w:rsidR="00000000" w:rsidDel="00000000" w:rsidP="00000000" w:rsidRDefault="00000000" w:rsidRPr="00000000" w14:paraId="0000005E">
      <w:pPr>
        <w:spacing w:after="240" w:before="180" w:lineRule="auto"/>
        <w:rPr>
          <w:sz w:val="24"/>
          <w:szCs w:val="24"/>
        </w:rPr>
      </w:pPr>
      <w:r w:rsidDel="00000000" w:rsidR="00000000" w:rsidRPr="00000000">
        <w:rPr>
          <w:sz w:val="24"/>
          <w:szCs w:val="24"/>
          <w:rtl w:val="0"/>
        </w:rPr>
        <w:t xml:space="preserve">Total setup fees vary significantly by destination. A standard international business company in a hub like the Seychelles involves several hundred dollars in government filing fees. In contrast, an institutional fund framework in the Cayman Islands requires thousands of dollars. Your overall budget must account for state filing fees, registered office renewals, local corporate secretary costs, and professional advisory charges.</w:t>
      </w:r>
    </w:p>
    <w:p w:rsidR="00000000" w:rsidDel="00000000" w:rsidP="00000000" w:rsidRDefault="00000000" w:rsidRPr="00000000" w14:paraId="0000005F">
      <w:pPr>
        <w:spacing w:after="180" w:before="360" w:lineRule="auto"/>
        <w:rPr>
          <w:b w:val="1"/>
          <w:bCs w:val="1"/>
          <w:sz w:val="24"/>
          <w:szCs w:val="24"/>
        </w:rPr>
      </w:pPr>
      <w:r w:rsidDel="00000000" w:rsidR="00000000" w:rsidRPr="00000000">
        <w:rPr>
          <w:b w:val="1"/>
          <w:bCs w:val="1"/>
          <w:sz w:val="24"/>
          <w:szCs w:val="24"/>
          <w:rtl w:val="0"/>
        </w:rPr>
        <w:t xml:space="preserve">How long does the entire setup process take?</w:t>
      </w:r>
    </w:p>
    <w:p w:rsidR="00000000" w:rsidDel="00000000" w:rsidP="00000000" w:rsidRDefault="00000000" w:rsidRPr="00000000" w14:paraId="00000060">
      <w:pPr>
        <w:spacing w:after="240" w:before="180" w:lineRule="auto"/>
        <w:rPr>
          <w:sz w:val="24"/>
          <w:szCs w:val="24"/>
        </w:rPr>
      </w:pPr>
      <w:r w:rsidDel="00000000" w:rsidR="00000000" w:rsidRPr="00000000">
        <w:rPr>
          <w:sz w:val="24"/>
          <w:szCs w:val="24"/>
          <w:rtl w:val="0"/>
        </w:rPr>
        <w:t xml:space="preserve">The corporate formation itself is fast, with registries in Hong Kong, the BVI, and the US completing online filings within </w:t>
      </w:r>
      <w:r w:rsidDel="00000000" w:rsidR="00000000" w:rsidRPr="00000000">
        <w:rPr>
          <w:b w:val="1"/>
          <w:bCs w:val="1"/>
          <w:sz w:val="24"/>
          <w:szCs w:val="24"/>
          <w:rtl w:val="0"/>
        </w:rPr>
        <w:t xml:space="preserve">1 to 3 business days</w:t>
      </w:r>
      <w:r w:rsidDel="00000000" w:rsidR="00000000" w:rsidRPr="00000000">
        <w:rPr>
          <w:sz w:val="24"/>
          <w:szCs w:val="24"/>
          <w:rtl w:val="0"/>
        </w:rPr>
        <w:t xml:space="preserve">. The total end-to-end timeline, including identity verification, corporate documentation prep, and opening your initial business account, typically takes </w:t>
      </w:r>
      <w:r w:rsidDel="00000000" w:rsidR="00000000" w:rsidRPr="00000000">
        <w:rPr>
          <w:b w:val="1"/>
          <w:bCs w:val="1"/>
          <w:sz w:val="24"/>
          <w:szCs w:val="24"/>
          <w:rtl w:val="0"/>
        </w:rPr>
        <w:t xml:space="preserve">2 to 4 weeks</w:t>
      </w:r>
      <w:r w:rsidDel="00000000" w:rsidR="00000000" w:rsidRPr="00000000">
        <w:rPr>
          <w:sz w:val="24"/>
          <w:szCs w:val="24"/>
          <w:rtl w:val="0"/>
        </w:rPr>
        <w:t xml:space="preserve">.</w:t>
      </w:r>
    </w:p>
    <w:p w:rsidR="00000000" w:rsidDel="00000000" w:rsidP="00000000" w:rsidRDefault="00000000" w:rsidRPr="00000000" w14:paraId="00000061">
      <w:pPr>
        <w:spacing w:after="180" w:before="360" w:lineRule="auto"/>
        <w:rPr>
          <w:b w:val="1"/>
          <w:bCs w:val="1"/>
          <w:sz w:val="24"/>
          <w:szCs w:val="24"/>
        </w:rPr>
      </w:pPr>
      <w:r w:rsidDel="00000000" w:rsidR="00000000" w:rsidRPr="00000000">
        <w:rPr>
          <w:b w:val="1"/>
          <w:bCs w:val="1"/>
          <w:sz w:val="24"/>
          <w:szCs w:val="24"/>
          <w:rtl w:val="0"/>
        </w:rPr>
        <w:t xml:space="preserve">Do I need to engage an attorney to set up an offshore firm?</w:t>
      </w:r>
    </w:p>
    <w:p w:rsidR="00000000" w:rsidDel="00000000" w:rsidP="00000000" w:rsidRDefault="00000000" w:rsidRPr="00000000" w14:paraId="00000062">
      <w:pPr>
        <w:spacing w:after="240" w:before="180" w:lineRule="auto"/>
        <w:rPr/>
      </w:pPr>
      <w:r w:rsidDel="00000000" w:rsidR="00000000" w:rsidRPr="00000000">
        <w:rPr>
          <w:sz w:val="24"/>
          <w:szCs w:val="24"/>
          <w:rtl w:val="0"/>
        </w:rPr>
        <w:t xml:space="preserve">No, hiring an independent corporate attorney is not required for standard company registrations. A licensed corporate services firm handles the entire formation from start to finish. However, if your long-term model involves complex trust structures, asset redomiciliation, or regulated financial licensing, consulting an international tax professional or legal advisor is highly recommended.</w:t>
      </w:r>
      <w:r w:rsidDel="00000000" w:rsidR="00000000" w:rsidRPr="00000000">
        <w:rPr>
          <w:rtl w:val="0"/>
        </w:rPr>
      </w:r>
    </w:p>
    <w:p w:rsidR="00000000" w:rsidDel="00000000" w:rsidP="00000000" w:rsidRDefault="00000000" w:rsidRPr="00000000" w14:paraId="00000063">
      <w:pPr>
        <w:spacing w:after="180" w:before="360" w:lineRule="auto"/>
        <w:rPr>
          <w:sz w:val="30"/>
          <w:szCs w:val="30"/>
        </w:rPr>
      </w:pPr>
      <w:r w:rsidDel="00000000" w:rsidR="00000000" w:rsidRPr="00000000">
        <w:rPr>
          <w:sz w:val="30"/>
          <w:szCs w:val="30"/>
          <w:rtl w:val="0"/>
        </w:rPr>
        <w:t xml:space="preserve">Secure a Tailored Jurisdictional Assessment</w:t>
      </w:r>
    </w:p>
    <w:p w:rsidR="00000000" w:rsidDel="00000000" w:rsidP="00000000" w:rsidRDefault="00000000" w:rsidRPr="00000000" w14:paraId="00000064">
      <w:pPr>
        <w:spacing w:after="240" w:before="180" w:lineRule="auto"/>
        <w:rPr>
          <w:sz w:val="24"/>
          <w:szCs w:val="24"/>
        </w:rPr>
      </w:pPr>
      <w:r w:rsidDel="00000000" w:rsidR="00000000" w:rsidRPr="00000000">
        <w:rPr>
          <w:sz w:val="24"/>
          <w:szCs w:val="24"/>
          <w:rtl w:val="0"/>
        </w:rPr>
        <w:t xml:space="preserve">Managing cross-border incorporation without experienced guidance can lead to costly mistakes. The global team at LAINEXUS handles the entire setup process, aligning your international company with pre-vetted banking platforms and reliable annual compliance.</w:t>
      </w:r>
    </w:p>
    <w:p w:rsidR="00000000" w:rsidDel="00000000" w:rsidP="00000000" w:rsidRDefault="00000000" w:rsidRPr="00000000" w14:paraId="00000065">
      <w:pPr>
        <w:spacing w:after="240" w:before="180" w:lineRule="auto"/>
        <w:rPr>
          <w:sz w:val="24"/>
          <w:szCs w:val="24"/>
        </w:rPr>
      </w:pPr>
      <w:r w:rsidDel="00000000" w:rsidR="00000000" w:rsidRPr="00000000">
        <w:rPr>
          <w:sz w:val="24"/>
          <w:szCs w:val="24"/>
          <w:rtl w:val="0"/>
        </w:rPr>
        <w:t xml:space="preserve">Ready to launch your international business with confidence? Contact our advisory team today for a custom structural evaluation, or view our competitive upfront options on our global pricing dashboard.</w:t>
      </w:r>
    </w:p>
    <w:p w:rsidR="00000000" w:rsidDel="00000000" w:rsidP="00000000" w:rsidRDefault="00000000" w:rsidRPr="00000000" w14:paraId="00000066">
      <w:pPr>
        <w:pStyle w:val="Heading2"/>
        <w:keepNext w:val="0"/>
        <w:keepLines w:val="0"/>
        <w:spacing w:after="180" w:before="320" w:lineRule="auto"/>
        <w:rPr>
          <w:b w:val="1"/>
          <w:bCs w:val="1"/>
          <w:sz w:val="34"/>
          <w:szCs w:val="34"/>
        </w:rPr>
      </w:pPr>
      <w:bookmarkStart w:colFirst="0" w:colLast="0" w:name="_1z4ih1skb41d" w:id="0"/>
      <w:bookmarkEnd w:id="0"/>
      <w:r w:rsidDel="00000000" w:rsidR="00000000" w:rsidRPr="00000000">
        <w:rPr>
          <w:b w:val="1"/>
          <w:bCs w:val="1"/>
          <w:sz w:val="34"/>
          <w:szCs w:val="34"/>
          <w:rtl w:val="0"/>
        </w:rPr>
        <w:t xml:space="preserve">Internal Links</w:t>
      </w:r>
    </w:p>
    <w:p w:rsidR="00000000" w:rsidDel="00000000" w:rsidP="00000000" w:rsidRDefault="00000000" w:rsidRPr="00000000" w14:paraId="00000067">
      <w:pPr>
        <w:spacing w:after="80" w:lineRule="auto"/>
        <w:ind w:left="54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All jurisdiction service pages</w:t>
      </w:r>
    </w:p>
    <w:p w:rsidR="00000000" w:rsidDel="00000000" w:rsidP="00000000" w:rsidRDefault="00000000" w:rsidRPr="00000000" w14:paraId="00000068">
      <w:pPr>
        <w:spacing w:after="80" w:lineRule="auto"/>
        <w:ind w:left="54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"Best Offshore Banks" &gt; /blog/best-offshore-banks</w:t>
      </w:r>
    </w:p>
    <w:p w:rsidR="00000000" w:rsidDel="00000000" w:rsidP="00000000" w:rsidRDefault="00000000" w:rsidRPr="00000000" w14:paraId="00000069">
      <w:pPr>
        <w:spacing w:after="80" w:lineRule="auto"/>
        <w:ind w:left="54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"Pricing" &gt; /pricing</w:t>
      </w:r>
    </w:p>
    <w:p w:rsidR="00000000" w:rsidDel="00000000" w:rsidP="00000000" w:rsidRDefault="00000000" w:rsidRPr="00000000" w14:paraId="0000006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