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92E6" w14:textId="77777777" w:rsidR="00C726F4" w:rsidRDefault="00000000">
      <w:r>
        <w:rPr>
          <w:b/>
          <w:bCs/>
          <w:color w:val="B8860B"/>
          <w:sz w:val="20"/>
          <w:szCs w:val="20"/>
        </w:rPr>
        <w:t>HUMANIZED VERSION</w:t>
      </w:r>
    </w:p>
    <w:p w14:paraId="75CE55FF" w14:textId="77777777" w:rsidR="00C726F4" w:rsidRDefault="00000000">
      <w:pPr>
        <w:spacing w:after="300"/>
      </w:pPr>
      <w:r>
        <w:rPr>
          <w:color w:val="6B7280"/>
          <w:sz w:val="18"/>
          <w:szCs w:val="18"/>
        </w:rPr>
        <w:t>Page 11 of 30: Accounting and Bookkeeping Services</w:t>
      </w:r>
    </w:p>
    <w:p w14:paraId="07C60CAE" w14:textId="77777777" w:rsidR="00C726F4" w:rsidRDefault="00000000">
      <w:pPr>
        <w:pStyle w:val="Heading2"/>
        <w:spacing w:before="260" w:after="120"/>
      </w:pPr>
      <w:r>
        <w:t>SEO Metadata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C726F4" w14:paraId="6B02D05E" w14:textId="77777777">
        <w:tblPrEx>
          <w:tblCellMar>
            <w:top w:w="0" w:type="dxa"/>
            <w:bottom w:w="0" w:type="dxa"/>
          </w:tblCellMar>
        </w:tblPrEx>
        <w:tc>
          <w:tcPr>
            <w:tcW w:w="2200" w:type="dxa"/>
            <w:shd w:val="clear" w:color="auto" w:fill="1F2937"/>
          </w:tcPr>
          <w:p w14:paraId="53E11832" w14:textId="77777777" w:rsidR="00C726F4" w:rsidRDefault="00000000">
            <w:r>
              <w:rPr>
                <w:b/>
                <w:bCs/>
                <w:color w:val="FFFFFF"/>
                <w:sz w:val="19"/>
                <w:szCs w:val="19"/>
              </w:rPr>
              <w:t>URL</w:t>
            </w:r>
          </w:p>
        </w:tc>
        <w:tc>
          <w:tcPr>
            <w:tcW w:w="7150" w:type="dxa"/>
          </w:tcPr>
          <w:p w14:paraId="7D6A1DB6" w14:textId="77777777" w:rsidR="00C726F4" w:rsidRDefault="00000000">
            <w:r>
              <w:rPr>
                <w:sz w:val="19"/>
                <w:szCs w:val="19"/>
              </w:rPr>
              <w:t>/services/accounting</w:t>
            </w:r>
          </w:p>
        </w:tc>
      </w:tr>
      <w:tr w:rsidR="00C726F4" w14:paraId="743F04CD" w14:textId="77777777">
        <w:tblPrEx>
          <w:tblCellMar>
            <w:top w:w="0" w:type="dxa"/>
            <w:bottom w:w="0" w:type="dxa"/>
          </w:tblCellMar>
        </w:tblPrEx>
        <w:tc>
          <w:tcPr>
            <w:tcW w:w="2200" w:type="dxa"/>
            <w:shd w:val="clear" w:color="auto" w:fill="1F2937"/>
          </w:tcPr>
          <w:p w14:paraId="66008CB9" w14:textId="77777777" w:rsidR="00C726F4" w:rsidRDefault="00000000">
            <w:r>
              <w:rPr>
                <w:b/>
                <w:bCs/>
                <w:color w:val="FFFFFF"/>
                <w:sz w:val="19"/>
                <w:szCs w:val="19"/>
              </w:rPr>
              <w:t>Meta Title</w:t>
            </w:r>
          </w:p>
        </w:tc>
        <w:tc>
          <w:tcPr>
            <w:tcW w:w="7150" w:type="dxa"/>
          </w:tcPr>
          <w:p w14:paraId="3E2388AC" w14:textId="77777777" w:rsidR="00C726F4" w:rsidRDefault="00000000">
            <w:r>
              <w:rPr>
                <w:sz w:val="19"/>
                <w:szCs w:val="19"/>
              </w:rPr>
              <w:t>Offshore Accounting and Bookkeeping | LAINEXUS</w:t>
            </w:r>
          </w:p>
        </w:tc>
      </w:tr>
      <w:tr w:rsidR="00C726F4" w14:paraId="7F52638F" w14:textId="77777777">
        <w:tblPrEx>
          <w:tblCellMar>
            <w:top w:w="0" w:type="dxa"/>
            <w:bottom w:w="0" w:type="dxa"/>
          </w:tblCellMar>
        </w:tblPrEx>
        <w:tc>
          <w:tcPr>
            <w:tcW w:w="2200" w:type="dxa"/>
            <w:shd w:val="clear" w:color="auto" w:fill="1F2937"/>
          </w:tcPr>
          <w:p w14:paraId="30A80FE7" w14:textId="77777777" w:rsidR="00C726F4" w:rsidRDefault="00000000">
            <w:r>
              <w:rPr>
                <w:b/>
                <w:bCs/>
                <w:color w:val="FFFFFF"/>
                <w:sz w:val="19"/>
                <w:szCs w:val="19"/>
              </w:rPr>
              <w:t>Meta Description</w:t>
            </w:r>
          </w:p>
        </w:tc>
        <w:tc>
          <w:tcPr>
            <w:tcW w:w="7150" w:type="dxa"/>
          </w:tcPr>
          <w:p w14:paraId="3A76EC42" w14:textId="77777777" w:rsidR="00C726F4" w:rsidRDefault="00000000">
            <w:r>
              <w:rPr>
                <w:sz w:val="19"/>
                <w:szCs w:val="19"/>
              </w:rPr>
              <w:t>Professional bookkeeping and financial reporting for your international business.</w:t>
            </w:r>
          </w:p>
        </w:tc>
      </w:tr>
      <w:tr w:rsidR="00C726F4" w14:paraId="21B1B855" w14:textId="77777777">
        <w:tblPrEx>
          <w:tblCellMar>
            <w:top w:w="0" w:type="dxa"/>
            <w:bottom w:w="0" w:type="dxa"/>
          </w:tblCellMar>
        </w:tblPrEx>
        <w:tc>
          <w:tcPr>
            <w:tcW w:w="2200" w:type="dxa"/>
            <w:shd w:val="clear" w:color="auto" w:fill="1F2937"/>
          </w:tcPr>
          <w:p w14:paraId="16C25F03" w14:textId="77777777" w:rsidR="00C726F4" w:rsidRDefault="00000000">
            <w:r>
              <w:rPr>
                <w:b/>
                <w:bCs/>
                <w:color w:val="FFFFFF"/>
                <w:sz w:val="19"/>
                <w:szCs w:val="19"/>
              </w:rPr>
              <w:t>Primary Keyword</w:t>
            </w:r>
          </w:p>
        </w:tc>
        <w:tc>
          <w:tcPr>
            <w:tcW w:w="7150" w:type="dxa"/>
          </w:tcPr>
          <w:p w14:paraId="39C3A585" w14:textId="77777777" w:rsidR="00C726F4" w:rsidRDefault="00000000">
            <w:r>
              <w:rPr>
                <w:sz w:val="19"/>
                <w:szCs w:val="19"/>
              </w:rPr>
              <w:t>offshore accounting services</w:t>
            </w:r>
          </w:p>
        </w:tc>
      </w:tr>
      <w:tr w:rsidR="00C726F4" w14:paraId="2EFDA727" w14:textId="77777777">
        <w:tblPrEx>
          <w:tblCellMar>
            <w:top w:w="0" w:type="dxa"/>
            <w:bottom w:w="0" w:type="dxa"/>
          </w:tblCellMar>
        </w:tblPrEx>
        <w:tc>
          <w:tcPr>
            <w:tcW w:w="2200" w:type="dxa"/>
            <w:shd w:val="clear" w:color="auto" w:fill="1F2937"/>
          </w:tcPr>
          <w:p w14:paraId="39F966A0" w14:textId="77777777" w:rsidR="00C726F4" w:rsidRDefault="00000000">
            <w:r>
              <w:rPr>
                <w:b/>
                <w:bCs/>
                <w:color w:val="FFFFFF"/>
                <w:sz w:val="19"/>
                <w:szCs w:val="19"/>
              </w:rPr>
              <w:t>Search Intent</w:t>
            </w:r>
          </w:p>
        </w:tc>
        <w:tc>
          <w:tcPr>
            <w:tcW w:w="7150" w:type="dxa"/>
          </w:tcPr>
          <w:p w14:paraId="2FE2E87C" w14:textId="77777777" w:rsidR="00C726F4" w:rsidRDefault="00000000">
            <w:r>
              <w:rPr>
                <w:sz w:val="19"/>
                <w:szCs w:val="19"/>
              </w:rPr>
              <w:t>Commercial</w:t>
            </w:r>
          </w:p>
        </w:tc>
      </w:tr>
      <w:tr w:rsidR="00C726F4" w14:paraId="24825B74" w14:textId="77777777">
        <w:tblPrEx>
          <w:tblCellMar>
            <w:top w:w="0" w:type="dxa"/>
            <w:bottom w:w="0" w:type="dxa"/>
          </w:tblCellMar>
        </w:tblPrEx>
        <w:tc>
          <w:tcPr>
            <w:tcW w:w="2200" w:type="dxa"/>
            <w:shd w:val="clear" w:color="auto" w:fill="1F2937"/>
          </w:tcPr>
          <w:p w14:paraId="54024F4B" w14:textId="77777777" w:rsidR="00C726F4" w:rsidRDefault="00000000">
            <w:r>
              <w:rPr>
                <w:b/>
                <w:bCs/>
                <w:color w:val="FFFFFF"/>
                <w:sz w:val="19"/>
                <w:szCs w:val="19"/>
              </w:rPr>
              <w:t>Word Count</w:t>
            </w:r>
          </w:p>
        </w:tc>
        <w:tc>
          <w:tcPr>
            <w:tcW w:w="7150" w:type="dxa"/>
          </w:tcPr>
          <w:p w14:paraId="77A8DF10" w14:textId="77777777" w:rsidR="00C726F4" w:rsidRDefault="00000000">
            <w:r>
              <w:rPr>
                <w:sz w:val="19"/>
                <w:szCs w:val="19"/>
              </w:rPr>
              <w:t>600 to 850 words</w:t>
            </w:r>
          </w:p>
        </w:tc>
      </w:tr>
      <w:tr w:rsidR="00C726F4" w14:paraId="34A887C3" w14:textId="77777777">
        <w:tblPrEx>
          <w:tblCellMar>
            <w:top w:w="0" w:type="dxa"/>
            <w:bottom w:w="0" w:type="dxa"/>
          </w:tblCellMar>
        </w:tblPrEx>
        <w:tc>
          <w:tcPr>
            <w:tcW w:w="2200" w:type="dxa"/>
            <w:shd w:val="clear" w:color="auto" w:fill="1F2937"/>
          </w:tcPr>
          <w:p w14:paraId="37FB47AF" w14:textId="77777777" w:rsidR="00C726F4" w:rsidRDefault="00000000">
            <w:r>
              <w:rPr>
                <w:b/>
                <w:bCs/>
                <w:color w:val="FFFFFF"/>
                <w:sz w:val="19"/>
                <w:szCs w:val="19"/>
              </w:rPr>
              <w:t>Schema Markup</w:t>
            </w:r>
          </w:p>
        </w:tc>
        <w:tc>
          <w:tcPr>
            <w:tcW w:w="7150" w:type="dxa"/>
          </w:tcPr>
          <w:p w14:paraId="3DF9D68C" w14:textId="77777777" w:rsidR="00C726F4" w:rsidRDefault="00000000">
            <w:r>
              <w:rPr>
                <w:sz w:val="19"/>
                <w:szCs w:val="19"/>
              </w:rPr>
              <w:t>Service schema + FAQ schema</w:t>
            </w:r>
          </w:p>
        </w:tc>
      </w:tr>
    </w:tbl>
    <w:p w14:paraId="406D0195" w14:textId="77777777" w:rsidR="00C726F4" w:rsidRDefault="00C726F4">
      <w:pPr>
        <w:spacing w:after="300"/>
      </w:pPr>
    </w:p>
    <w:p w14:paraId="30E27E62" w14:textId="77777777" w:rsidR="00C726F4" w:rsidRDefault="00000000">
      <w:pPr>
        <w:pStyle w:val="Heading1"/>
        <w:spacing w:before="200" w:after="160"/>
      </w:pPr>
      <w:r>
        <w:t>Accounting and Bookkeeping Services</w:t>
      </w:r>
    </w:p>
    <w:p w14:paraId="7C17337D" w14:textId="77777777" w:rsidR="00C726F4" w:rsidRDefault="00000000">
      <w:pPr>
        <w:spacing w:after="140"/>
      </w:pPr>
      <w:r>
        <w:t>Running a company in another country doesn't mean you get to skip the books. Most jurisdictions expect some form of annual financial reporting, and even the ones that don't will still want to see proper records if you plan to keep a bank account, renew your company, or get through a tax audit without a headache.</w:t>
      </w:r>
    </w:p>
    <w:p w14:paraId="211F43F7" w14:textId="77777777" w:rsidR="00C726F4" w:rsidRDefault="00000000">
      <w:pPr>
        <w:spacing w:after="140"/>
      </w:pPr>
      <w:r>
        <w:t xml:space="preserve">We provide offshore accounting services that keep your records clean, your filings on time, and your compliance where </w:t>
      </w:r>
      <w:proofErr w:type="gramStart"/>
      <w:r>
        <w:t>it needs</w:t>
      </w:r>
      <w:proofErr w:type="gramEnd"/>
      <w:r>
        <w:t xml:space="preserve"> to be.</w:t>
      </w:r>
    </w:p>
    <w:p w14:paraId="477F1074" w14:textId="77777777" w:rsidR="00C726F4" w:rsidRDefault="00000000">
      <w:pPr>
        <w:pStyle w:val="Heading2"/>
        <w:spacing w:before="260" w:after="120"/>
      </w:pPr>
      <w:r>
        <w:t>What's Included</w:t>
      </w:r>
    </w:p>
    <w:p w14:paraId="70A7150B" w14:textId="77777777" w:rsidR="00C726F4" w:rsidRDefault="00000000">
      <w:pPr>
        <w:spacing w:after="140"/>
      </w:pPr>
      <w:r>
        <w:t>Our accounting service handles the practical side of keeping your international company in good standing. Depending on your jurisdiction and the size of your business, that usually covers a mix of the following.</w:t>
      </w:r>
    </w:p>
    <w:p w14:paraId="54DF3E35" w14:textId="77777777" w:rsidR="00C726F4" w:rsidRDefault="00000000">
      <w:pPr>
        <w:pStyle w:val="ListParagraph"/>
        <w:numPr>
          <w:ilvl w:val="0"/>
          <w:numId w:val="1"/>
        </w:numPr>
        <w:spacing w:after="80"/>
      </w:pPr>
      <w:r>
        <w:t>Monthly or quarterly bookkeeping, with transactions recorded and categorized</w:t>
      </w:r>
    </w:p>
    <w:p w14:paraId="136250CC" w14:textId="77777777" w:rsidR="00C726F4" w:rsidRDefault="00000000">
      <w:pPr>
        <w:pStyle w:val="ListParagraph"/>
        <w:numPr>
          <w:ilvl w:val="0"/>
          <w:numId w:val="1"/>
        </w:numPr>
        <w:spacing w:after="80"/>
      </w:pPr>
      <w:r>
        <w:t>Preparation of annual financial statements in the format your jurisdiction requires</w:t>
      </w:r>
    </w:p>
    <w:p w14:paraId="3DC257E9" w14:textId="77777777" w:rsidR="00C726F4" w:rsidRDefault="00000000">
      <w:pPr>
        <w:pStyle w:val="ListParagraph"/>
        <w:numPr>
          <w:ilvl w:val="0"/>
          <w:numId w:val="1"/>
        </w:numPr>
        <w:spacing w:after="80"/>
      </w:pPr>
      <w:r>
        <w:t>Statutory audit coordination where it's required, including in Hong Kong and Singapore</w:t>
      </w:r>
    </w:p>
    <w:p w14:paraId="63B34927" w14:textId="77777777" w:rsidR="00C726F4" w:rsidRDefault="00000000">
      <w:pPr>
        <w:pStyle w:val="ListParagraph"/>
        <w:numPr>
          <w:ilvl w:val="0"/>
          <w:numId w:val="1"/>
        </w:numPr>
        <w:spacing w:after="80"/>
      </w:pPr>
      <w:r>
        <w:t>Filing of annual returns and financial reports with the relevant government authority</w:t>
      </w:r>
    </w:p>
    <w:p w14:paraId="700A5041" w14:textId="77777777" w:rsidR="00C726F4" w:rsidRDefault="00000000">
      <w:pPr>
        <w:pStyle w:val="ListParagraph"/>
        <w:numPr>
          <w:ilvl w:val="0"/>
          <w:numId w:val="1"/>
        </w:numPr>
        <w:spacing w:after="80"/>
      </w:pPr>
      <w:r>
        <w:t>Payroll processing for companies with local employees</w:t>
      </w:r>
    </w:p>
    <w:p w14:paraId="56B5CDD1" w14:textId="77777777" w:rsidR="00C726F4" w:rsidRDefault="00000000">
      <w:pPr>
        <w:pStyle w:val="ListParagraph"/>
        <w:numPr>
          <w:ilvl w:val="0"/>
          <w:numId w:val="1"/>
        </w:numPr>
        <w:spacing w:after="80"/>
      </w:pPr>
      <w:r>
        <w:t>VAT or GST registration and filing support where it applies</w:t>
      </w:r>
    </w:p>
    <w:p w14:paraId="17A59CAD" w14:textId="77777777" w:rsidR="00C726F4" w:rsidRDefault="00000000">
      <w:pPr>
        <w:pStyle w:val="Heading2"/>
        <w:spacing w:before="260" w:after="120"/>
      </w:pPr>
      <w:r>
        <w:t>Why Bookkeeping Actually Matters</w:t>
      </w:r>
    </w:p>
    <w:p w14:paraId="477852D8" w14:textId="77777777" w:rsidR="00C726F4" w:rsidRDefault="00000000">
      <w:pPr>
        <w:spacing w:after="140"/>
      </w:pPr>
      <w:r>
        <w:t xml:space="preserve">Banks pay closer attention to your books than most founders expect. If your records are messy, incomplete, or don't match what you told the bank when you opened the account, you risk a review, or worse, having the account closed. That's not a </w:t>
      </w:r>
      <w:proofErr w:type="gramStart"/>
      <w:r>
        <w:t>far off</w:t>
      </w:r>
      <w:proofErr w:type="gramEnd"/>
      <w:r>
        <w:t xml:space="preserve"> worry. It happens, and it happens more often to offshore companies that treat bookkeeping as an afterthought.</w:t>
      </w:r>
    </w:p>
    <w:p w14:paraId="6E0EF292" w14:textId="77777777" w:rsidR="00C726F4" w:rsidRDefault="00000000">
      <w:pPr>
        <w:spacing w:after="140"/>
      </w:pPr>
      <w:r>
        <w:t>Clean records also protect you if a tax authority back home ever asks about your offshore company. Show up with organized financials and proper supporting documents, and the process moves smoothly. Show up without them, and you're exposed in a way that's hard to fix after the fact.</w:t>
      </w:r>
    </w:p>
    <w:p w14:paraId="4E7CBD87" w14:textId="77777777" w:rsidR="00C726F4" w:rsidRDefault="00000000">
      <w:pPr>
        <w:spacing w:after="140"/>
      </w:pPr>
      <w:r>
        <w:t>There's a third reason too. The moment you want to sell your business, raise investment, or bring on a partner, financials are the first thing anyone asks for. Clean books keep that conversation moving. Messy ones can kill a deal before it even gets started.</w:t>
      </w:r>
    </w:p>
    <w:p w14:paraId="227FD2DD" w14:textId="77777777" w:rsidR="00C726F4" w:rsidRDefault="00000000">
      <w:pPr>
        <w:pStyle w:val="Heading2"/>
        <w:spacing w:before="260" w:after="120"/>
      </w:pPr>
      <w:r>
        <w:lastRenderedPageBreak/>
        <w:t>Frequently Asked Questions</w:t>
      </w:r>
    </w:p>
    <w:p w14:paraId="1CC93491" w14:textId="77777777" w:rsidR="00C726F4" w:rsidRDefault="00000000">
      <w:pPr>
        <w:pStyle w:val="Heading3"/>
        <w:spacing w:before="200" w:after="100"/>
      </w:pPr>
      <w:r>
        <w:t>Do I need an accountant for my offshore company?</w:t>
      </w:r>
    </w:p>
    <w:p w14:paraId="6DF24EB4" w14:textId="77777777" w:rsidR="00C726F4" w:rsidRDefault="00000000">
      <w:pPr>
        <w:spacing w:after="140"/>
      </w:pPr>
      <w:r>
        <w:t>In most cases, yes. Even jurisdictions without mandatory audits still expect proper financial records. Banks ask for statements during account reviews, and if your home tax authority has questions about your foreign company, you'll need organized records ready to show them. Starting with an accountant early tends to save you trouble later.</w:t>
      </w:r>
    </w:p>
    <w:p w14:paraId="03C239CB" w14:textId="77777777" w:rsidR="00C726F4" w:rsidRDefault="00000000">
      <w:pPr>
        <w:pStyle w:val="Heading3"/>
        <w:spacing w:before="200" w:after="100"/>
      </w:pPr>
      <w:r>
        <w:t xml:space="preserve">What's </w:t>
      </w:r>
      <w:proofErr w:type="gramStart"/>
      <w:r>
        <w:t>actually included</w:t>
      </w:r>
      <w:proofErr w:type="gramEnd"/>
      <w:r>
        <w:t xml:space="preserve"> in your accounting service?</w:t>
      </w:r>
    </w:p>
    <w:p w14:paraId="4D2FD186" w14:textId="77777777" w:rsidR="00C726F4" w:rsidRDefault="00000000">
      <w:pPr>
        <w:spacing w:after="140"/>
      </w:pPr>
      <w:r>
        <w:t xml:space="preserve">Bookkeeping, annual financial statement preparation, statutory audit coordination where needed, annual return filings, payroll processing, and GST or VAT support. The exact mix depends on your jurisdiction and how complex your business is. We build the service around what your company </w:t>
      </w:r>
      <w:proofErr w:type="gramStart"/>
      <w:r>
        <w:t>actually needs</w:t>
      </w:r>
      <w:proofErr w:type="gramEnd"/>
      <w:r>
        <w:t>, not a fixed package that may not fit.</w:t>
      </w:r>
    </w:p>
    <w:p w14:paraId="3E85E509" w14:textId="77777777" w:rsidR="00C726F4" w:rsidRDefault="00000000">
      <w:pPr>
        <w:pStyle w:val="Heading3"/>
        <w:spacing w:before="200" w:after="100"/>
      </w:pPr>
      <w:r>
        <w:t>How much does offshore accounting cost?</w:t>
      </w:r>
    </w:p>
    <w:p w14:paraId="31B05E91" w14:textId="77777777" w:rsidR="00C726F4" w:rsidRDefault="00000000">
      <w:pPr>
        <w:spacing w:after="140"/>
      </w:pPr>
      <w:r>
        <w:t>[VERIFY: insert confirmed LAINEXUS accounting pricing here.] Cost depends on your transaction volume, your jurisdiction, and whether a statutory audit applies. Check our pricing page for current figures, or request a quote based on your specific setup.</w:t>
      </w:r>
    </w:p>
    <w:p w14:paraId="5628A16A" w14:textId="77777777" w:rsidR="00C726F4" w:rsidRDefault="00C726F4">
      <w:pPr>
        <w:spacing w:after="200"/>
      </w:pPr>
    </w:p>
    <w:p w14:paraId="6FC536F2" w14:textId="77777777" w:rsidR="00C726F4" w:rsidRDefault="00000000">
      <w:pPr>
        <w:pStyle w:val="Heading2"/>
        <w:spacing w:before="260" w:after="120"/>
      </w:pPr>
      <w:r>
        <w:t>Get Started</w:t>
      </w:r>
    </w:p>
    <w:p w14:paraId="7BD9E124" w14:textId="77777777" w:rsidR="00C726F4" w:rsidRDefault="00000000">
      <w:pPr>
        <w:spacing w:after="140"/>
      </w:pPr>
      <w:r>
        <w:t>Need bookkeeping or accounting support for your international company? Get in touch, and we'll scope out exactly what your company needs.</w:t>
      </w:r>
    </w:p>
    <w:p w14:paraId="709F0C66" w14:textId="77777777" w:rsidR="00C726F4" w:rsidRDefault="00C726F4">
      <w:pPr>
        <w:spacing w:after="300"/>
      </w:pPr>
    </w:p>
    <w:p w14:paraId="20AB9BAB" w14:textId="77777777" w:rsidR="00C726F4" w:rsidRDefault="00000000">
      <w:pPr>
        <w:pStyle w:val="Heading2"/>
        <w:spacing w:before="260" w:after="120"/>
      </w:pPr>
      <w:r>
        <w:t>Internal Links to Add</w:t>
      </w:r>
    </w:p>
    <w:p w14:paraId="727FB746" w14:textId="77777777" w:rsidR="00C726F4" w:rsidRDefault="00000000">
      <w:pPr>
        <w:pStyle w:val="ListParagraph"/>
        <w:numPr>
          <w:ilvl w:val="0"/>
          <w:numId w:val="1"/>
        </w:numPr>
        <w:spacing w:after="80"/>
      </w:pPr>
      <w:r>
        <w:t>'Taxation' &gt; /services/taxation</w:t>
      </w:r>
    </w:p>
    <w:p w14:paraId="28A6F590" w14:textId="77777777" w:rsidR="00C726F4" w:rsidRDefault="00000000">
      <w:pPr>
        <w:pStyle w:val="ListParagraph"/>
        <w:numPr>
          <w:ilvl w:val="0"/>
          <w:numId w:val="1"/>
        </w:numPr>
        <w:spacing w:after="80"/>
      </w:pPr>
      <w:r>
        <w:t>'Pricing' &gt; /pricing</w:t>
      </w:r>
    </w:p>
    <w:p w14:paraId="6A035F28" w14:textId="0381E686" w:rsidR="00C726F4" w:rsidRDefault="00C726F4" w:rsidP="00B34F63">
      <w:pPr>
        <w:spacing w:after="80"/>
      </w:pPr>
    </w:p>
    <w:sectPr w:rsidR="00C726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F1432"/>
    <w:multiLevelType w:val="hybridMultilevel"/>
    <w:tmpl w:val="F9A82944"/>
    <w:lvl w:ilvl="0" w:tplc="802A726E">
      <w:start w:val="1"/>
      <w:numFmt w:val="bullet"/>
      <w:lvlText w:val="●"/>
      <w:lvlJc w:val="left"/>
      <w:pPr>
        <w:ind w:left="720" w:hanging="360"/>
      </w:pPr>
    </w:lvl>
    <w:lvl w:ilvl="1" w:tplc="3E7A5B60">
      <w:start w:val="1"/>
      <w:numFmt w:val="bullet"/>
      <w:lvlText w:val="○"/>
      <w:lvlJc w:val="left"/>
      <w:pPr>
        <w:ind w:left="1440" w:hanging="360"/>
      </w:pPr>
    </w:lvl>
    <w:lvl w:ilvl="2" w:tplc="C6761DB4">
      <w:start w:val="1"/>
      <w:numFmt w:val="bullet"/>
      <w:lvlText w:val="■"/>
      <w:lvlJc w:val="left"/>
      <w:pPr>
        <w:ind w:left="2160" w:hanging="360"/>
      </w:pPr>
    </w:lvl>
    <w:lvl w:ilvl="3" w:tplc="E65ACD90">
      <w:start w:val="1"/>
      <w:numFmt w:val="bullet"/>
      <w:lvlText w:val="●"/>
      <w:lvlJc w:val="left"/>
      <w:pPr>
        <w:ind w:left="2880" w:hanging="360"/>
      </w:pPr>
    </w:lvl>
    <w:lvl w:ilvl="4" w:tplc="9816E814">
      <w:start w:val="1"/>
      <w:numFmt w:val="bullet"/>
      <w:lvlText w:val="○"/>
      <w:lvlJc w:val="left"/>
      <w:pPr>
        <w:ind w:left="3600" w:hanging="360"/>
      </w:pPr>
    </w:lvl>
    <w:lvl w:ilvl="5" w:tplc="DC9493F4">
      <w:start w:val="1"/>
      <w:numFmt w:val="bullet"/>
      <w:lvlText w:val="■"/>
      <w:lvlJc w:val="left"/>
      <w:pPr>
        <w:ind w:left="4320" w:hanging="360"/>
      </w:pPr>
    </w:lvl>
    <w:lvl w:ilvl="6" w:tplc="842AB816">
      <w:start w:val="1"/>
      <w:numFmt w:val="bullet"/>
      <w:lvlText w:val="●"/>
      <w:lvlJc w:val="left"/>
      <w:pPr>
        <w:ind w:left="5040" w:hanging="360"/>
      </w:pPr>
    </w:lvl>
    <w:lvl w:ilvl="7" w:tplc="9F42133C">
      <w:start w:val="1"/>
      <w:numFmt w:val="bullet"/>
      <w:lvlText w:val="●"/>
      <w:lvlJc w:val="left"/>
      <w:pPr>
        <w:ind w:left="5760" w:hanging="360"/>
      </w:pPr>
    </w:lvl>
    <w:lvl w:ilvl="8" w:tplc="4D60DEE6">
      <w:start w:val="1"/>
      <w:numFmt w:val="bullet"/>
      <w:lvlText w:val="●"/>
      <w:lvlJc w:val="left"/>
      <w:pPr>
        <w:ind w:left="6480" w:hanging="360"/>
      </w:pPr>
    </w:lvl>
  </w:abstractNum>
  <w:num w:numId="1" w16cid:durableId="1310016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6F4"/>
    <w:rsid w:val="0058686F"/>
    <w:rsid w:val="00B34F63"/>
    <w:rsid w:val="00C726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164F9"/>
  <w15:docId w15:val="{CD0D1AA7-B646-44B3-900D-B499D2D5A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2937"/>
      <w:sz w:val="32"/>
      <w:szCs w:val="32"/>
    </w:rPr>
  </w:style>
  <w:style w:type="paragraph" w:styleId="Heading2">
    <w:name w:val="heading 2"/>
    <w:uiPriority w:val="9"/>
    <w:unhideWhenUsed/>
    <w:qFormat/>
    <w:pPr>
      <w:outlineLvl w:val="1"/>
    </w:pPr>
    <w:rPr>
      <w:b/>
      <w:bCs/>
      <w:color w:val="1F2937"/>
      <w:sz w:val="26"/>
      <w:szCs w:val="26"/>
    </w:rPr>
  </w:style>
  <w:style w:type="paragraph" w:styleId="Heading3">
    <w:name w:val="heading 3"/>
    <w:uiPriority w:val="9"/>
    <w:unhideWhenUsed/>
    <w:qFormat/>
    <w:pPr>
      <w:outlineLvl w:val="2"/>
    </w:pPr>
    <w:rPr>
      <w:b/>
      <w:bCs/>
      <w:color w:val="B886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Hashir Iftikhar</cp:lastModifiedBy>
  <cp:revision>2</cp:revision>
  <dcterms:created xsi:type="dcterms:W3CDTF">2026-07-18T10:07:00Z</dcterms:created>
  <dcterms:modified xsi:type="dcterms:W3CDTF">2026-07-18T10:07:00Z</dcterms:modified>
</cp:coreProperties>
</file>