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F3281" w14:textId="77777777" w:rsidR="001753ED" w:rsidRDefault="00000000">
      <w:pPr>
        <w:spacing w:after="300"/>
      </w:pPr>
      <w:r>
        <w:rPr>
          <w:color w:val="6B7280"/>
          <w:sz w:val="18"/>
          <w:szCs w:val="18"/>
        </w:rPr>
        <w:t>Page 12 of 30: Notarization and Document Authentication</w:t>
      </w:r>
    </w:p>
    <w:p w14:paraId="23B16E49" w14:textId="77777777" w:rsidR="001753ED" w:rsidRDefault="00000000">
      <w:pPr>
        <w:pStyle w:val="Heading2"/>
        <w:spacing w:before="260" w:after="120"/>
      </w:pPr>
      <w:r>
        <w:t>SEO Metadata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1753ED" w14:paraId="466D3B67" w14:textId="77777777">
        <w:tblPrEx>
          <w:tblCellMar>
            <w:top w:w="0" w:type="dxa"/>
            <w:bottom w:w="0" w:type="dxa"/>
          </w:tblCellMar>
        </w:tblPrEx>
        <w:tc>
          <w:tcPr>
            <w:tcW w:w="2200" w:type="dxa"/>
            <w:shd w:val="clear" w:color="auto" w:fill="1F2937"/>
          </w:tcPr>
          <w:p w14:paraId="68E09DE4" w14:textId="77777777" w:rsidR="001753ED" w:rsidRDefault="00000000">
            <w:r>
              <w:rPr>
                <w:b/>
                <w:bCs/>
                <w:color w:val="FFFFFF"/>
                <w:sz w:val="19"/>
                <w:szCs w:val="19"/>
              </w:rPr>
              <w:t>URL</w:t>
            </w:r>
          </w:p>
        </w:tc>
        <w:tc>
          <w:tcPr>
            <w:tcW w:w="7150" w:type="dxa"/>
          </w:tcPr>
          <w:p w14:paraId="0C161696" w14:textId="77777777" w:rsidR="001753ED" w:rsidRDefault="00000000">
            <w:r>
              <w:rPr>
                <w:sz w:val="19"/>
                <w:szCs w:val="19"/>
              </w:rPr>
              <w:t>/services/notarization</w:t>
            </w:r>
          </w:p>
        </w:tc>
      </w:tr>
      <w:tr w:rsidR="001753ED" w14:paraId="05796138" w14:textId="77777777">
        <w:tblPrEx>
          <w:tblCellMar>
            <w:top w:w="0" w:type="dxa"/>
            <w:bottom w:w="0" w:type="dxa"/>
          </w:tblCellMar>
        </w:tblPrEx>
        <w:tc>
          <w:tcPr>
            <w:tcW w:w="2200" w:type="dxa"/>
            <w:shd w:val="clear" w:color="auto" w:fill="1F2937"/>
          </w:tcPr>
          <w:p w14:paraId="678CC01F" w14:textId="77777777" w:rsidR="001753ED" w:rsidRDefault="00000000">
            <w:r>
              <w:rPr>
                <w:b/>
                <w:bCs/>
                <w:color w:val="FFFFFF"/>
                <w:sz w:val="19"/>
                <w:szCs w:val="19"/>
              </w:rPr>
              <w:t>Meta Title</w:t>
            </w:r>
          </w:p>
        </w:tc>
        <w:tc>
          <w:tcPr>
            <w:tcW w:w="7150" w:type="dxa"/>
          </w:tcPr>
          <w:p w14:paraId="1DB36012" w14:textId="77777777" w:rsidR="001753ED" w:rsidRDefault="00000000">
            <w:r>
              <w:rPr>
                <w:sz w:val="19"/>
                <w:szCs w:val="19"/>
              </w:rPr>
              <w:t>Document Notarization and Apostille Services | LAINEXUS</w:t>
            </w:r>
          </w:p>
        </w:tc>
      </w:tr>
      <w:tr w:rsidR="001753ED" w14:paraId="42C07348" w14:textId="77777777">
        <w:tblPrEx>
          <w:tblCellMar>
            <w:top w:w="0" w:type="dxa"/>
            <w:bottom w:w="0" w:type="dxa"/>
          </w:tblCellMar>
        </w:tblPrEx>
        <w:tc>
          <w:tcPr>
            <w:tcW w:w="2200" w:type="dxa"/>
            <w:shd w:val="clear" w:color="auto" w:fill="1F2937"/>
          </w:tcPr>
          <w:p w14:paraId="1C934A2F" w14:textId="77777777" w:rsidR="001753ED" w:rsidRDefault="00000000">
            <w:r>
              <w:rPr>
                <w:b/>
                <w:bCs/>
                <w:color w:val="FFFFFF"/>
                <w:sz w:val="19"/>
                <w:szCs w:val="19"/>
              </w:rPr>
              <w:t>Meta Description</w:t>
            </w:r>
          </w:p>
        </w:tc>
        <w:tc>
          <w:tcPr>
            <w:tcW w:w="7150" w:type="dxa"/>
          </w:tcPr>
          <w:p w14:paraId="5991A053" w14:textId="77777777" w:rsidR="001753ED" w:rsidRDefault="00000000">
            <w:r>
              <w:rPr>
                <w:sz w:val="19"/>
                <w:szCs w:val="19"/>
              </w:rPr>
              <w:t>Get your corporate documents notarized, legalized, and apostilled for use worldwide.</w:t>
            </w:r>
          </w:p>
        </w:tc>
      </w:tr>
      <w:tr w:rsidR="001753ED" w14:paraId="540E96C7" w14:textId="77777777">
        <w:tblPrEx>
          <w:tblCellMar>
            <w:top w:w="0" w:type="dxa"/>
            <w:bottom w:w="0" w:type="dxa"/>
          </w:tblCellMar>
        </w:tblPrEx>
        <w:tc>
          <w:tcPr>
            <w:tcW w:w="2200" w:type="dxa"/>
            <w:shd w:val="clear" w:color="auto" w:fill="1F2937"/>
          </w:tcPr>
          <w:p w14:paraId="6C1376E8" w14:textId="77777777" w:rsidR="001753ED" w:rsidRDefault="00000000">
            <w:r>
              <w:rPr>
                <w:b/>
                <w:bCs/>
                <w:color w:val="FFFFFF"/>
                <w:sz w:val="19"/>
                <w:szCs w:val="19"/>
              </w:rPr>
              <w:t>Primary Keyword</w:t>
            </w:r>
          </w:p>
        </w:tc>
        <w:tc>
          <w:tcPr>
            <w:tcW w:w="7150" w:type="dxa"/>
          </w:tcPr>
          <w:p w14:paraId="41C595BF" w14:textId="77777777" w:rsidR="001753ED" w:rsidRDefault="00000000">
            <w:r>
              <w:rPr>
                <w:sz w:val="19"/>
                <w:szCs w:val="19"/>
              </w:rPr>
              <w:t>notarization services</w:t>
            </w:r>
          </w:p>
        </w:tc>
      </w:tr>
      <w:tr w:rsidR="001753ED" w14:paraId="210B2568" w14:textId="77777777">
        <w:tblPrEx>
          <w:tblCellMar>
            <w:top w:w="0" w:type="dxa"/>
            <w:bottom w:w="0" w:type="dxa"/>
          </w:tblCellMar>
        </w:tblPrEx>
        <w:tc>
          <w:tcPr>
            <w:tcW w:w="2200" w:type="dxa"/>
            <w:shd w:val="clear" w:color="auto" w:fill="1F2937"/>
          </w:tcPr>
          <w:p w14:paraId="4EBB3AB1" w14:textId="77777777" w:rsidR="001753ED" w:rsidRDefault="00000000">
            <w:r>
              <w:rPr>
                <w:b/>
                <w:bCs/>
                <w:color w:val="FFFFFF"/>
                <w:sz w:val="19"/>
                <w:szCs w:val="19"/>
              </w:rPr>
              <w:t>Search Intent</w:t>
            </w:r>
          </w:p>
        </w:tc>
        <w:tc>
          <w:tcPr>
            <w:tcW w:w="7150" w:type="dxa"/>
          </w:tcPr>
          <w:p w14:paraId="7FC76F70" w14:textId="77777777" w:rsidR="001753ED" w:rsidRDefault="00000000">
            <w:r>
              <w:rPr>
                <w:sz w:val="19"/>
                <w:szCs w:val="19"/>
              </w:rPr>
              <w:t>Commercial</w:t>
            </w:r>
          </w:p>
        </w:tc>
      </w:tr>
      <w:tr w:rsidR="001753ED" w14:paraId="55838496" w14:textId="77777777">
        <w:tblPrEx>
          <w:tblCellMar>
            <w:top w:w="0" w:type="dxa"/>
            <w:bottom w:w="0" w:type="dxa"/>
          </w:tblCellMar>
        </w:tblPrEx>
        <w:tc>
          <w:tcPr>
            <w:tcW w:w="2200" w:type="dxa"/>
            <w:shd w:val="clear" w:color="auto" w:fill="1F2937"/>
          </w:tcPr>
          <w:p w14:paraId="43A6DB3A" w14:textId="77777777" w:rsidR="001753ED" w:rsidRDefault="00000000">
            <w:r>
              <w:rPr>
                <w:b/>
                <w:bCs/>
                <w:color w:val="FFFFFF"/>
                <w:sz w:val="19"/>
                <w:szCs w:val="19"/>
              </w:rPr>
              <w:t>Word Count</w:t>
            </w:r>
          </w:p>
        </w:tc>
        <w:tc>
          <w:tcPr>
            <w:tcW w:w="7150" w:type="dxa"/>
          </w:tcPr>
          <w:p w14:paraId="73350EBE" w14:textId="77777777" w:rsidR="001753ED" w:rsidRDefault="00000000">
            <w:r>
              <w:rPr>
                <w:sz w:val="19"/>
                <w:szCs w:val="19"/>
              </w:rPr>
              <w:t>500 to 700 words</w:t>
            </w:r>
          </w:p>
        </w:tc>
      </w:tr>
      <w:tr w:rsidR="001753ED" w14:paraId="286444D5" w14:textId="77777777">
        <w:tblPrEx>
          <w:tblCellMar>
            <w:top w:w="0" w:type="dxa"/>
            <w:bottom w:w="0" w:type="dxa"/>
          </w:tblCellMar>
        </w:tblPrEx>
        <w:tc>
          <w:tcPr>
            <w:tcW w:w="2200" w:type="dxa"/>
            <w:shd w:val="clear" w:color="auto" w:fill="1F2937"/>
          </w:tcPr>
          <w:p w14:paraId="3182482F" w14:textId="77777777" w:rsidR="001753ED" w:rsidRDefault="00000000">
            <w:r>
              <w:rPr>
                <w:b/>
                <w:bCs/>
                <w:color w:val="FFFFFF"/>
                <w:sz w:val="19"/>
                <w:szCs w:val="19"/>
              </w:rPr>
              <w:t>Schema Markup</w:t>
            </w:r>
          </w:p>
        </w:tc>
        <w:tc>
          <w:tcPr>
            <w:tcW w:w="7150" w:type="dxa"/>
          </w:tcPr>
          <w:p w14:paraId="6E17F6CF" w14:textId="77777777" w:rsidR="001753ED" w:rsidRDefault="00000000">
            <w:r>
              <w:rPr>
                <w:sz w:val="19"/>
                <w:szCs w:val="19"/>
              </w:rPr>
              <w:t>Service schema + FAQ schema</w:t>
            </w:r>
          </w:p>
        </w:tc>
      </w:tr>
    </w:tbl>
    <w:p w14:paraId="29B16CEE" w14:textId="77777777" w:rsidR="001753ED" w:rsidRDefault="001753ED">
      <w:pPr>
        <w:spacing w:after="300"/>
      </w:pPr>
    </w:p>
    <w:p w14:paraId="16ACC03A" w14:textId="77777777" w:rsidR="001753ED" w:rsidRDefault="00000000">
      <w:pPr>
        <w:pStyle w:val="Heading1"/>
        <w:spacing w:before="200" w:after="160"/>
      </w:pPr>
      <w:r>
        <w:t>Notarization and Document Authentication</w:t>
      </w:r>
    </w:p>
    <w:p w14:paraId="40850FAF" w14:textId="77777777" w:rsidR="003E143F" w:rsidRDefault="003E143F" w:rsidP="003E143F">
      <w:pPr>
        <w:spacing w:after="160"/>
      </w:pPr>
      <w:r>
        <w:rPr>
          <w:sz w:val="20"/>
          <w:szCs w:val="20"/>
        </w:rPr>
        <w:t>When you use corporate documents across borders, the receiving country often needs proof that those documents are genuine. That is where notarization, legalization, and apostille services come in. Without the right stamps and certifications, your documents may be rejected by a foreign government, bank, or court.</w:t>
      </w:r>
    </w:p>
    <w:p w14:paraId="4BB793E6" w14:textId="77777777" w:rsidR="003E143F" w:rsidRDefault="003E143F" w:rsidP="003E143F">
      <w:pPr>
        <w:spacing w:after="160"/>
      </w:pPr>
      <w:r>
        <w:rPr>
          <w:sz w:val="20"/>
          <w:szCs w:val="20"/>
        </w:rPr>
        <w:t xml:space="preserve">We handle the full authentication </w:t>
      </w:r>
      <w:proofErr w:type="gramStart"/>
      <w:r>
        <w:rPr>
          <w:sz w:val="20"/>
          <w:szCs w:val="20"/>
        </w:rPr>
        <w:t>process</w:t>
      </w:r>
      <w:proofErr w:type="gramEnd"/>
      <w:r>
        <w:rPr>
          <w:sz w:val="20"/>
          <w:szCs w:val="20"/>
        </w:rPr>
        <w:t xml:space="preserve"> so your documents are accepted wherever you need to use them.</w:t>
      </w:r>
    </w:p>
    <w:p w14:paraId="55F3D4E6" w14:textId="77777777" w:rsidR="001753ED" w:rsidRDefault="00000000">
      <w:pPr>
        <w:pStyle w:val="Heading2"/>
        <w:spacing w:before="260" w:after="120"/>
      </w:pPr>
      <w:r>
        <w:t>What Is an Apostille?</w:t>
      </w:r>
    </w:p>
    <w:p w14:paraId="063B7132" w14:textId="77777777" w:rsidR="001753ED" w:rsidRDefault="00000000">
      <w:pPr>
        <w:spacing w:after="140"/>
      </w:pPr>
      <w:r>
        <w:t>An apostille is a standardized certificate that confirms a public document is genuine for use in another country. It comes from the Hague Convention of 1961. If both the country issuing your document and the country receiving it belong to that convention, an apostille is usually all you need. Nothing further required.</w:t>
      </w:r>
    </w:p>
    <w:p w14:paraId="31724562" w14:textId="182650FD" w:rsidR="001753ED" w:rsidRDefault="00000000">
      <w:pPr>
        <w:spacing w:after="140"/>
      </w:pPr>
      <w:r>
        <w:t xml:space="preserve">If the receiving country isn't part of the Hague Convention, </w:t>
      </w:r>
      <w:r w:rsidR="003E143F">
        <w:t xml:space="preserve">you will </w:t>
      </w:r>
      <w:r>
        <w:t>need full consular legalization instead. That route takes longer and involves more steps, but we handle both.</w:t>
      </w:r>
    </w:p>
    <w:p w14:paraId="07DC9F9D" w14:textId="77777777" w:rsidR="001753ED" w:rsidRDefault="00000000">
      <w:pPr>
        <w:pStyle w:val="Heading2"/>
        <w:spacing w:before="260" w:after="120"/>
      </w:pPr>
      <w:r>
        <w:t>When You'll Actually Need This</w:t>
      </w:r>
    </w:p>
    <w:p w14:paraId="35E409CD" w14:textId="77777777" w:rsidR="001753ED" w:rsidRDefault="00000000">
      <w:pPr>
        <w:spacing w:after="140"/>
      </w:pPr>
      <w:r>
        <w:t xml:space="preserve">A few situations come up </w:t>
      </w:r>
      <w:proofErr w:type="gramStart"/>
      <w:r>
        <w:t>again and again</w:t>
      </w:r>
      <w:proofErr w:type="gramEnd"/>
      <w:r>
        <w:t xml:space="preserve"> with our clients.</w:t>
      </w:r>
    </w:p>
    <w:p w14:paraId="0858C70E" w14:textId="77777777" w:rsidR="001753ED" w:rsidRDefault="00000000">
      <w:pPr>
        <w:pStyle w:val="ListParagraph"/>
        <w:numPr>
          <w:ilvl w:val="0"/>
          <w:numId w:val="1"/>
        </w:numPr>
        <w:spacing w:after="80"/>
      </w:pPr>
      <w:r>
        <w:t>Opening a corporate bank account in a foreign country</w:t>
      </w:r>
    </w:p>
    <w:p w14:paraId="50D925CC" w14:textId="77777777" w:rsidR="001753ED" w:rsidRDefault="00000000">
      <w:pPr>
        <w:pStyle w:val="ListParagraph"/>
        <w:numPr>
          <w:ilvl w:val="0"/>
          <w:numId w:val="1"/>
        </w:numPr>
        <w:spacing w:after="80"/>
      </w:pPr>
      <w:r>
        <w:t>Registering a branch or subsidiary of your company in another jurisdiction</w:t>
      </w:r>
    </w:p>
    <w:p w14:paraId="358BE86A" w14:textId="77777777" w:rsidR="001753ED" w:rsidRDefault="00000000">
      <w:pPr>
        <w:pStyle w:val="ListParagraph"/>
        <w:numPr>
          <w:ilvl w:val="0"/>
          <w:numId w:val="1"/>
        </w:numPr>
        <w:spacing w:after="80"/>
      </w:pPr>
      <w:r>
        <w:t>Signing contracts, powers of attorney, or agreements meant for use abroad</w:t>
      </w:r>
    </w:p>
    <w:p w14:paraId="535FF429" w14:textId="77777777" w:rsidR="001753ED" w:rsidRDefault="00000000">
      <w:pPr>
        <w:pStyle w:val="ListParagraph"/>
        <w:numPr>
          <w:ilvl w:val="0"/>
          <w:numId w:val="1"/>
        </w:numPr>
        <w:spacing w:after="80"/>
      </w:pPr>
      <w:r>
        <w:t>Filing legal proceedings or responding to legal requests in a foreign court</w:t>
      </w:r>
    </w:p>
    <w:p w14:paraId="2326B7F1" w14:textId="77777777" w:rsidR="001753ED" w:rsidRDefault="00000000">
      <w:pPr>
        <w:pStyle w:val="ListParagraph"/>
        <w:numPr>
          <w:ilvl w:val="0"/>
          <w:numId w:val="1"/>
        </w:numPr>
        <w:spacing w:after="80"/>
      </w:pPr>
      <w:r>
        <w:t>Applying for visas, residency permits, or work permits that require company documents</w:t>
      </w:r>
    </w:p>
    <w:p w14:paraId="1F6B535F" w14:textId="77777777" w:rsidR="001753ED" w:rsidRDefault="00000000">
      <w:pPr>
        <w:spacing w:after="140"/>
      </w:pPr>
      <w:r>
        <w:t xml:space="preserve">Which documents </w:t>
      </w:r>
      <w:proofErr w:type="gramStart"/>
      <w:r>
        <w:t>actually need</w:t>
      </w:r>
      <w:proofErr w:type="gramEnd"/>
      <w:r>
        <w:t xml:space="preserve"> authentication depends on your situation. The usual suspects are certificates of incorporation, board resolutions, powers of attorney, memoranda of association, and shareholder registers.</w:t>
      </w:r>
    </w:p>
    <w:p w14:paraId="736A2D8A" w14:textId="77777777" w:rsidR="001753ED" w:rsidRDefault="00000000">
      <w:pPr>
        <w:pStyle w:val="Heading2"/>
        <w:spacing w:before="260" w:after="120"/>
      </w:pPr>
      <w:r>
        <w:t>How the Process Works</w:t>
      </w:r>
    </w:p>
    <w:p w14:paraId="4B61F2A8" w14:textId="77777777" w:rsidR="001753ED" w:rsidRDefault="00000000">
      <w:pPr>
        <w:spacing w:after="140"/>
      </w:pPr>
      <w:r>
        <w:t>We coordinate the whole chain, from notarizing the original document through to getting the apostille or consular legalization sorted. Here's roughly how it goes.</w:t>
      </w:r>
    </w:p>
    <w:p w14:paraId="07A6E3B0" w14:textId="77777777" w:rsidR="001753ED" w:rsidRDefault="00000000">
      <w:pPr>
        <w:pStyle w:val="ListParagraph"/>
        <w:numPr>
          <w:ilvl w:val="0"/>
          <w:numId w:val="1"/>
        </w:numPr>
        <w:spacing w:after="80"/>
      </w:pPr>
      <w:r>
        <w:t xml:space="preserve">You send us the documents that need authentication, either </w:t>
      </w:r>
      <w:proofErr w:type="gramStart"/>
      <w:r>
        <w:t>originals</w:t>
      </w:r>
      <w:proofErr w:type="gramEnd"/>
      <w:r>
        <w:t xml:space="preserve"> or certified copies</w:t>
      </w:r>
    </w:p>
    <w:p w14:paraId="28798372" w14:textId="77777777" w:rsidR="001753ED" w:rsidRDefault="00000000">
      <w:pPr>
        <w:pStyle w:val="ListParagraph"/>
        <w:numPr>
          <w:ilvl w:val="0"/>
          <w:numId w:val="1"/>
        </w:numPr>
        <w:spacing w:after="80"/>
      </w:pPr>
      <w:r>
        <w:t>We arrange notarization through a qualified notary public in the relevant jurisdiction</w:t>
      </w:r>
    </w:p>
    <w:p w14:paraId="58B48235" w14:textId="77777777" w:rsidR="001753ED" w:rsidRDefault="00000000">
      <w:pPr>
        <w:pStyle w:val="ListParagraph"/>
        <w:numPr>
          <w:ilvl w:val="0"/>
          <w:numId w:val="1"/>
        </w:numPr>
        <w:spacing w:after="80"/>
      </w:pPr>
      <w:r>
        <w:lastRenderedPageBreak/>
        <w:t>We submit the notarized documents for apostille or legalization, whichever applies</w:t>
      </w:r>
    </w:p>
    <w:p w14:paraId="1FF40445" w14:textId="77777777" w:rsidR="001753ED" w:rsidRDefault="00000000">
      <w:pPr>
        <w:pStyle w:val="ListParagraph"/>
        <w:numPr>
          <w:ilvl w:val="0"/>
          <w:numId w:val="1"/>
        </w:numPr>
        <w:spacing w:after="80"/>
      </w:pPr>
      <w:r>
        <w:t>We send the fully authenticated documents back to you by secure courier</w:t>
      </w:r>
    </w:p>
    <w:p w14:paraId="6F549CD0" w14:textId="77777777" w:rsidR="001753ED" w:rsidRDefault="00000000">
      <w:pPr>
        <w:spacing w:after="140"/>
      </w:pPr>
      <w:r>
        <w:t>Turnaround depends on the jurisdiction and the type of authentication needed. A standard apostille usually takes a few business days. Full consular legalization can run longer.</w:t>
      </w:r>
    </w:p>
    <w:p w14:paraId="1C10B7EC" w14:textId="77777777" w:rsidR="001753ED" w:rsidRDefault="00000000">
      <w:pPr>
        <w:pStyle w:val="Heading2"/>
        <w:spacing w:before="260" w:after="120"/>
      </w:pPr>
      <w:r>
        <w:t>Frequently Asked Questions</w:t>
      </w:r>
    </w:p>
    <w:p w14:paraId="486CA2FD" w14:textId="77777777" w:rsidR="001753ED" w:rsidRDefault="00000000">
      <w:pPr>
        <w:pStyle w:val="Heading3"/>
        <w:spacing w:before="200" w:after="100"/>
      </w:pPr>
      <w:r>
        <w:t>What exactly is an apostille?</w:t>
      </w:r>
    </w:p>
    <w:p w14:paraId="0AB59DFA" w14:textId="77777777" w:rsidR="001753ED" w:rsidRDefault="00000000">
      <w:pPr>
        <w:spacing w:after="140"/>
      </w:pPr>
      <w:r>
        <w:t xml:space="preserve">It's a certificate attached to a public document confirming it's genuine for use abroad. Every member country of the Hague Convention of 1961 recognizes it, which means you skip full consular legalization when both countries are members. That's what makes cross border </w:t>
      </w:r>
      <w:proofErr w:type="gramStart"/>
      <w:r>
        <w:t>document</w:t>
      </w:r>
      <w:proofErr w:type="gramEnd"/>
      <w:r>
        <w:t xml:space="preserve"> use faster.</w:t>
      </w:r>
    </w:p>
    <w:p w14:paraId="747A4008" w14:textId="77777777" w:rsidR="001753ED" w:rsidRDefault="00000000">
      <w:pPr>
        <w:pStyle w:val="Heading3"/>
        <w:spacing w:before="200" w:after="100"/>
      </w:pPr>
      <w:r>
        <w:t>Why bother notarizing corporate documents?</w:t>
      </w:r>
    </w:p>
    <w:p w14:paraId="243C2779" w14:textId="525885CC" w:rsidR="003E143F" w:rsidRDefault="00000000" w:rsidP="003E143F">
      <w:pPr>
        <w:spacing w:after="140"/>
      </w:pPr>
      <w:r>
        <w:t>Because foreign governments, banks, and courts often won't accept your paperwork without proof it's real. Notarization gives them that proof, with a qualified notary public verifying both the document and the person signing it. Skip this step, and your documents risk getting rejected right when you need them most.</w:t>
      </w:r>
      <w:r w:rsidR="003E143F">
        <w:t xml:space="preserve"> </w:t>
      </w:r>
      <w:r w:rsidR="003E143F">
        <w:rPr>
          <w:sz w:val="20"/>
          <w:szCs w:val="20"/>
        </w:rPr>
        <w:t>Without notarization, your documents may be rejected at the point of use, causing delays and complications.</w:t>
      </w:r>
    </w:p>
    <w:p w14:paraId="7E1C40F4" w14:textId="77777777" w:rsidR="001753ED" w:rsidRDefault="00000000">
      <w:pPr>
        <w:pStyle w:val="Heading3"/>
        <w:spacing w:before="200" w:after="100"/>
      </w:pPr>
      <w:r>
        <w:t>How long does the whole process take?</w:t>
      </w:r>
    </w:p>
    <w:p w14:paraId="1CF4DE8F" w14:textId="77777777" w:rsidR="001753ED" w:rsidRDefault="00000000">
      <w:pPr>
        <w:spacing w:after="140"/>
      </w:pPr>
      <w:r>
        <w:t>A standard apostille usually takes a few business days once notarization is done. Full consular legalization, needed for countries outside the Hague Convention, can take one to three weeks depending on the consulate. We give you an estimated timeline before you send anything over, so you can plan around it.</w:t>
      </w:r>
    </w:p>
    <w:p w14:paraId="790AC89F" w14:textId="77777777" w:rsidR="001753ED" w:rsidRDefault="001753ED">
      <w:pPr>
        <w:spacing w:after="200"/>
      </w:pPr>
    </w:p>
    <w:p w14:paraId="2DBF7034" w14:textId="77777777" w:rsidR="001753ED" w:rsidRDefault="00000000">
      <w:pPr>
        <w:pStyle w:val="Heading2"/>
        <w:spacing w:before="260" w:after="120"/>
      </w:pPr>
      <w:r>
        <w:t>Get Started</w:t>
      </w:r>
    </w:p>
    <w:p w14:paraId="244038DC" w14:textId="77777777" w:rsidR="001753ED" w:rsidRDefault="00000000">
      <w:pPr>
        <w:spacing w:after="140"/>
      </w:pPr>
      <w:r>
        <w:t>Need your corporate documents notarized, apostilled, or legalized? Send us what needs authenticating, and we'll take it from there.</w:t>
      </w:r>
    </w:p>
    <w:p w14:paraId="4ED20BB7" w14:textId="77777777" w:rsidR="001753ED" w:rsidRDefault="001753ED">
      <w:pPr>
        <w:spacing w:after="300"/>
      </w:pPr>
    </w:p>
    <w:p w14:paraId="6B18435E" w14:textId="77777777" w:rsidR="001753ED" w:rsidRDefault="00000000">
      <w:pPr>
        <w:pStyle w:val="Heading2"/>
        <w:spacing w:before="260" w:after="120"/>
      </w:pPr>
      <w:r>
        <w:t>Internal Links to Add</w:t>
      </w:r>
    </w:p>
    <w:p w14:paraId="1CDD6FD3" w14:textId="77777777" w:rsidR="001753ED" w:rsidRDefault="00000000">
      <w:pPr>
        <w:pStyle w:val="ListParagraph"/>
        <w:numPr>
          <w:ilvl w:val="0"/>
          <w:numId w:val="1"/>
        </w:numPr>
        <w:spacing w:after="80"/>
      </w:pPr>
      <w:r>
        <w:t>'Company registration' (hub) &gt; /services/company-registration</w:t>
      </w:r>
    </w:p>
    <w:p w14:paraId="5E22C4DC" w14:textId="0C200A9E" w:rsidR="001753ED" w:rsidRDefault="001753ED" w:rsidP="003E143F">
      <w:pPr>
        <w:spacing w:after="80"/>
      </w:pPr>
    </w:p>
    <w:sectPr w:rsidR="001753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47609"/>
    <w:multiLevelType w:val="hybridMultilevel"/>
    <w:tmpl w:val="F5C04A3A"/>
    <w:lvl w:ilvl="0" w:tplc="1CBA662E">
      <w:start w:val="1"/>
      <w:numFmt w:val="bullet"/>
      <w:lvlText w:val="●"/>
      <w:lvlJc w:val="left"/>
      <w:pPr>
        <w:ind w:left="720" w:hanging="360"/>
      </w:pPr>
    </w:lvl>
    <w:lvl w:ilvl="1" w:tplc="64021682">
      <w:start w:val="1"/>
      <w:numFmt w:val="bullet"/>
      <w:lvlText w:val="○"/>
      <w:lvlJc w:val="left"/>
      <w:pPr>
        <w:ind w:left="1440" w:hanging="360"/>
      </w:pPr>
    </w:lvl>
    <w:lvl w:ilvl="2" w:tplc="DA94DCFC">
      <w:start w:val="1"/>
      <w:numFmt w:val="bullet"/>
      <w:lvlText w:val="■"/>
      <w:lvlJc w:val="left"/>
      <w:pPr>
        <w:ind w:left="2160" w:hanging="360"/>
      </w:pPr>
    </w:lvl>
    <w:lvl w:ilvl="3" w:tplc="2AEAD196">
      <w:start w:val="1"/>
      <w:numFmt w:val="bullet"/>
      <w:lvlText w:val="●"/>
      <w:lvlJc w:val="left"/>
      <w:pPr>
        <w:ind w:left="2880" w:hanging="360"/>
      </w:pPr>
    </w:lvl>
    <w:lvl w:ilvl="4" w:tplc="2850DC6E">
      <w:start w:val="1"/>
      <w:numFmt w:val="bullet"/>
      <w:lvlText w:val="○"/>
      <w:lvlJc w:val="left"/>
      <w:pPr>
        <w:ind w:left="3600" w:hanging="360"/>
      </w:pPr>
    </w:lvl>
    <w:lvl w:ilvl="5" w:tplc="21C04E30">
      <w:start w:val="1"/>
      <w:numFmt w:val="bullet"/>
      <w:lvlText w:val="■"/>
      <w:lvlJc w:val="left"/>
      <w:pPr>
        <w:ind w:left="4320" w:hanging="360"/>
      </w:pPr>
    </w:lvl>
    <w:lvl w:ilvl="6" w:tplc="F28CAAAE">
      <w:start w:val="1"/>
      <w:numFmt w:val="bullet"/>
      <w:lvlText w:val="●"/>
      <w:lvlJc w:val="left"/>
      <w:pPr>
        <w:ind w:left="5040" w:hanging="360"/>
      </w:pPr>
    </w:lvl>
    <w:lvl w:ilvl="7" w:tplc="88186866">
      <w:start w:val="1"/>
      <w:numFmt w:val="bullet"/>
      <w:lvlText w:val="●"/>
      <w:lvlJc w:val="left"/>
      <w:pPr>
        <w:ind w:left="5760" w:hanging="360"/>
      </w:pPr>
    </w:lvl>
    <w:lvl w:ilvl="8" w:tplc="790C2D1A">
      <w:start w:val="1"/>
      <w:numFmt w:val="bullet"/>
      <w:lvlText w:val="●"/>
      <w:lvlJc w:val="left"/>
      <w:pPr>
        <w:ind w:left="6480" w:hanging="360"/>
      </w:pPr>
    </w:lvl>
  </w:abstractNum>
  <w:num w:numId="1" w16cid:durableId="7258791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ED"/>
    <w:rsid w:val="001753ED"/>
    <w:rsid w:val="003E143F"/>
    <w:rsid w:val="0058686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D3913"/>
  <w15:docId w15:val="{CD0D1AA7-B646-44B3-900D-B499D2D5A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2937"/>
      <w:sz w:val="32"/>
      <w:szCs w:val="32"/>
    </w:rPr>
  </w:style>
  <w:style w:type="paragraph" w:styleId="Heading2">
    <w:name w:val="heading 2"/>
    <w:uiPriority w:val="9"/>
    <w:unhideWhenUsed/>
    <w:qFormat/>
    <w:pPr>
      <w:outlineLvl w:val="1"/>
    </w:pPr>
    <w:rPr>
      <w:b/>
      <w:bCs/>
      <w:color w:val="1F2937"/>
      <w:sz w:val="26"/>
      <w:szCs w:val="26"/>
    </w:rPr>
  </w:style>
  <w:style w:type="paragraph" w:styleId="Heading3">
    <w:name w:val="heading 3"/>
    <w:uiPriority w:val="9"/>
    <w:unhideWhenUsed/>
    <w:qFormat/>
    <w:pPr>
      <w:outlineLvl w:val="2"/>
    </w:pPr>
    <w:rPr>
      <w:b/>
      <w:bCs/>
      <w:color w:val="B8860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618</Words>
  <Characters>3527</Characters>
  <Application>Microsoft Office Word</Application>
  <DocSecurity>0</DocSecurity>
  <Lines>29</Lines>
  <Paragraphs>8</Paragraphs>
  <ScaleCrop>false</ScaleCrop>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Hashir Iftikhar</cp:lastModifiedBy>
  <cp:revision>2</cp:revision>
  <dcterms:created xsi:type="dcterms:W3CDTF">2026-07-18T10:16:00Z</dcterms:created>
  <dcterms:modified xsi:type="dcterms:W3CDTF">2026-07-18T10:16:00Z</dcterms:modified>
</cp:coreProperties>
</file>