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9F69" w14:textId="7A78FECB" w:rsidR="00355449" w:rsidRDefault="00355449"/>
    <w:p w14:paraId="6B064F9D" w14:textId="77777777" w:rsidR="00355449" w:rsidRDefault="00000000">
      <w:pPr>
        <w:spacing w:after="300"/>
      </w:pPr>
      <w:r>
        <w:rPr>
          <w:color w:val="6B7280"/>
          <w:sz w:val="18"/>
          <w:szCs w:val="18"/>
        </w:rPr>
        <w:t>Page 13 of 30: Trademark and Intellectual Property Services</w:t>
      </w:r>
    </w:p>
    <w:p w14:paraId="6C293D62" w14:textId="77777777" w:rsidR="00355449"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55449" w14:paraId="7D907911" w14:textId="77777777">
        <w:tblPrEx>
          <w:tblCellMar>
            <w:top w:w="0" w:type="dxa"/>
            <w:bottom w:w="0" w:type="dxa"/>
          </w:tblCellMar>
        </w:tblPrEx>
        <w:tc>
          <w:tcPr>
            <w:tcW w:w="2200" w:type="dxa"/>
            <w:shd w:val="clear" w:color="auto" w:fill="1F2937"/>
          </w:tcPr>
          <w:p w14:paraId="0524C27B" w14:textId="77777777" w:rsidR="00355449" w:rsidRDefault="00000000">
            <w:r>
              <w:rPr>
                <w:b/>
                <w:bCs/>
                <w:color w:val="FFFFFF"/>
                <w:sz w:val="19"/>
                <w:szCs w:val="19"/>
              </w:rPr>
              <w:t>URL</w:t>
            </w:r>
          </w:p>
        </w:tc>
        <w:tc>
          <w:tcPr>
            <w:tcW w:w="7150" w:type="dxa"/>
          </w:tcPr>
          <w:p w14:paraId="6E458F1F" w14:textId="77777777" w:rsidR="00355449" w:rsidRDefault="00000000">
            <w:r>
              <w:rPr>
                <w:sz w:val="19"/>
                <w:szCs w:val="19"/>
              </w:rPr>
              <w:t>/services/intellectual-property-rights</w:t>
            </w:r>
          </w:p>
        </w:tc>
      </w:tr>
      <w:tr w:rsidR="00355449" w14:paraId="194DC8D7" w14:textId="77777777">
        <w:tblPrEx>
          <w:tblCellMar>
            <w:top w:w="0" w:type="dxa"/>
            <w:bottom w:w="0" w:type="dxa"/>
          </w:tblCellMar>
        </w:tblPrEx>
        <w:tc>
          <w:tcPr>
            <w:tcW w:w="2200" w:type="dxa"/>
            <w:shd w:val="clear" w:color="auto" w:fill="1F2937"/>
          </w:tcPr>
          <w:p w14:paraId="2A817517" w14:textId="77777777" w:rsidR="00355449" w:rsidRDefault="00000000">
            <w:r>
              <w:rPr>
                <w:b/>
                <w:bCs/>
                <w:color w:val="FFFFFF"/>
                <w:sz w:val="19"/>
                <w:szCs w:val="19"/>
              </w:rPr>
              <w:t>Meta Title</w:t>
            </w:r>
          </w:p>
        </w:tc>
        <w:tc>
          <w:tcPr>
            <w:tcW w:w="7150" w:type="dxa"/>
          </w:tcPr>
          <w:p w14:paraId="4375CD32" w14:textId="77777777" w:rsidR="00355449" w:rsidRDefault="00000000">
            <w:r>
              <w:rPr>
                <w:sz w:val="19"/>
                <w:szCs w:val="19"/>
              </w:rPr>
              <w:t>Trademark and IP Registration Services | LAINEXUS</w:t>
            </w:r>
          </w:p>
        </w:tc>
      </w:tr>
      <w:tr w:rsidR="00355449" w14:paraId="084FF286" w14:textId="77777777">
        <w:tblPrEx>
          <w:tblCellMar>
            <w:top w:w="0" w:type="dxa"/>
            <w:bottom w:w="0" w:type="dxa"/>
          </w:tblCellMar>
        </w:tblPrEx>
        <w:tc>
          <w:tcPr>
            <w:tcW w:w="2200" w:type="dxa"/>
            <w:shd w:val="clear" w:color="auto" w:fill="1F2937"/>
          </w:tcPr>
          <w:p w14:paraId="581E9321" w14:textId="77777777" w:rsidR="00355449" w:rsidRDefault="00000000">
            <w:r>
              <w:rPr>
                <w:b/>
                <w:bCs/>
                <w:color w:val="FFFFFF"/>
                <w:sz w:val="19"/>
                <w:szCs w:val="19"/>
              </w:rPr>
              <w:t>Meta Description</w:t>
            </w:r>
          </w:p>
        </w:tc>
        <w:tc>
          <w:tcPr>
            <w:tcW w:w="7150" w:type="dxa"/>
          </w:tcPr>
          <w:p w14:paraId="27FF4D94" w14:textId="77777777" w:rsidR="00355449" w:rsidRDefault="00000000">
            <w:r>
              <w:rPr>
                <w:sz w:val="19"/>
                <w:szCs w:val="19"/>
              </w:rPr>
              <w:t>Protect your brand with global trademark registration and IP support.</w:t>
            </w:r>
          </w:p>
        </w:tc>
      </w:tr>
      <w:tr w:rsidR="00355449" w14:paraId="57EC7095" w14:textId="77777777">
        <w:tblPrEx>
          <w:tblCellMar>
            <w:top w:w="0" w:type="dxa"/>
            <w:bottom w:w="0" w:type="dxa"/>
          </w:tblCellMar>
        </w:tblPrEx>
        <w:tc>
          <w:tcPr>
            <w:tcW w:w="2200" w:type="dxa"/>
            <w:shd w:val="clear" w:color="auto" w:fill="1F2937"/>
          </w:tcPr>
          <w:p w14:paraId="7E17A44A" w14:textId="77777777" w:rsidR="00355449" w:rsidRDefault="00000000">
            <w:r>
              <w:rPr>
                <w:b/>
                <w:bCs/>
                <w:color w:val="FFFFFF"/>
                <w:sz w:val="19"/>
                <w:szCs w:val="19"/>
              </w:rPr>
              <w:t>Primary Keyword</w:t>
            </w:r>
          </w:p>
        </w:tc>
        <w:tc>
          <w:tcPr>
            <w:tcW w:w="7150" w:type="dxa"/>
          </w:tcPr>
          <w:p w14:paraId="6C06B220" w14:textId="77777777" w:rsidR="00355449" w:rsidRDefault="00000000">
            <w:r>
              <w:rPr>
                <w:sz w:val="19"/>
                <w:szCs w:val="19"/>
              </w:rPr>
              <w:t>trademark registration</w:t>
            </w:r>
          </w:p>
        </w:tc>
      </w:tr>
      <w:tr w:rsidR="00355449" w14:paraId="5EFDA470" w14:textId="77777777">
        <w:tblPrEx>
          <w:tblCellMar>
            <w:top w:w="0" w:type="dxa"/>
            <w:bottom w:w="0" w:type="dxa"/>
          </w:tblCellMar>
        </w:tblPrEx>
        <w:tc>
          <w:tcPr>
            <w:tcW w:w="2200" w:type="dxa"/>
            <w:shd w:val="clear" w:color="auto" w:fill="1F2937"/>
          </w:tcPr>
          <w:p w14:paraId="24A7E0D1" w14:textId="77777777" w:rsidR="00355449" w:rsidRDefault="00000000">
            <w:r>
              <w:rPr>
                <w:b/>
                <w:bCs/>
                <w:color w:val="FFFFFF"/>
                <w:sz w:val="19"/>
                <w:szCs w:val="19"/>
              </w:rPr>
              <w:t>Search Intent</w:t>
            </w:r>
          </w:p>
        </w:tc>
        <w:tc>
          <w:tcPr>
            <w:tcW w:w="7150" w:type="dxa"/>
          </w:tcPr>
          <w:p w14:paraId="57687FDA" w14:textId="77777777" w:rsidR="00355449" w:rsidRDefault="00000000">
            <w:r>
              <w:rPr>
                <w:sz w:val="19"/>
                <w:szCs w:val="19"/>
              </w:rPr>
              <w:t>Informational / Commercial</w:t>
            </w:r>
          </w:p>
        </w:tc>
      </w:tr>
      <w:tr w:rsidR="00355449" w14:paraId="2984820B" w14:textId="77777777">
        <w:tblPrEx>
          <w:tblCellMar>
            <w:top w:w="0" w:type="dxa"/>
            <w:bottom w:w="0" w:type="dxa"/>
          </w:tblCellMar>
        </w:tblPrEx>
        <w:tc>
          <w:tcPr>
            <w:tcW w:w="2200" w:type="dxa"/>
            <w:shd w:val="clear" w:color="auto" w:fill="1F2937"/>
          </w:tcPr>
          <w:p w14:paraId="439A3926" w14:textId="77777777" w:rsidR="00355449" w:rsidRDefault="00000000">
            <w:r>
              <w:rPr>
                <w:b/>
                <w:bCs/>
                <w:color w:val="FFFFFF"/>
                <w:sz w:val="19"/>
                <w:szCs w:val="19"/>
              </w:rPr>
              <w:t>Word Count</w:t>
            </w:r>
          </w:p>
        </w:tc>
        <w:tc>
          <w:tcPr>
            <w:tcW w:w="7150" w:type="dxa"/>
          </w:tcPr>
          <w:p w14:paraId="0E8F4631" w14:textId="77777777" w:rsidR="00355449" w:rsidRDefault="00000000">
            <w:r>
              <w:rPr>
                <w:sz w:val="19"/>
                <w:szCs w:val="19"/>
              </w:rPr>
              <w:t>600 to 850 words</w:t>
            </w:r>
          </w:p>
        </w:tc>
      </w:tr>
      <w:tr w:rsidR="00355449" w14:paraId="6FE8B9B5" w14:textId="77777777">
        <w:tblPrEx>
          <w:tblCellMar>
            <w:top w:w="0" w:type="dxa"/>
            <w:bottom w:w="0" w:type="dxa"/>
          </w:tblCellMar>
        </w:tblPrEx>
        <w:tc>
          <w:tcPr>
            <w:tcW w:w="2200" w:type="dxa"/>
            <w:shd w:val="clear" w:color="auto" w:fill="1F2937"/>
          </w:tcPr>
          <w:p w14:paraId="5B7DBB55" w14:textId="77777777" w:rsidR="00355449" w:rsidRDefault="00000000">
            <w:r>
              <w:rPr>
                <w:b/>
                <w:bCs/>
                <w:color w:val="FFFFFF"/>
                <w:sz w:val="19"/>
                <w:szCs w:val="19"/>
              </w:rPr>
              <w:t>Schema Markup</w:t>
            </w:r>
          </w:p>
        </w:tc>
        <w:tc>
          <w:tcPr>
            <w:tcW w:w="7150" w:type="dxa"/>
          </w:tcPr>
          <w:p w14:paraId="018895D5" w14:textId="77777777" w:rsidR="00355449" w:rsidRDefault="00000000">
            <w:r>
              <w:rPr>
                <w:sz w:val="19"/>
                <w:szCs w:val="19"/>
              </w:rPr>
              <w:t>Service schema + FAQ schema</w:t>
            </w:r>
          </w:p>
        </w:tc>
      </w:tr>
    </w:tbl>
    <w:p w14:paraId="4E2950D6" w14:textId="77777777" w:rsidR="00355449" w:rsidRDefault="00355449">
      <w:pPr>
        <w:spacing w:after="300"/>
      </w:pPr>
    </w:p>
    <w:p w14:paraId="220EFF54" w14:textId="77777777" w:rsidR="00355449" w:rsidRDefault="00000000">
      <w:pPr>
        <w:pStyle w:val="Heading1"/>
        <w:spacing w:before="200" w:after="160"/>
      </w:pPr>
      <w:r>
        <w:t>Trademark and Intellectual Property Services</w:t>
      </w:r>
    </w:p>
    <w:p w14:paraId="34660E56" w14:textId="77777777" w:rsidR="00355449" w:rsidRDefault="00000000">
      <w:pPr>
        <w:spacing w:after="140"/>
      </w:pPr>
      <w:r>
        <w:t>Your brand is worth protecting. A registered trademark gives you the legal right to stop others from using your company name, logo, or product name in the markets where you do business. Skip registration, and you have very little recourse if someone copies your brand, or worse, registers a similar name before you get to it.</w:t>
      </w:r>
    </w:p>
    <w:p w14:paraId="4A40C465" w14:textId="77777777" w:rsidR="00355449" w:rsidRDefault="00000000">
      <w:pPr>
        <w:spacing w:after="140"/>
      </w:pPr>
      <w:r>
        <w:t>We help clients register trademarks and protect their intellectual property in the markets that matter most to their business.</w:t>
      </w:r>
    </w:p>
    <w:p w14:paraId="31BB37A6" w14:textId="5FE19C9C" w:rsidR="00355449" w:rsidRDefault="00000000">
      <w:pPr>
        <w:pStyle w:val="Heading2"/>
        <w:spacing w:before="260" w:after="120"/>
      </w:pPr>
      <w:r>
        <w:t>What Does TM Actually Mean?</w:t>
      </w:r>
    </w:p>
    <w:p w14:paraId="7652B6CA" w14:textId="77777777" w:rsidR="00355449" w:rsidRDefault="00000000">
      <w:pPr>
        <w:spacing w:after="140"/>
      </w:pPr>
      <w:r>
        <w:t>The TM symbol stands for trademark. You can put it next to a brand name or logo to signal you consider it yours, even before you've formally registered anything. It doesn't give you legal protection on its own, but it puts others on notice that you're claiming that mark.</w:t>
      </w:r>
    </w:p>
    <w:p w14:paraId="5E3B5B44" w14:textId="77777777" w:rsidR="00355449" w:rsidRDefault="00000000">
      <w:pPr>
        <w:spacing w:after="140"/>
      </w:pPr>
      <w:r>
        <w:t xml:space="preserve">The circle R symbol works differently. You can only use it once your trademark is officially registered with a government trademark office. Use it too early, and some jurisdictions will </w:t>
      </w:r>
      <w:proofErr w:type="gramStart"/>
      <w:r>
        <w:t>actually penalize</w:t>
      </w:r>
      <w:proofErr w:type="gramEnd"/>
      <w:r>
        <w:t xml:space="preserve"> you for it.</w:t>
      </w:r>
    </w:p>
    <w:p w14:paraId="26293185" w14:textId="77777777" w:rsidR="00355449" w:rsidRDefault="00000000">
      <w:pPr>
        <w:spacing w:after="140"/>
      </w:pPr>
      <w:r>
        <w:t>The distinction is worth remembering. TM is a claim. The circle R is a legal right, backed by an actual government registration behind it.</w:t>
      </w:r>
    </w:p>
    <w:p w14:paraId="155D91C9" w14:textId="77777777" w:rsidR="00355449" w:rsidRDefault="00000000">
      <w:pPr>
        <w:pStyle w:val="Heading2"/>
        <w:spacing w:before="260" w:after="120"/>
      </w:pPr>
      <w:r>
        <w:t>Why Bother Registering at All</w:t>
      </w:r>
    </w:p>
    <w:p w14:paraId="41AE9706" w14:textId="77777777" w:rsidR="00355449" w:rsidRDefault="00000000">
      <w:pPr>
        <w:spacing w:after="140"/>
      </w:pPr>
      <w:r>
        <w:t>Registration gives you exclusive rights to your brand name, logo, or slogan in whichever countries you register it. Skip that step, and someone else could legally use the same name in that market, with you having almost no way to stop them.</w:t>
      </w:r>
    </w:p>
    <w:p w14:paraId="61E49433" w14:textId="77777777" w:rsidR="00355449" w:rsidRDefault="00000000">
      <w:pPr>
        <w:spacing w:after="140"/>
      </w:pPr>
      <w:r>
        <w:t>A few practical reasons to register early tend to come up with our clients.</w:t>
      </w:r>
    </w:p>
    <w:p w14:paraId="19164C42" w14:textId="77777777" w:rsidR="00355449" w:rsidRDefault="00000000">
      <w:pPr>
        <w:pStyle w:val="ListParagraph"/>
        <w:numPr>
          <w:ilvl w:val="0"/>
          <w:numId w:val="1"/>
        </w:numPr>
        <w:spacing w:after="80"/>
      </w:pPr>
      <w:r>
        <w:t>It stops competitors from registering a similar name or logo in your target market</w:t>
      </w:r>
    </w:p>
    <w:p w14:paraId="077850C1" w14:textId="77777777" w:rsidR="00355449" w:rsidRDefault="00000000">
      <w:pPr>
        <w:pStyle w:val="ListParagraph"/>
        <w:numPr>
          <w:ilvl w:val="0"/>
          <w:numId w:val="1"/>
        </w:numPr>
        <w:spacing w:after="80"/>
      </w:pPr>
      <w:r>
        <w:t>It gives you real legal ground to act against counterfeits and unauthorized use</w:t>
      </w:r>
    </w:p>
    <w:p w14:paraId="2DBEA83F" w14:textId="77777777" w:rsidR="00355449" w:rsidRDefault="00000000">
      <w:pPr>
        <w:pStyle w:val="ListParagraph"/>
        <w:numPr>
          <w:ilvl w:val="0"/>
          <w:numId w:val="1"/>
        </w:numPr>
        <w:spacing w:after="80"/>
      </w:pPr>
      <w:r>
        <w:t>It adds value to your business, since trademarks can be licensed, sold, or used as collateral</w:t>
      </w:r>
    </w:p>
    <w:p w14:paraId="06495235" w14:textId="77777777" w:rsidR="00355449" w:rsidRDefault="00000000">
      <w:pPr>
        <w:pStyle w:val="ListParagraph"/>
        <w:numPr>
          <w:ilvl w:val="0"/>
          <w:numId w:val="1"/>
        </w:numPr>
        <w:spacing w:after="80"/>
      </w:pPr>
      <w:r>
        <w:t>It makes customs enforcement easier, since many countries let trademark holders register with customs to stop infringing goods at the border</w:t>
      </w:r>
    </w:p>
    <w:p w14:paraId="45E35C26" w14:textId="77777777" w:rsidR="00355449" w:rsidRDefault="00000000">
      <w:pPr>
        <w:pStyle w:val="Heading2"/>
        <w:spacing w:before="260" w:after="120"/>
      </w:pPr>
      <w:r>
        <w:t>How We Handle It</w:t>
      </w:r>
    </w:p>
    <w:p w14:paraId="3E52EDAE" w14:textId="77777777" w:rsidR="00355449" w:rsidRDefault="00000000">
      <w:pPr>
        <w:spacing w:after="140"/>
      </w:pPr>
      <w:r>
        <w:lastRenderedPageBreak/>
        <w:t>We manage the whole process, from the first search through to the final certificate. Here's roughly how it goes.</w:t>
      </w:r>
    </w:p>
    <w:p w14:paraId="0E74F7D1" w14:textId="77777777" w:rsidR="00355449" w:rsidRDefault="00000000">
      <w:pPr>
        <w:pStyle w:val="ListParagraph"/>
        <w:numPr>
          <w:ilvl w:val="0"/>
          <w:numId w:val="1"/>
        </w:numPr>
        <w:spacing w:after="80"/>
      </w:pPr>
      <w:r>
        <w:t>A trademark search to check whether your desired name or logo clashes with anything already registered</w:t>
      </w:r>
    </w:p>
    <w:p w14:paraId="3853CAF8" w14:textId="77777777" w:rsidR="00355449" w:rsidRDefault="00000000">
      <w:pPr>
        <w:pStyle w:val="ListParagraph"/>
        <w:numPr>
          <w:ilvl w:val="0"/>
          <w:numId w:val="1"/>
        </w:numPr>
        <w:spacing w:after="80"/>
      </w:pPr>
      <w:r>
        <w:t>Preparing and filing the application with the relevant trademark office</w:t>
      </w:r>
    </w:p>
    <w:p w14:paraId="019E4EDC" w14:textId="77777777" w:rsidR="00355449" w:rsidRDefault="00000000">
      <w:pPr>
        <w:pStyle w:val="ListParagraph"/>
        <w:numPr>
          <w:ilvl w:val="0"/>
          <w:numId w:val="1"/>
        </w:numPr>
        <w:spacing w:after="80"/>
      </w:pPr>
      <w:r>
        <w:t>Responding to any objections or office actions that come up during examination</w:t>
      </w:r>
    </w:p>
    <w:p w14:paraId="3143FB54" w14:textId="77777777" w:rsidR="00355449" w:rsidRDefault="00000000">
      <w:pPr>
        <w:pStyle w:val="ListParagraph"/>
        <w:numPr>
          <w:ilvl w:val="0"/>
          <w:numId w:val="1"/>
        </w:numPr>
        <w:spacing w:after="80"/>
      </w:pPr>
      <w:r>
        <w:t>Monitoring your registration and flagging renewal deadlines before they sneak up on you</w:t>
      </w:r>
    </w:p>
    <w:p w14:paraId="180DA235" w14:textId="77777777" w:rsidR="00355449" w:rsidRDefault="00000000">
      <w:pPr>
        <w:spacing w:after="140"/>
      </w:pPr>
      <w:r>
        <w:t xml:space="preserve">One thing worth knowing </w:t>
      </w:r>
      <w:proofErr w:type="gramStart"/>
      <w:r>
        <w:t>upfront</w:t>
      </w:r>
      <w:proofErr w:type="gramEnd"/>
      <w:r>
        <w:t xml:space="preserve">. Trademark registration is territorial. Register in Hong Kong, and you get zero protection in the US, Europe, or China. Part of our job is helping you figure out which markets </w:t>
      </w:r>
      <w:proofErr w:type="gramStart"/>
      <w:r>
        <w:t>actually matter</w:t>
      </w:r>
      <w:proofErr w:type="gramEnd"/>
      <w:r>
        <w:t>, based on where you do business and where your brand is most at risk of getting copied.</w:t>
      </w:r>
    </w:p>
    <w:p w14:paraId="5E147E51" w14:textId="77777777" w:rsidR="00355449" w:rsidRDefault="00000000">
      <w:pPr>
        <w:pStyle w:val="Heading2"/>
        <w:spacing w:before="260" w:after="120"/>
      </w:pPr>
      <w:r>
        <w:t>Frequently Asked Questions</w:t>
      </w:r>
    </w:p>
    <w:p w14:paraId="533ECE51" w14:textId="77777777" w:rsidR="00355449" w:rsidRDefault="00000000">
      <w:pPr>
        <w:pStyle w:val="Heading3"/>
        <w:spacing w:before="200" w:after="100"/>
      </w:pPr>
      <w:r>
        <w:t xml:space="preserve">What does TM </w:t>
      </w:r>
      <w:proofErr w:type="gramStart"/>
      <w:r>
        <w:t>actually stand</w:t>
      </w:r>
      <w:proofErr w:type="gramEnd"/>
      <w:r>
        <w:t xml:space="preserve"> for?</w:t>
      </w:r>
    </w:p>
    <w:p w14:paraId="2B7DD657" w14:textId="77777777" w:rsidR="00355449" w:rsidRDefault="00000000">
      <w:pPr>
        <w:spacing w:after="140"/>
      </w:pPr>
      <w:r>
        <w:t xml:space="preserve">Trademark. It's a symbol you place next to a brand name or logo to show you consider it yours, and it doesn't require formal registration to use. It just puts others on notice. The registered symbol, that circle R, only comes into play once a government has </w:t>
      </w:r>
      <w:proofErr w:type="gramStart"/>
      <w:r>
        <w:t>actually granted</w:t>
      </w:r>
      <w:proofErr w:type="gramEnd"/>
      <w:r>
        <w:t xml:space="preserve"> your registration.</w:t>
      </w:r>
    </w:p>
    <w:p w14:paraId="15948413" w14:textId="77777777" w:rsidR="00355449" w:rsidRDefault="00000000">
      <w:pPr>
        <w:pStyle w:val="Heading3"/>
        <w:spacing w:before="200" w:after="100"/>
      </w:pPr>
      <w:r>
        <w:t>Do I need to register in every country I sell in?</w:t>
      </w:r>
    </w:p>
    <w:p w14:paraId="7D9B96C7" w14:textId="77777777" w:rsidR="00355449" w:rsidRDefault="00000000">
      <w:pPr>
        <w:spacing w:after="140"/>
      </w:pPr>
      <w:r>
        <w:t xml:space="preserve">Not </w:t>
      </w:r>
      <w:proofErr w:type="spellStart"/>
      <w:proofErr w:type="gramStart"/>
      <w:r>
        <w:t>every one</w:t>
      </w:r>
      <w:proofErr w:type="spellEnd"/>
      <w:proofErr w:type="gramEnd"/>
      <w:r>
        <w:t xml:space="preserve">, but </w:t>
      </w:r>
      <w:proofErr w:type="gramStart"/>
      <w:r>
        <w:t>definitely every</w:t>
      </w:r>
      <w:proofErr w:type="gramEnd"/>
      <w:r>
        <w:t xml:space="preserve"> country where you actively do business or plan to expand soon. Trademark rights don't cross borders on their own. Register in one country, and you're only protected there. If a market feels risky for copycats, registering </w:t>
      </w:r>
      <w:proofErr w:type="spellStart"/>
      <w:r>
        <w:t>there</w:t>
      </w:r>
      <w:proofErr w:type="spellEnd"/>
      <w:r>
        <w:t xml:space="preserve"> first is usually the smarter move.</w:t>
      </w:r>
    </w:p>
    <w:p w14:paraId="54F4543E" w14:textId="77777777" w:rsidR="00355449" w:rsidRDefault="00000000">
      <w:pPr>
        <w:pStyle w:val="Heading3"/>
        <w:spacing w:before="200" w:after="100"/>
      </w:pPr>
      <w:r>
        <w:t xml:space="preserve">How long does trademark registration </w:t>
      </w:r>
      <w:proofErr w:type="gramStart"/>
      <w:r>
        <w:t>actually take</w:t>
      </w:r>
      <w:proofErr w:type="gramEnd"/>
      <w:r>
        <w:t>?</w:t>
      </w:r>
    </w:p>
    <w:p w14:paraId="653F796A" w14:textId="77777777" w:rsidR="00981465" w:rsidRPr="00981465" w:rsidRDefault="00981465" w:rsidP="00981465">
      <w:pPr>
        <w:spacing w:after="200"/>
      </w:pPr>
      <w:r w:rsidRPr="00981465">
        <w:t>Trademark registration timelines vary by jurisdiction, with the UKIPO (3–4 months) and EUIPO (4–5 months) offering faster processing compared to the USPTO, which faces 8–</w:t>
      </w:r>
      <w:proofErr w:type="gramStart"/>
      <w:r w:rsidRPr="00981465">
        <w:t>14 month</w:t>
      </w:r>
      <w:proofErr w:type="gramEnd"/>
      <w:r w:rsidRPr="00981465">
        <w:t xml:space="preserve"> backlogs as of July 2026. Other major hubs like Singapore (4–6 months) and Hong Kong (6–8 months) provide competitive, digital-forward filing paths for businesses.</w:t>
      </w:r>
    </w:p>
    <w:p w14:paraId="7C9A11FD" w14:textId="77777777" w:rsidR="00355449" w:rsidRDefault="00355449">
      <w:pPr>
        <w:spacing w:after="200"/>
      </w:pPr>
    </w:p>
    <w:p w14:paraId="3DB11A1C" w14:textId="77777777" w:rsidR="00355449" w:rsidRDefault="00000000">
      <w:pPr>
        <w:pStyle w:val="Heading2"/>
        <w:spacing w:before="260" w:after="120"/>
      </w:pPr>
      <w:r>
        <w:t>Get Started</w:t>
      </w:r>
    </w:p>
    <w:p w14:paraId="4E43801C" w14:textId="77777777" w:rsidR="00355449" w:rsidRDefault="00000000">
      <w:pPr>
        <w:spacing w:after="140"/>
      </w:pPr>
      <w:r>
        <w:t>Want to protect your brand properly? Talk to us about registering your trademark in the markets that matter most to your business.</w:t>
      </w:r>
    </w:p>
    <w:p w14:paraId="0E968725" w14:textId="77777777" w:rsidR="00355449" w:rsidRDefault="00355449">
      <w:pPr>
        <w:spacing w:after="300"/>
      </w:pPr>
    </w:p>
    <w:p w14:paraId="3FCB492B" w14:textId="77777777" w:rsidR="00355449" w:rsidRDefault="00000000">
      <w:pPr>
        <w:pStyle w:val="Heading2"/>
        <w:spacing w:before="260" w:after="120"/>
      </w:pPr>
      <w:r>
        <w:t>Internal Links to Add</w:t>
      </w:r>
    </w:p>
    <w:p w14:paraId="74C2CF55" w14:textId="77777777" w:rsidR="00355449" w:rsidRDefault="00000000">
      <w:pPr>
        <w:pStyle w:val="ListParagraph"/>
        <w:numPr>
          <w:ilvl w:val="0"/>
          <w:numId w:val="1"/>
        </w:numPr>
        <w:spacing w:after="80"/>
      </w:pPr>
      <w:r>
        <w:t>'About' &gt; /about</w:t>
      </w:r>
    </w:p>
    <w:p w14:paraId="7098F27A" w14:textId="77777777" w:rsidR="00355449" w:rsidRDefault="00000000">
      <w:pPr>
        <w:pStyle w:val="ListParagraph"/>
        <w:numPr>
          <w:ilvl w:val="0"/>
          <w:numId w:val="1"/>
        </w:numPr>
        <w:spacing w:after="80"/>
      </w:pPr>
      <w:r>
        <w:t>'Company registration' (hub) &gt; /services/company-registration</w:t>
      </w:r>
    </w:p>
    <w:p w14:paraId="369B233D" w14:textId="77777777" w:rsidR="00355449" w:rsidRDefault="00355449">
      <w:pPr>
        <w:spacing w:after="200"/>
      </w:pPr>
    </w:p>
    <w:p w14:paraId="5C1B9B22" w14:textId="62F9DEFB" w:rsidR="00355449" w:rsidRDefault="00355449">
      <w:pPr>
        <w:pStyle w:val="ListParagraph"/>
        <w:numPr>
          <w:ilvl w:val="0"/>
          <w:numId w:val="1"/>
        </w:numPr>
        <w:spacing w:after="80"/>
      </w:pPr>
    </w:p>
    <w:sectPr w:rsidR="003554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43E08"/>
    <w:multiLevelType w:val="hybridMultilevel"/>
    <w:tmpl w:val="D37CD232"/>
    <w:lvl w:ilvl="0" w:tplc="80C8D836">
      <w:start w:val="1"/>
      <w:numFmt w:val="bullet"/>
      <w:lvlText w:val="●"/>
      <w:lvlJc w:val="left"/>
      <w:pPr>
        <w:ind w:left="720" w:hanging="360"/>
      </w:pPr>
    </w:lvl>
    <w:lvl w:ilvl="1" w:tplc="1862CD6C">
      <w:start w:val="1"/>
      <w:numFmt w:val="bullet"/>
      <w:lvlText w:val="○"/>
      <w:lvlJc w:val="left"/>
      <w:pPr>
        <w:ind w:left="1440" w:hanging="360"/>
      </w:pPr>
    </w:lvl>
    <w:lvl w:ilvl="2" w:tplc="4A642BA6">
      <w:start w:val="1"/>
      <w:numFmt w:val="bullet"/>
      <w:lvlText w:val="■"/>
      <w:lvlJc w:val="left"/>
      <w:pPr>
        <w:ind w:left="2160" w:hanging="360"/>
      </w:pPr>
    </w:lvl>
    <w:lvl w:ilvl="3" w:tplc="0026100E">
      <w:start w:val="1"/>
      <w:numFmt w:val="bullet"/>
      <w:lvlText w:val="●"/>
      <w:lvlJc w:val="left"/>
      <w:pPr>
        <w:ind w:left="2880" w:hanging="360"/>
      </w:pPr>
    </w:lvl>
    <w:lvl w:ilvl="4" w:tplc="6AF0FD72">
      <w:start w:val="1"/>
      <w:numFmt w:val="bullet"/>
      <w:lvlText w:val="○"/>
      <w:lvlJc w:val="left"/>
      <w:pPr>
        <w:ind w:left="3600" w:hanging="360"/>
      </w:pPr>
    </w:lvl>
    <w:lvl w:ilvl="5" w:tplc="96E43FB2">
      <w:start w:val="1"/>
      <w:numFmt w:val="bullet"/>
      <w:lvlText w:val="■"/>
      <w:lvlJc w:val="left"/>
      <w:pPr>
        <w:ind w:left="4320" w:hanging="360"/>
      </w:pPr>
    </w:lvl>
    <w:lvl w:ilvl="6" w:tplc="E888717A">
      <w:start w:val="1"/>
      <w:numFmt w:val="bullet"/>
      <w:lvlText w:val="●"/>
      <w:lvlJc w:val="left"/>
      <w:pPr>
        <w:ind w:left="5040" w:hanging="360"/>
      </w:pPr>
    </w:lvl>
    <w:lvl w:ilvl="7" w:tplc="B3B246A4">
      <w:start w:val="1"/>
      <w:numFmt w:val="bullet"/>
      <w:lvlText w:val="●"/>
      <w:lvlJc w:val="left"/>
      <w:pPr>
        <w:ind w:left="5760" w:hanging="360"/>
      </w:pPr>
    </w:lvl>
    <w:lvl w:ilvl="8" w:tplc="5F64126C">
      <w:start w:val="1"/>
      <w:numFmt w:val="bullet"/>
      <w:lvlText w:val="●"/>
      <w:lvlJc w:val="left"/>
      <w:pPr>
        <w:ind w:left="6480" w:hanging="360"/>
      </w:pPr>
    </w:lvl>
  </w:abstractNum>
  <w:num w:numId="1" w16cid:durableId="135220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49"/>
    <w:rsid w:val="00355449"/>
    <w:rsid w:val="0058686F"/>
    <w:rsid w:val="009814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6EF1"/>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2026-07-18T10:31:00Z</dcterms:created>
  <dcterms:modified xsi:type="dcterms:W3CDTF">2026-07-18T10:31:00Z</dcterms:modified>
</cp:coreProperties>
</file>