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80" w:lineRule="auto"/>
        <w:rPr>
          <w:b w:val="1"/>
          <w:bCs w:val="1"/>
          <w:sz w:val="24"/>
          <w:szCs w:val="24"/>
        </w:rPr>
      </w:pPr>
      <w:r w:rsidDel="00000000" w:rsidR="00000000" w:rsidRPr="00000000">
        <w:rPr>
          <w:b w:val="1"/>
          <w:bCs w:val="1"/>
          <w:sz w:val="24"/>
          <w:szCs w:val="24"/>
          <w:rtl w:val="0"/>
        </w:rPr>
        <w:t xml:space="preserve">Page 23 of 30: Panama Company Registration</w:t>
      </w:r>
    </w:p>
    <w:p w:rsidR="00000000" w:rsidDel="00000000" w:rsidP="00000000" w:rsidRDefault="00000000" w:rsidRPr="00000000" w14:paraId="00000002">
      <w:pPr>
        <w:spacing w:after="180" w:before="360" w:lineRule="auto"/>
        <w:rPr>
          <w:sz w:val="30"/>
          <w:szCs w:val="30"/>
        </w:rPr>
      </w:pPr>
      <w:r w:rsidDel="00000000" w:rsidR="00000000" w:rsidRPr="00000000">
        <w:rPr>
          <w:sz w:val="30"/>
          <w:szCs w:val="30"/>
          <w:rtl w:val="0"/>
        </w:rPr>
        <w:t xml:space="preserve">SEO Metadata</w:t>
      </w:r>
    </w:p>
    <w:tbl>
      <w:tblPr>
        <w:tblStyle w:val="Table1"/>
        <w:tblW w:w="88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55"/>
        <w:gridCol w:w="6890"/>
        <w:tblGridChange w:id="0">
          <w:tblGrid>
            <w:gridCol w:w="1955"/>
            <w:gridCol w:w="6890"/>
          </w:tblGrid>
        </w:tblGridChange>
      </w:tblGrid>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spacing w:after="180" w:before="60" w:lineRule="auto"/>
              <w:jc w:val="center"/>
              <w:rPr>
                <w:sz w:val="21"/>
                <w:szCs w:val="21"/>
              </w:rPr>
            </w:pPr>
            <w:r w:rsidDel="00000000" w:rsidR="00000000" w:rsidRPr="00000000">
              <w:rPr>
                <w:b w:val="1"/>
                <w:bCs w:val="1"/>
                <w:sz w:val="21"/>
                <w:szCs w:val="21"/>
                <w:rtl w:val="0"/>
              </w:rPr>
              <w:t xml:space="preserve">Element</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spacing w:after="180" w:before="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after="180" w:before="60" w:lineRule="auto"/>
              <w:rPr>
                <w:sz w:val="21"/>
                <w:szCs w:val="21"/>
              </w:rPr>
            </w:pPr>
            <w:r w:rsidDel="00000000" w:rsidR="00000000" w:rsidRPr="00000000">
              <w:rPr>
                <w:b w:val="1"/>
                <w:bCs w:val="1"/>
                <w:sz w:val="21"/>
                <w:szCs w:val="21"/>
                <w:rtl w:val="0"/>
              </w:rPr>
              <w:t xml:space="preserve">URL</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after="180" w:before="60" w:lineRule="auto"/>
              <w:rPr>
                <w:sz w:val="21"/>
                <w:szCs w:val="21"/>
              </w:rPr>
            </w:pPr>
            <w:r w:rsidDel="00000000" w:rsidR="00000000" w:rsidRPr="00000000">
              <w:rPr>
                <w:rFonts w:ascii="Courier New" w:cs="Courier New" w:eastAsia="Courier New" w:hAnsi="Courier New"/>
                <w:color w:val="188038"/>
                <w:sz w:val="21"/>
                <w:szCs w:val="21"/>
                <w:rtl w:val="0"/>
              </w:rPr>
              <w:t xml:space="preserve">/services/panama-company-registration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180" w:before="60" w:lineRule="auto"/>
              <w:rPr>
                <w:sz w:val="21"/>
                <w:szCs w:val="21"/>
              </w:rPr>
            </w:pPr>
            <w:r w:rsidDel="00000000" w:rsidR="00000000" w:rsidRPr="00000000">
              <w:rPr>
                <w:b w:val="1"/>
                <w:bCs w:val="1"/>
                <w:sz w:val="21"/>
                <w:szCs w:val="21"/>
                <w:rtl w:val="0"/>
              </w:rPr>
              <w:t xml:space="preserve">Meta Title</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180" w:before="60" w:lineRule="auto"/>
              <w:rPr>
                <w:sz w:val="21"/>
                <w:szCs w:val="21"/>
              </w:rPr>
            </w:pPr>
            <w:r w:rsidDel="00000000" w:rsidR="00000000" w:rsidRPr="00000000">
              <w:rPr>
                <w:sz w:val="21"/>
                <w:szCs w:val="21"/>
                <w:rtl w:val="0"/>
              </w:rPr>
              <w:t xml:space="preserve">Panama Company Registration | LAINEXUS</w:t>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180" w:before="60" w:lineRule="auto"/>
              <w:rPr>
                <w:sz w:val="21"/>
                <w:szCs w:val="21"/>
              </w:rPr>
            </w:pPr>
            <w:r w:rsidDel="00000000" w:rsidR="00000000" w:rsidRPr="00000000">
              <w:rPr>
                <w:b w:val="1"/>
                <w:bCs w:val="1"/>
                <w:sz w:val="21"/>
                <w:szCs w:val="21"/>
                <w:rtl w:val="0"/>
              </w:rPr>
              <w:t xml:space="preserve">Meta Description</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180" w:before="60" w:lineRule="auto"/>
              <w:rPr>
                <w:sz w:val="21"/>
                <w:szCs w:val="21"/>
              </w:rPr>
            </w:pPr>
            <w:r w:rsidDel="00000000" w:rsidR="00000000" w:rsidRPr="00000000">
              <w:rPr>
                <w:sz w:val="21"/>
                <w:szCs w:val="21"/>
                <w:rtl w:val="0"/>
              </w:rPr>
              <w:t xml:space="preserve">Register your Panama company with full remote support from our team.</w:t>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180" w:before="60" w:lineRule="auto"/>
              <w:rPr>
                <w:sz w:val="21"/>
                <w:szCs w:val="21"/>
              </w:rPr>
            </w:pPr>
            <w:r w:rsidDel="00000000" w:rsidR="00000000" w:rsidRPr="00000000">
              <w:rPr>
                <w:b w:val="1"/>
                <w:bCs w:val="1"/>
                <w:sz w:val="21"/>
                <w:szCs w:val="21"/>
                <w:rtl w:val="0"/>
              </w:rPr>
              <w:t xml:space="preserve">Primary Keyword</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180" w:before="60" w:lineRule="auto"/>
              <w:rPr>
                <w:sz w:val="21"/>
                <w:szCs w:val="21"/>
              </w:rPr>
            </w:pPr>
            <w:r w:rsidDel="00000000" w:rsidR="00000000" w:rsidRPr="00000000">
              <w:rPr>
                <w:sz w:val="21"/>
                <w:szCs w:val="21"/>
                <w:rtl w:val="0"/>
              </w:rPr>
              <w:t xml:space="preserve">register company in Panama</w:t>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180" w:before="60" w:lineRule="auto"/>
              <w:rPr>
                <w:sz w:val="21"/>
                <w:szCs w:val="21"/>
              </w:rPr>
            </w:pPr>
            <w:r w:rsidDel="00000000" w:rsidR="00000000" w:rsidRPr="00000000">
              <w:rPr>
                <w:b w:val="1"/>
                <w:bCs w:val="1"/>
                <w:sz w:val="21"/>
                <w:szCs w:val="21"/>
                <w:rtl w:val="0"/>
              </w:rPr>
              <w:t xml:space="preserve">Search Intent</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180" w:before="60" w:lineRule="auto"/>
              <w:rPr>
                <w:sz w:val="21"/>
                <w:szCs w:val="21"/>
              </w:rPr>
            </w:pPr>
            <w:r w:rsidDel="00000000" w:rsidR="00000000" w:rsidRPr="00000000">
              <w:rPr>
                <w:sz w:val="21"/>
                <w:szCs w:val="21"/>
                <w:rtl w:val="0"/>
              </w:rPr>
              <w:t xml:space="preserve">Transactional</w:t>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180" w:before="60" w:lineRule="auto"/>
              <w:rPr>
                <w:sz w:val="21"/>
                <w:szCs w:val="21"/>
              </w:rPr>
            </w:pPr>
            <w:r w:rsidDel="00000000" w:rsidR="00000000" w:rsidRPr="00000000">
              <w:rPr>
                <w:b w:val="1"/>
                <w:bCs w:val="1"/>
                <w:sz w:val="21"/>
                <w:szCs w:val="21"/>
                <w:rtl w:val="0"/>
              </w:rPr>
              <w:t xml:space="preserve">Word Count</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180" w:before="60" w:lineRule="auto"/>
              <w:rPr>
                <w:sz w:val="21"/>
                <w:szCs w:val="21"/>
              </w:rPr>
            </w:pPr>
            <w:r w:rsidDel="00000000" w:rsidR="00000000" w:rsidRPr="00000000">
              <w:rPr>
                <w:sz w:val="21"/>
                <w:szCs w:val="21"/>
                <w:rtl w:val="0"/>
              </w:rPr>
              <w:t xml:space="preserve">710 words</w:t>
            </w:r>
          </w:p>
        </w:tc>
      </w:tr>
      <w:tr>
        <w:trPr>
          <w:cantSplit w:val="0"/>
          <w:trHeight w:val="485" w:hRule="atLeast"/>
          <w:tblHeader w:val="0"/>
        </w:trPr>
        <w:tc>
          <w:tcPr>
            <w:tcBorders>
              <w:top w:color="000000" w:space="0" w:sz="4" w:val="single"/>
              <w:left w:color="000000" w:space="0" w:sz="4" w:val="single"/>
              <w:bottom w:color="0a0a0a"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180" w:before="60" w:lineRule="auto"/>
              <w:rPr>
                <w:sz w:val="21"/>
                <w:szCs w:val="21"/>
              </w:rPr>
            </w:pPr>
            <w:r w:rsidDel="00000000" w:rsidR="00000000" w:rsidRPr="00000000">
              <w:rPr>
                <w:b w:val="1"/>
                <w:bCs w:val="1"/>
                <w:sz w:val="21"/>
                <w:szCs w:val="21"/>
                <w:rtl w:val="0"/>
              </w:rPr>
              <w:t xml:space="preserve">Schema Markup</w:t>
            </w:r>
            <w:r w:rsidDel="00000000" w:rsidR="00000000" w:rsidRPr="00000000">
              <w:rPr>
                <w:rtl w:val="0"/>
              </w:rPr>
            </w:r>
          </w:p>
        </w:tc>
        <w:tc>
          <w:tcPr>
            <w:tcBorders>
              <w:top w:color="000000" w:space="0" w:sz="4" w:val="single"/>
              <w:left w:color="000000" w:space="0" w:sz="4" w:val="single"/>
              <w:bottom w:color="0a0a0a"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180" w:before="60" w:lineRule="auto"/>
              <w:rPr>
                <w:sz w:val="21"/>
                <w:szCs w:val="21"/>
              </w:rPr>
            </w:pPr>
            <w:r w:rsidDel="00000000" w:rsidR="00000000" w:rsidRPr="00000000">
              <w:rPr>
                <w:sz w:val="21"/>
                <w:szCs w:val="21"/>
                <w:rtl w:val="0"/>
              </w:rPr>
              <w:t xml:space="preserve">Service schema + FAQ schema</w:t>
            </w:r>
          </w:p>
        </w:tc>
      </w:tr>
    </w:tbl>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180" w:before="360" w:lineRule="auto"/>
        <w:rPr>
          <w:sz w:val="30"/>
          <w:szCs w:val="30"/>
        </w:rPr>
      </w:pPr>
      <w:r w:rsidDel="00000000" w:rsidR="00000000" w:rsidRPr="00000000">
        <w:rPr>
          <w:sz w:val="30"/>
          <w:szCs w:val="30"/>
          <w:rtl w:val="0"/>
        </w:rPr>
        <w:t xml:space="preserve">Register a Company in Panama</w:t>
      </w:r>
    </w:p>
    <w:p w:rsidR="00000000" w:rsidDel="00000000" w:rsidP="00000000" w:rsidRDefault="00000000" w:rsidRPr="00000000" w14:paraId="00000015">
      <w:pPr>
        <w:spacing w:after="240" w:before="180" w:lineRule="auto"/>
        <w:rPr>
          <w:sz w:val="24"/>
          <w:szCs w:val="24"/>
        </w:rPr>
      </w:pPr>
      <w:r w:rsidDel="00000000" w:rsidR="00000000" w:rsidRPr="00000000">
        <w:rPr>
          <w:sz w:val="24"/>
          <w:szCs w:val="24"/>
          <w:rtl w:val="0"/>
        </w:rPr>
        <w:t xml:space="preserve">Panama has served as a primary global hub for international commerce and maritime logistics for over a century. The nation deliberately engineered its economic model around cross-border trade, and its corporate laws directly reflect this history. Panamanian corporations provide robust asset protection, statutory tax exemptions on foreign-source revenue, and a legal framework with decades of experience managing complex international business operations.</w:t>
      </w:r>
    </w:p>
    <w:p w:rsidR="00000000" w:rsidDel="00000000" w:rsidP="00000000" w:rsidRDefault="00000000" w:rsidRPr="00000000" w14:paraId="00000016">
      <w:pPr>
        <w:spacing w:after="240" w:before="180" w:lineRule="auto"/>
        <w:rPr/>
      </w:pPr>
      <w:r w:rsidDel="00000000" w:rsidR="00000000" w:rsidRPr="00000000">
        <w:rPr>
          <w:sz w:val="24"/>
          <w:szCs w:val="24"/>
          <w:rtl w:val="0"/>
        </w:rPr>
        <w:t xml:space="preserve">The LAINEXUS team handles the end-to-end corporate registration process completely remotely. Your management team is not required to visit the jurisdiction at any stage of the incorporation process.</w:t>
      </w:r>
      <w:r w:rsidDel="00000000" w:rsidR="00000000" w:rsidRPr="00000000">
        <w:rPr>
          <w:rtl w:val="0"/>
        </w:rPr>
      </w:r>
    </w:p>
    <w:p w:rsidR="00000000" w:rsidDel="00000000" w:rsidP="00000000" w:rsidRDefault="00000000" w:rsidRPr="00000000" w14:paraId="00000017">
      <w:pPr>
        <w:spacing w:after="180" w:before="360" w:lineRule="auto"/>
        <w:rPr>
          <w:sz w:val="30"/>
          <w:szCs w:val="30"/>
        </w:rPr>
      </w:pPr>
      <w:r w:rsidDel="00000000" w:rsidR="00000000" w:rsidRPr="00000000">
        <w:rPr>
          <w:sz w:val="30"/>
          <w:szCs w:val="30"/>
          <w:rtl w:val="0"/>
        </w:rPr>
        <w:t xml:space="preserve">Strategic Functional Benefits of Panama</w:t>
      </w:r>
    </w:p>
    <w:p w:rsidR="00000000" w:rsidDel="00000000" w:rsidP="00000000" w:rsidRDefault="00000000" w:rsidRPr="00000000" w14:paraId="00000018">
      <w:pPr>
        <w:spacing w:after="240" w:before="180" w:lineRule="auto"/>
        <w:rPr>
          <w:sz w:val="24"/>
          <w:szCs w:val="24"/>
        </w:rPr>
      </w:pPr>
      <w:r w:rsidDel="00000000" w:rsidR="00000000" w:rsidRPr="00000000">
        <w:rPr>
          <w:sz w:val="24"/>
          <w:szCs w:val="24"/>
          <w:rtl w:val="0"/>
        </w:rPr>
        <w:t xml:space="preserve">Panama is an attractive destination for international business owners who require high structural data privacy paired with a mature, business-friendly legal system. The nation's corporate laws were drafted specifically with foreign shareholders and international asset managers in mind.</w:t>
      </w:r>
    </w:p>
    <w:p w:rsidR="00000000" w:rsidDel="00000000" w:rsidP="00000000" w:rsidRDefault="00000000" w:rsidRPr="00000000" w14:paraId="00000019">
      <w:pPr>
        <w:spacing w:after="180" w:before="360" w:lineRule="auto"/>
        <w:rPr>
          <w:sz w:val="30"/>
          <w:szCs w:val="30"/>
        </w:rPr>
      </w:pPr>
      <w:r w:rsidDel="00000000" w:rsidR="00000000" w:rsidRPr="00000000">
        <w:rPr>
          <w:sz w:val="30"/>
          <w:szCs w:val="30"/>
          <w:rtl w:val="0"/>
        </w:rPr>
        <w:t xml:space="preserve">Core Strategic Advantages</w:t>
      </w:r>
    </w:p>
    <w:p w:rsidR="00000000" w:rsidDel="00000000" w:rsidP="00000000" w:rsidRDefault="00000000" w:rsidRPr="00000000" w14:paraId="0000001A">
      <w:pPr>
        <w:numPr>
          <w:ilvl w:val="0"/>
          <w:numId w:val="3"/>
        </w:numPr>
        <w:spacing w:after="0" w:afterAutospacing="0" w:before="180" w:lineRule="auto"/>
        <w:ind w:left="720" w:hanging="360"/>
      </w:pPr>
      <w:r w:rsidDel="00000000" w:rsidR="00000000" w:rsidRPr="00000000">
        <w:rPr>
          <w:b w:val="1"/>
          <w:bCs w:val="1"/>
          <w:sz w:val="24"/>
          <w:szCs w:val="24"/>
          <w:rtl w:val="0"/>
        </w:rPr>
        <w:t xml:space="preserve">Pure Territorial Tax Structure</w:t>
      </w:r>
      <w:r w:rsidDel="00000000" w:rsidR="00000000" w:rsidRPr="00000000">
        <w:rPr>
          <w:sz w:val="24"/>
          <w:szCs w:val="24"/>
          <w:rtl w:val="0"/>
        </w:rPr>
        <w:t xml:space="preserve">: Total exemption from local income tax on all corporate revenues earned completely outside the geographic borders of Panama.</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Modern Privacy Frameworks</w:t>
      </w:r>
      <w:r w:rsidDel="00000000" w:rsidR="00000000" w:rsidRPr="00000000">
        <w:rPr>
          <w:sz w:val="24"/>
          <w:szCs w:val="24"/>
          <w:rtl w:val="0"/>
        </w:rPr>
        <w:t xml:space="preserve">: Legally insulated corporate privacy for directors and shareholders. While legacy bearer shares are restricted, professional nominee arrangements remain fully permitted to protect your structure.</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Capital Security</w:t>
      </w:r>
      <w:r w:rsidDel="00000000" w:rsidR="00000000" w:rsidRPr="00000000">
        <w:rPr>
          <w:sz w:val="24"/>
          <w:szCs w:val="24"/>
          <w:rtl w:val="0"/>
        </w:rPr>
        <w:t xml:space="preserve">: Direct access to a stable, highly capitalized local banking sector featuring dozens of major international financial networks operating onshore.</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Flexible Funding Rules</w:t>
      </w:r>
      <w:r w:rsidDel="00000000" w:rsidR="00000000" w:rsidRPr="00000000">
        <w:rPr>
          <w:sz w:val="24"/>
          <w:szCs w:val="24"/>
          <w:rtl w:val="0"/>
        </w:rPr>
        <w:t xml:space="preserve">: Zero mandatory paid-up minimum capital requirements for launching standard international corporations.</w:t>
      </w:r>
    </w:p>
    <w:p w:rsidR="00000000" w:rsidDel="00000000" w:rsidP="00000000" w:rsidRDefault="00000000" w:rsidRPr="00000000" w14:paraId="0000001E">
      <w:pPr>
        <w:numPr>
          <w:ilvl w:val="0"/>
          <w:numId w:val="3"/>
        </w:numPr>
        <w:spacing w:after="420" w:before="0" w:beforeAutospacing="0" w:lineRule="auto"/>
        <w:ind w:left="720" w:hanging="360"/>
      </w:pPr>
      <w:r w:rsidDel="00000000" w:rsidR="00000000" w:rsidRPr="00000000">
        <w:rPr>
          <w:b w:val="1"/>
          <w:bCs w:val="1"/>
          <w:sz w:val="24"/>
          <w:szCs w:val="24"/>
          <w:rtl w:val="0"/>
        </w:rPr>
        <w:t xml:space="preserve">Rapid Registry Processing</w:t>
      </w:r>
      <w:r w:rsidDel="00000000" w:rsidR="00000000" w:rsidRPr="00000000">
        <w:rPr>
          <w:sz w:val="24"/>
          <w:szCs w:val="24"/>
          <w:rtl w:val="0"/>
        </w:rPr>
        <w:t xml:space="preserve">: The Public Registry of Panama features advanced digital filing infrastructure, processing new applications within a few business days.</w:t>
      </w:r>
    </w:p>
    <w:p w:rsidR="00000000" w:rsidDel="00000000" w:rsidP="00000000" w:rsidRDefault="00000000" w:rsidRPr="00000000" w14:paraId="0000001F">
      <w:pPr>
        <w:spacing w:after="240" w:before="180" w:lineRule="auto"/>
        <w:rPr/>
      </w:pPr>
      <w:r w:rsidDel="00000000" w:rsidR="00000000" w:rsidRPr="00000000">
        <w:rPr>
          <w:sz w:val="24"/>
          <w:szCs w:val="24"/>
          <w:rtl w:val="0"/>
        </w:rPr>
        <w:t xml:space="preserve">While Panama is not as commonly utilized for high-volume passive holding structures as the BVI, and does not carry the same institutional fund reputation as the Cayman Islands, it remains an elite choice for businesses requiring a cost-efficient, practical base for global e-commerce, international trading, or digital consulting.</w:t>
      </w:r>
      <w:r w:rsidDel="00000000" w:rsidR="00000000" w:rsidRPr="00000000">
        <w:rPr>
          <w:rtl w:val="0"/>
        </w:rPr>
      </w:r>
    </w:p>
    <w:p w:rsidR="00000000" w:rsidDel="00000000" w:rsidP="00000000" w:rsidRDefault="00000000" w:rsidRPr="00000000" w14:paraId="00000020">
      <w:pPr>
        <w:spacing w:after="180" w:before="360" w:lineRule="auto"/>
        <w:rPr>
          <w:sz w:val="30"/>
          <w:szCs w:val="30"/>
        </w:rPr>
      </w:pPr>
      <w:r w:rsidDel="00000000" w:rsidR="00000000" w:rsidRPr="00000000">
        <w:rPr>
          <w:sz w:val="30"/>
          <w:szCs w:val="30"/>
          <w:rtl w:val="0"/>
        </w:rPr>
        <w:t xml:space="preserve">Company Registration Requirements</w:t>
      </w:r>
    </w:p>
    <w:p w:rsidR="00000000" w:rsidDel="00000000" w:rsidP="00000000" w:rsidRDefault="00000000" w:rsidRPr="00000000" w14:paraId="00000021">
      <w:pPr>
        <w:spacing w:after="240" w:before="180" w:lineRule="auto"/>
        <w:rPr>
          <w:sz w:val="24"/>
          <w:szCs w:val="24"/>
        </w:rPr>
      </w:pPr>
      <w:r w:rsidDel="00000000" w:rsidR="00000000" w:rsidRPr="00000000">
        <w:rPr>
          <w:sz w:val="24"/>
          <w:szCs w:val="24"/>
          <w:rtl w:val="0"/>
        </w:rPr>
        <w:t xml:space="preserve">The premier vehicle utilized by international founders, fund managers, and digital entrepreneurs in Latin America is the </w:t>
      </w:r>
      <w:r w:rsidDel="00000000" w:rsidR="00000000" w:rsidRPr="00000000">
        <w:rPr>
          <w:b w:val="1"/>
          <w:bCs w:val="1"/>
          <w:sz w:val="24"/>
          <w:szCs w:val="24"/>
          <w:rtl w:val="0"/>
        </w:rPr>
        <w:t xml:space="preserve">Sociedad Anónima (S.A.)</w:t>
      </w:r>
      <w:r w:rsidDel="00000000" w:rsidR="00000000" w:rsidRPr="00000000">
        <w:rPr>
          <w:sz w:val="24"/>
          <w:szCs w:val="24"/>
          <w:rtl w:val="0"/>
        </w:rPr>
        <w:t xml:space="preserve">. Operating as a robust, highly adaptable equivalent to a western corporation, this legal structure provides elite asset protection and fits seamlessly into international holding configurations.</w:t>
      </w:r>
    </w:p>
    <w:p w:rsidR="00000000" w:rsidDel="00000000" w:rsidP="00000000" w:rsidRDefault="00000000" w:rsidRPr="00000000" w14:paraId="00000022">
      <w:pPr>
        <w:spacing w:after="180" w:before="360" w:lineRule="auto"/>
        <w:rPr>
          <w:sz w:val="30"/>
          <w:szCs w:val="30"/>
        </w:rPr>
      </w:pPr>
      <w:r w:rsidDel="00000000" w:rsidR="00000000" w:rsidRPr="00000000">
        <w:rPr>
          <w:sz w:val="30"/>
          <w:szCs w:val="30"/>
          <w:rtl w:val="0"/>
        </w:rPr>
        <w:t xml:space="preserve">Structural Prerequisites</w:t>
      </w:r>
    </w:p>
    <w:p w:rsidR="00000000" w:rsidDel="00000000" w:rsidP="00000000" w:rsidRDefault="00000000" w:rsidRPr="00000000" w14:paraId="00000023">
      <w:pPr>
        <w:numPr>
          <w:ilvl w:val="0"/>
          <w:numId w:val="1"/>
        </w:numPr>
        <w:spacing w:after="0" w:afterAutospacing="0" w:before="180" w:lineRule="auto"/>
        <w:ind w:left="720" w:hanging="360"/>
      </w:pPr>
      <w:r w:rsidDel="00000000" w:rsidR="00000000" w:rsidRPr="00000000">
        <w:rPr>
          <w:b w:val="1"/>
          <w:bCs w:val="1"/>
          <w:sz w:val="24"/>
          <w:szCs w:val="24"/>
          <w:rtl w:val="0"/>
        </w:rPr>
        <w:t xml:space="preserve">Board of Directors</w:t>
      </w:r>
      <w:r w:rsidDel="00000000" w:rsidR="00000000" w:rsidRPr="00000000">
        <w:rPr>
          <w:sz w:val="24"/>
          <w:szCs w:val="24"/>
          <w:rtl w:val="0"/>
        </w:rPr>
        <w:t xml:space="preserve">: A statutory minimum of three distinct directors is required (traditionally holding the internal officer titles of President, Treasurer, and Secretary). Directors can be of any nationality, maintain no local residency mandates, and corporate entities are fully permitted to fill these board seats.</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Shareholders</w:t>
      </w:r>
      <w:r w:rsidDel="00000000" w:rsidR="00000000" w:rsidRPr="00000000">
        <w:rPr>
          <w:sz w:val="24"/>
          <w:szCs w:val="24"/>
          <w:rtl w:val="0"/>
        </w:rPr>
        <w:t xml:space="preserve">: At least one shareholder must be appointed upon incorporation. There are zero restrictions on foreign ownership or nationality, and corporate bodies are fully authorized to hold shares.</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Licensed Resident Agent</w:t>
      </w:r>
      <w:r w:rsidDel="00000000" w:rsidR="00000000" w:rsidRPr="00000000">
        <w:rPr>
          <w:sz w:val="24"/>
          <w:szCs w:val="24"/>
          <w:rtl w:val="0"/>
        </w:rPr>
        <w:t xml:space="preserve">: By law, every Panamanian S.A. must permanently retain a licensed local attorney or domestic law firm to act as its official statutory agent. We handle this mandate completely as your pre-vetted intermediary.</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Registered Statutory Office</w:t>
      </w:r>
      <w:r w:rsidDel="00000000" w:rsidR="00000000" w:rsidRPr="00000000">
        <w:rPr>
          <w:sz w:val="24"/>
          <w:szCs w:val="24"/>
          <w:rtl w:val="0"/>
        </w:rPr>
        <w:t xml:space="preserve">: The company must maintain a verified, physical registered address located directly within Panama to receive formal government communications.</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Authorized Share Capital</w:t>
      </w:r>
      <w:r w:rsidDel="00000000" w:rsidR="00000000" w:rsidRPr="00000000">
        <w:rPr>
          <w:sz w:val="24"/>
          <w:szCs w:val="24"/>
          <w:rtl w:val="0"/>
        </w:rPr>
        <w:t xml:space="preserve">: The standard, globally recognized baseline capital structure is $10,000. Crucially, there is no legal requirement for this authorized capital to be fully paid up or deposited into a local bank account during incorporation.</w:t>
      </w:r>
    </w:p>
    <w:p w:rsidR="00000000" w:rsidDel="00000000" w:rsidP="00000000" w:rsidRDefault="00000000" w:rsidRPr="00000000" w14:paraId="00000028">
      <w:pPr>
        <w:numPr>
          <w:ilvl w:val="0"/>
          <w:numId w:val="1"/>
        </w:numPr>
        <w:spacing w:after="420" w:before="0" w:beforeAutospacing="0" w:lineRule="auto"/>
        <w:ind w:left="720" w:hanging="360"/>
      </w:pPr>
      <w:r w:rsidDel="00000000" w:rsidR="00000000" w:rsidRPr="00000000">
        <w:rPr>
          <w:b w:val="1"/>
          <w:bCs w:val="1"/>
          <w:sz w:val="24"/>
          <w:szCs w:val="24"/>
          <w:rtl w:val="0"/>
        </w:rPr>
        <w:t xml:space="preserve">Compliance Transparency</w:t>
      </w:r>
      <w:r w:rsidDel="00000000" w:rsidR="00000000" w:rsidRPr="00000000">
        <w:rPr>
          <w:sz w:val="24"/>
          <w:szCs w:val="24"/>
          <w:rtl w:val="0"/>
        </w:rPr>
        <w:t xml:space="preserve">: In line with strict international transparency mandates, your resident agent must register your Ultimate Beneficial Owners (UBOs) directly within Panama's secure central regulatory registry. Furthermore, offshore companies must deliver a localized financial record overview or an annual accounting certification to their resident agent by April 30th of each fiscal year.</w:t>
      </w:r>
    </w:p>
    <w:p w:rsidR="00000000" w:rsidDel="00000000" w:rsidP="00000000" w:rsidRDefault="00000000" w:rsidRPr="00000000" w14:paraId="00000029">
      <w:pPr>
        <w:spacing w:after="180" w:before="360" w:lineRule="auto"/>
        <w:rPr>
          <w:sz w:val="30"/>
          <w:szCs w:val="30"/>
        </w:rPr>
      </w:pPr>
      <w:r w:rsidDel="00000000" w:rsidR="00000000" w:rsidRPr="00000000">
        <w:rPr>
          <w:sz w:val="30"/>
          <w:szCs w:val="30"/>
          <w:rtl w:val="0"/>
        </w:rPr>
        <w:t xml:space="preserve">Setup Costs and Timelines</w:t>
      </w:r>
    </w:p>
    <w:p w:rsidR="00000000" w:rsidDel="00000000" w:rsidP="00000000" w:rsidRDefault="00000000" w:rsidRPr="00000000" w14:paraId="0000002A">
      <w:pPr>
        <w:numPr>
          <w:ilvl w:val="0"/>
          <w:numId w:val="2"/>
        </w:numPr>
        <w:spacing w:after="0" w:afterAutospacing="0" w:before="180" w:lineRule="auto"/>
        <w:ind w:left="720" w:hanging="360"/>
      </w:pPr>
      <w:r w:rsidDel="00000000" w:rsidR="00000000" w:rsidRPr="00000000">
        <w:rPr>
          <w:b w:val="1"/>
          <w:bCs w:val="1"/>
          <w:sz w:val="24"/>
          <w:szCs w:val="24"/>
          <w:rtl w:val="0"/>
        </w:rPr>
        <w:t xml:space="preserve">Processing Timeline</w:t>
      </w:r>
      <w:r w:rsidDel="00000000" w:rsidR="00000000" w:rsidRPr="00000000">
        <w:rPr>
          <w:sz w:val="24"/>
          <w:szCs w:val="24"/>
          <w:rtl w:val="0"/>
        </w:rPr>
        <w:t xml:space="preserve">: Once all comprehensive Know-Your-Customer (KYC) identity files and background documents are approved, the digital filing process with the Public Registry of Panama takes between </w:t>
      </w:r>
      <w:r w:rsidDel="00000000" w:rsidR="00000000" w:rsidRPr="00000000">
        <w:rPr>
          <w:b w:val="1"/>
          <w:bCs w:val="1"/>
          <w:sz w:val="24"/>
          <w:szCs w:val="24"/>
          <w:rtl w:val="0"/>
        </w:rPr>
        <w:t xml:space="preserve">3 to 7 business days</w:t>
      </w:r>
      <w:r w:rsidDel="00000000" w:rsidR="00000000" w:rsidRPr="00000000">
        <w:rPr>
          <w:sz w:val="24"/>
          <w:szCs w:val="24"/>
          <w:rtl w:val="0"/>
        </w:rPr>
        <w:t xml:space="preserve"> to complete.</w:t>
      </w:r>
    </w:p>
    <w:p w:rsidR="00000000" w:rsidDel="00000000" w:rsidP="00000000" w:rsidRDefault="00000000" w:rsidRPr="00000000" w14:paraId="0000002B">
      <w:pPr>
        <w:numPr>
          <w:ilvl w:val="0"/>
          <w:numId w:val="2"/>
        </w:numPr>
        <w:spacing w:after="420" w:before="0" w:beforeAutospacing="0" w:lineRule="auto"/>
        <w:ind w:left="720" w:hanging="360"/>
      </w:pPr>
      <w:r w:rsidDel="00000000" w:rsidR="00000000" w:rsidRPr="00000000">
        <w:rPr>
          <w:b w:val="1"/>
          <w:bCs w:val="1"/>
          <w:sz w:val="24"/>
          <w:szCs w:val="24"/>
          <w:rtl w:val="0"/>
        </w:rPr>
        <w:t xml:space="preserve">Statutory Government Fees</w:t>
      </w:r>
      <w:r w:rsidDel="00000000" w:rsidR="00000000" w:rsidRPr="00000000">
        <w:rPr>
          <w:sz w:val="24"/>
          <w:szCs w:val="24"/>
          <w:rtl w:val="0"/>
        </w:rPr>
        <w:t xml:space="preserve">: The mandatory baseline government franchise tax required to incorporate a brand-new corporation is a flat </w:t>
      </w:r>
      <w:r w:rsidDel="00000000" w:rsidR="00000000" w:rsidRPr="00000000">
        <w:rPr>
          <w:b w:val="1"/>
          <w:bCs w:val="1"/>
          <w:sz w:val="24"/>
          <w:szCs w:val="24"/>
          <w:rtl w:val="0"/>
        </w:rPr>
        <w:t xml:space="preserve">$250</w:t>
      </w:r>
      <w:r w:rsidDel="00000000" w:rsidR="00000000" w:rsidRPr="00000000">
        <w:rPr>
          <w:sz w:val="24"/>
          <w:szCs w:val="24"/>
          <w:rtl w:val="0"/>
        </w:rPr>
        <w:t xml:space="preserve">. Moving forward, to maintain the company in active good standing and protect its asset configurations, the ongoing flat annual government franchise renewal tax is exactly </w:t>
      </w:r>
      <w:r w:rsidDel="00000000" w:rsidR="00000000" w:rsidRPr="00000000">
        <w:rPr>
          <w:b w:val="1"/>
          <w:bCs w:val="1"/>
          <w:sz w:val="24"/>
          <w:szCs w:val="24"/>
          <w:rtl w:val="0"/>
        </w:rPr>
        <w:t xml:space="preserve">$300</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2C">
      <w:pPr>
        <w:spacing w:after="180" w:before="360" w:lineRule="auto"/>
        <w:rPr>
          <w:sz w:val="30"/>
          <w:szCs w:val="30"/>
        </w:rPr>
      </w:pPr>
      <w:r w:rsidDel="00000000" w:rsidR="00000000" w:rsidRPr="00000000">
        <w:rPr>
          <w:sz w:val="30"/>
          <w:szCs w:val="30"/>
          <w:rtl w:val="0"/>
        </w:rPr>
        <w:t xml:space="preserve">Frequently Asked Questions</w:t>
      </w:r>
    </w:p>
    <w:p w:rsidR="00000000" w:rsidDel="00000000" w:rsidP="00000000" w:rsidRDefault="00000000" w:rsidRPr="00000000" w14:paraId="0000002D">
      <w:pPr>
        <w:spacing w:after="180" w:before="360" w:lineRule="auto"/>
        <w:rPr>
          <w:b w:val="1"/>
          <w:bCs w:val="1"/>
          <w:sz w:val="24"/>
          <w:szCs w:val="24"/>
        </w:rPr>
      </w:pPr>
      <w:r w:rsidDel="00000000" w:rsidR="00000000" w:rsidRPr="00000000">
        <w:rPr>
          <w:b w:val="1"/>
          <w:bCs w:val="1"/>
          <w:sz w:val="24"/>
          <w:szCs w:val="24"/>
          <w:rtl w:val="0"/>
        </w:rPr>
        <w:t xml:space="preserve">Why do businesses choose to register a company in Panama?</w:t>
      </w:r>
    </w:p>
    <w:p w:rsidR="00000000" w:rsidDel="00000000" w:rsidP="00000000" w:rsidRDefault="00000000" w:rsidRPr="00000000" w14:paraId="0000002E">
      <w:pPr>
        <w:spacing w:after="240" w:before="180" w:lineRule="auto"/>
        <w:rPr>
          <w:sz w:val="24"/>
          <w:szCs w:val="24"/>
        </w:rPr>
      </w:pPr>
      <w:r w:rsidDel="00000000" w:rsidR="00000000" w:rsidRPr="00000000">
        <w:rPr>
          <w:sz w:val="24"/>
          <w:szCs w:val="24"/>
          <w:rtl w:val="0"/>
        </w:rPr>
        <w:t xml:space="preserve">Panama is selected because it enforces a strict territorial tax model that yields a 0% tax rate on foreign-sourced earnings. The jurisdiction features a highly stable commercial banking sector and decades of corporate case law protecting international assets. It is a highly practical base for global logistics brands, digital consulting firms, and cross-border software vendors operating primarily outside the country.</w:t>
      </w:r>
    </w:p>
    <w:p w:rsidR="00000000" w:rsidDel="00000000" w:rsidP="00000000" w:rsidRDefault="00000000" w:rsidRPr="00000000" w14:paraId="0000002F">
      <w:pPr>
        <w:spacing w:after="180" w:before="360" w:lineRule="auto"/>
        <w:rPr>
          <w:b w:val="1"/>
          <w:bCs w:val="1"/>
          <w:sz w:val="24"/>
          <w:szCs w:val="24"/>
        </w:rPr>
      </w:pPr>
      <w:r w:rsidDel="00000000" w:rsidR="00000000" w:rsidRPr="00000000">
        <w:rPr>
          <w:b w:val="1"/>
          <w:bCs w:val="1"/>
          <w:sz w:val="24"/>
          <w:szCs w:val="24"/>
          <w:rtl w:val="0"/>
        </w:rPr>
        <w:t xml:space="preserve">What are the minimum requirements to form a Panama corporation?</w:t>
      </w:r>
    </w:p>
    <w:p w:rsidR="00000000" w:rsidDel="00000000" w:rsidP="00000000" w:rsidRDefault="00000000" w:rsidRPr="00000000" w14:paraId="00000030">
      <w:pPr>
        <w:spacing w:after="240" w:before="180" w:lineRule="auto"/>
        <w:rPr>
          <w:sz w:val="24"/>
          <w:szCs w:val="24"/>
        </w:rPr>
      </w:pPr>
      <w:r w:rsidDel="00000000" w:rsidR="00000000" w:rsidRPr="00000000">
        <w:rPr>
          <w:sz w:val="24"/>
          <w:szCs w:val="24"/>
          <w:rtl w:val="0"/>
        </w:rPr>
        <w:t xml:space="preserve">To execute a successful setup, you must appoint a minimum of three directors, secure at least one shareholder, retain a licensed resident agent, and maintain a local physical registered address. There are zero foreign nationality or local residency conditions placed on your board. We handle the entire filing lifecycle and arrange your required resident agent infrastructure.</w:t>
      </w:r>
    </w:p>
    <w:p w:rsidR="00000000" w:rsidDel="00000000" w:rsidP="00000000" w:rsidRDefault="00000000" w:rsidRPr="00000000" w14:paraId="00000031">
      <w:pPr>
        <w:spacing w:after="180" w:before="360" w:lineRule="auto"/>
        <w:rPr>
          <w:b w:val="1"/>
          <w:bCs w:val="1"/>
          <w:sz w:val="24"/>
          <w:szCs w:val="24"/>
        </w:rPr>
      </w:pPr>
      <w:r w:rsidDel="00000000" w:rsidR="00000000" w:rsidRPr="00000000">
        <w:rPr>
          <w:b w:val="1"/>
          <w:bCs w:val="1"/>
          <w:sz w:val="24"/>
          <w:szCs w:val="24"/>
          <w:rtl w:val="0"/>
        </w:rPr>
        <w:t xml:space="preserve">Am I required to travel to Panama to complete the incorporation?</w:t>
      </w:r>
    </w:p>
    <w:p w:rsidR="00000000" w:rsidDel="00000000" w:rsidP="00000000" w:rsidRDefault="00000000" w:rsidRPr="00000000" w14:paraId="00000032">
      <w:pPr>
        <w:spacing w:after="240" w:before="180" w:lineRule="auto"/>
        <w:rPr/>
      </w:pPr>
      <w:r w:rsidDel="00000000" w:rsidR="00000000" w:rsidRPr="00000000">
        <w:rPr>
          <w:sz w:val="24"/>
          <w:szCs w:val="24"/>
          <w:rtl w:val="0"/>
        </w:rPr>
        <w:t xml:space="preserve">No. The entire corporate registration lifecycle is executed completely remotely through our secure digital compliance channels. Your presence is never required in Panama to complete the state filings. If your company requires a local, brick-and-mortar Panamanian corporate bank account later on, certain traditional banks may mandate an in-person director interview, but the company setup itself remains 100% remote.</w:t>
      </w:r>
      <w:r w:rsidDel="00000000" w:rsidR="00000000" w:rsidRPr="00000000">
        <w:rPr>
          <w:rtl w:val="0"/>
        </w:rPr>
      </w:r>
    </w:p>
    <w:p w:rsidR="00000000" w:rsidDel="00000000" w:rsidP="00000000" w:rsidRDefault="00000000" w:rsidRPr="00000000" w14:paraId="00000033">
      <w:pPr>
        <w:spacing w:after="180" w:before="360" w:lineRule="auto"/>
        <w:rPr>
          <w:sz w:val="30"/>
          <w:szCs w:val="30"/>
        </w:rPr>
      </w:pPr>
      <w:r w:rsidDel="00000000" w:rsidR="00000000" w:rsidRPr="00000000">
        <w:rPr>
          <w:sz w:val="30"/>
          <w:szCs w:val="30"/>
          <w:rtl w:val="0"/>
        </w:rPr>
        <w:t xml:space="preserve">Launch Your Panama Venture</w:t>
      </w:r>
    </w:p>
    <w:p w:rsidR="00000000" w:rsidDel="00000000" w:rsidP="00000000" w:rsidRDefault="00000000" w:rsidRPr="00000000" w14:paraId="00000034">
      <w:pPr>
        <w:spacing w:after="240" w:before="180" w:lineRule="auto"/>
        <w:rPr>
          <w:sz w:val="24"/>
          <w:szCs w:val="24"/>
        </w:rPr>
      </w:pPr>
      <w:r w:rsidDel="00000000" w:rsidR="00000000" w:rsidRPr="00000000">
        <w:rPr>
          <w:sz w:val="24"/>
          <w:szCs w:val="24"/>
          <w:rtl w:val="0"/>
        </w:rPr>
        <w:t xml:space="preserve">Ready to deploy a secure corporate vehicle with complete legal transparency? Select the optimal route for your trade patterns via our comprehensive </w:t>
      </w:r>
      <w:r w:rsidDel="00000000" w:rsidR="00000000" w:rsidRPr="00000000">
        <w:rPr>
          <w:b w:val="1"/>
          <w:bCs w:val="1"/>
          <w:sz w:val="24"/>
          <w:szCs w:val="24"/>
          <w:rtl w:val="0"/>
        </w:rPr>
        <w:t xml:space="preserve">Company registration hub</w:t>
      </w:r>
      <w:r w:rsidDel="00000000" w:rsidR="00000000" w:rsidRPr="00000000">
        <w:rPr>
          <w:sz w:val="24"/>
          <w:szCs w:val="24"/>
          <w:rtl w:val="0"/>
        </w:rPr>
        <w:t xml:space="preserve">, or analyze your upfront setup parameters on our unified </w:t>
      </w:r>
      <w:r w:rsidDel="00000000" w:rsidR="00000000" w:rsidRPr="00000000">
        <w:rPr>
          <w:b w:val="1"/>
          <w:bCs w:val="1"/>
          <w:sz w:val="24"/>
          <w:szCs w:val="24"/>
          <w:rtl w:val="0"/>
        </w:rPr>
        <w:t xml:space="preserve">Pricing</w:t>
      </w:r>
      <w:r w:rsidDel="00000000" w:rsidR="00000000" w:rsidRPr="00000000">
        <w:rPr>
          <w:sz w:val="24"/>
          <w:szCs w:val="24"/>
          <w:rtl w:val="0"/>
        </w:rPr>
        <w:t xml:space="preserve"> grid.</w:t>
      </w:r>
    </w:p>
    <w:p w:rsidR="00000000" w:rsidDel="00000000" w:rsidP="00000000" w:rsidRDefault="00000000" w:rsidRPr="00000000" w14:paraId="00000035">
      <w:pPr>
        <w:spacing w:after="240" w:before="180" w:lineRule="auto"/>
        <w:rPr>
          <w:sz w:val="24"/>
          <w:szCs w:val="24"/>
        </w:rPr>
      </w:pPr>
      <w:r w:rsidDel="00000000" w:rsidR="00000000" w:rsidRPr="00000000">
        <w:rPr>
          <w:sz w:val="24"/>
          <w:szCs w:val="24"/>
          <w:rtl w:val="0"/>
        </w:rPr>
        <w:t xml:space="preserve">Reach out to our global advisory team today. We will evaluate your international asset configuration, map your data privacy preferences, and coordinate your complete Panamanian corporate launch from day one.</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