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29 of 30: Cyprus Company Registration</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fsb90e7iwk5x"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/services/cyprus-company-registration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Cyprus Company Registration | LAINEXUS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Register your Cyprus company remotely with full support from our team.</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Cyprus company 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700 to 900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rsu2oc3pjqy5" w:id="1"/>
      <w:bookmarkEnd w:id="1"/>
      <w:r w:rsidDel="00000000" w:rsidR="00000000" w:rsidRPr="00000000">
        <w:rPr>
          <w:b w:val="1"/>
          <w:bCs w:val="1"/>
          <w:sz w:val="46"/>
          <w:szCs w:val="46"/>
          <w:rtl w:val="0"/>
        </w:rPr>
        <w:t xml:space="preserve">Register a Company in Cyprus</w:t>
      </w:r>
    </w:p>
    <w:p w:rsidR="00000000" w:rsidDel="00000000" w:rsidP="00000000" w:rsidRDefault="00000000" w:rsidRPr="00000000" w14:paraId="00000014">
      <w:pPr>
        <w:spacing w:after="160" w:lineRule="auto"/>
        <w:rPr/>
      </w:pPr>
      <w:r w:rsidDel="00000000" w:rsidR="00000000" w:rsidRPr="00000000">
        <w:rPr>
          <w:rtl w:val="0"/>
        </w:rPr>
        <w:t xml:space="preserve">Cyprus is an EU member state with one of the lowest corporate tax rates in Europe. That combination is rare and valuable. You get full access to the European single market, a legal system based on English common law, and a corporate tax rate of 12.5%. For businesses that need an EU presence without the tax burden of Western European countries, Cyprus is hard to beat.</w:t>
      </w:r>
    </w:p>
    <w:p w:rsidR="00000000" w:rsidDel="00000000" w:rsidP="00000000" w:rsidRDefault="00000000" w:rsidRPr="00000000" w14:paraId="00000015">
      <w:pPr>
        <w:spacing w:after="160" w:lineRule="auto"/>
        <w:rPr/>
      </w:pPr>
      <w:r w:rsidDel="00000000" w:rsidR="00000000" w:rsidRPr="00000000">
        <w:rPr>
          <w:rtl w:val="0"/>
        </w:rPr>
        <w:t xml:space="preserve">We handle the full Cyprus company registration remotely.</w:t>
      </w:r>
    </w:p>
    <w:p w:rsidR="00000000" w:rsidDel="00000000" w:rsidP="00000000" w:rsidRDefault="00000000" w:rsidRPr="00000000" w14:paraId="00000016">
      <w:pPr>
        <w:pStyle w:val="Heading2"/>
        <w:keepNext w:val="0"/>
        <w:keepLines w:val="0"/>
        <w:spacing w:after="180" w:before="320" w:lineRule="auto"/>
        <w:rPr>
          <w:b w:val="1"/>
          <w:bCs w:val="1"/>
          <w:sz w:val="34"/>
          <w:szCs w:val="34"/>
        </w:rPr>
      </w:pPr>
      <w:bookmarkStart w:colFirst="0" w:colLast="0" w:name="_2ozmo2xatrod" w:id="2"/>
      <w:bookmarkEnd w:id="2"/>
      <w:r w:rsidDel="00000000" w:rsidR="00000000" w:rsidRPr="00000000">
        <w:rPr>
          <w:b w:val="1"/>
          <w:bCs w:val="1"/>
          <w:sz w:val="34"/>
          <w:szCs w:val="34"/>
          <w:rtl w:val="0"/>
        </w:rPr>
        <w:t xml:space="preserve">Why Cyprus</w:t>
      </w:r>
    </w:p>
    <w:p w:rsidR="00000000" w:rsidDel="00000000" w:rsidP="00000000" w:rsidRDefault="00000000" w:rsidRPr="00000000" w14:paraId="00000017">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tax rate of 12.5%, one of the lowest in the EU</w:t>
      </w:r>
    </w:p>
    <w:p w:rsidR="00000000" w:rsidDel="00000000" w:rsidP="00000000" w:rsidRDefault="00000000" w:rsidRPr="00000000" w14:paraId="00000018">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EU membership with access to the European single market</w:t>
      </w:r>
    </w:p>
    <w:p w:rsidR="00000000" w:rsidDel="00000000" w:rsidP="00000000" w:rsidRDefault="00000000" w:rsidRPr="00000000" w14:paraId="00000019">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legal system based on English common law</w:t>
      </w:r>
    </w:p>
    <w:p w:rsidR="00000000" w:rsidDel="00000000" w:rsidP="00000000" w:rsidRDefault="00000000" w:rsidRPr="00000000" w14:paraId="0000001A">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withholding tax on dividends paid to non resident shareholders in most cases</w:t>
      </w:r>
    </w:p>
    <w:p w:rsidR="00000000" w:rsidDel="00000000" w:rsidP="00000000" w:rsidRDefault="00000000" w:rsidRPr="00000000" w14:paraId="0000001B">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extensive network of more than 60 double tax treaties</w:t>
      </w:r>
    </w:p>
    <w:p w:rsidR="00000000" w:rsidDel="00000000" w:rsidP="00000000" w:rsidRDefault="00000000" w:rsidRPr="00000000" w14:paraId="0000001C">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Cyprus is an English speaking business environment with a well educated workforce</w:t>
      </w:r>
    </w:p>
    <w:p w:rsidR="00000000" w:rsidDel="00000000" w:rsidP="00000000" w:rsidRDefault="00000000" w:rsidRPr="00000000" w14:paraId="0000001D">
      <w:pPr>
        <w:spacing w:after="80" w:lineRule="auto"/>
        <w:ind w:left="360" w:firstLine="0"/>
        <w:rPr/>
      </w:pPr>
      <w:r w:rsidDel="00000000" w:rsidR="00000000" w:rsidRPr="00000000">
        <w:rPr>
          <w:rtl w:val="0"/>
        </w:rPr>
      </w:r>
    </w:p>
    <w:p w:rsidR="00000000" w:rsidDel="00000000" w:rsidP="00000000" w:rsidRDefault="00000000" w:rsidRPr="00000000" w14:paraId="0000001E">
      <w:pPr>
        <w:spacing w:after="6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Strategic Fiscal Advantages</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12.5% Corporate Tax Rate</w:t>
      </w:r>
      <w:r w:rsidDel="00000000" w:rsidR="00000000" w:rsidRPr="00000000">
        <w:rPr>
          <w:rtl w:val="0"/>
        </w:rPr>
        <w:t xml:space="preserve">: Retains a highly competitive 12.5% standard tax on trading profits, one of the lowest headline rates in the Eurozone.</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b w:val="1"/>
          <w:bCs w:val="1"/>
          <w:rtl w:val="0"/>
        </w:rPr>
        <w:t xml:space="preserve">0% Outbound Withholding Tax</w:t>
      </w:r>
      <w:r w:rsidDel="00000000" w:rsidR="00000000" w:rsidRPr="00000000">
        <w:rPr>
          <w:rtl w:val="0"/>
        </w:rPr>
        <w:t xml:space="preserve">: Imposes zero tax on dividends, interest, or royalties paid to non-resident corporate shareholders.</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b w:val="1"/>
          <w:bCs w:val="1"/>
          <w:rtl w:val="0"/>
        </w:rPr>
        <w:t xml:space="preserve">0% Capital Gains Tax</w:t>
      </w:r>
      <w:r w:rsidDel="00000000" w:rsidR="00000000" w:rsidRPr="00000000">
        <w:rPr>
          <w:rtl w:val="0"/>
        </w:rPr>
        <w:t xml:space="preserve">: Offers an unconditional tax exemption on profits derived from the disposal of shares, bonds, and other corporate titles.</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b w:val="1"/>
          <w:bCs w:val="1"/>
          <w:rtl w:val="0"/>
        </w:rPr>
        <w:t xml:space="preserve">Full EU Market Access</w:t>
      </w:r>
      <w:r w:rsidDel="00000000" w:rsidR="00000000" w:rsidRPr="00000000">
        <w:rPr>
          <w:rtl w:val="0"/>
        </w:rPr>
        <w:t xml:space="preserve">: Guarantees unrestricted access to the European single market and the protection of the EU Parent-Subsidiary Directive.</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b w:val="1"/>
          <w:bCs w:val="1"/>
          <w:rtl w:val="0"/>
        </w:rPr>
        <w:t xml:space="preserve">Extensive Treaty Web</w:t>
      </w:r>
      <w:r w:rsidDel="00000000" w:rsidR="00000000" w:rsidRPr="00000000">
        <w:rPr>
          <w:rtl w:val="0"/>
        </w:rPr>
        <w:t xml:space="preserve">: Safeguarded by a broad network of over 60 Double Taxation Agreements spanning Europe, Africa, and North America.</w:t>
      </w:r>
    </w:p>
    <w:p w:rsidR="00000000" w:rsidDel="00000000" w:rsidP="00000000" w:rsidRDefault="00000000" w:rsidRPr="00000000" w14:paraId="00000024">
      <w:pPr>
        <w:numPr>
          <w:ilvl w:val="0"/>
          <w:numId w:val="3"/>
        </w:numPr>
        <w:spacing w:after="60" w:lineRule="auto"/>
        <w:ind w:left="720" w:hanging="360"/>
      </w:pPr>
      <w:r w:rsidDel="00000000" w:rsidR="00000000" w:rsidRPr="00000000">
        <w:rPr>
          <w:b w:val="1"/>
          <w:bCs w:val="1"/>
          <w:rtl w:val="0"/>
        </w:rPr>
        <w:t xml:space="preserve">Elite Tech &amp; IP Incentives</w:t>
      </w:r>
      <w:r w:rsidDel="00000000" w:rsidR="00000000" w:rsidRPr="00000000">
        <w:rPr>
          <w:rtl w:val="0"/>
        </w:rPr>
        <w:t xml:space="preserve">: Houses an advanced IP Box regime that can lower the effective tax rate to 2.5% on qualifying intellectual property income.</w:t>
      </w:r>
    </w:p>
    <w:p w:rsidR="00000000" w:rsidDel="00000000" w:rsidP="00000000" w:rsidRDefault="00000000" w:rsidRPr="00000000" w14:paraId="00000025">
      <w:pPr>
        <w:spacing w:after="60" w:lineRule="auto"/>
        <w:rPr/>
      </w:pPr>
      <w:r w:rsidDel="00000000" w:rsidR="00000000" w:rsidRPr="00000000">
        <w:rPr>
          <w:rtl w:val="0"/>
        </w:rPr>
        <w:t xml:space="preserve"> </w:t>
      </w:r>
    </w:p>
    <w:p w:rsidR="00000000" w:rsidDel="00000000" w:rsidP="00000000" w:rsidRDefault="00000000" w:rsidRPr="00000000" w14:paraId="00000026">
      <w:pPr>
        <w:spacing w:after="60" w:lineRule="auto"/>
        <w:rPr/>
      </w:pPr>
      <w:r w:rsidDel="00000000" w:rsidR="00000000" w:rsidRPr="00000000">
        <w:rPr>
          <w:rtl w:val="0"/>
        </w:rPr>
        <w:t xml:space="preserve"> </w:t>
      </w:r>
    </w:p>
    <w:p w:rsidR="00000000" w:rsidDel="00000000" w:rsidP="00000000" w:rsidRDefault="00000000" w:rsidRPr="00000000" w14:paraId="00000027">
      <w:pPr>
        <w:spacing w:after="60" w:lineRule="auto"/>
        <w:rPr/>
      </w:pPr>
      <w:r w:rsidDel="00000000" w:rsidR="00000000" w:rsidRPr="00000000">
        <w:rPr>
          <w:rtl w:val="0"/>
        </w:rPr>
        <w:t xml:space="preserve"> </w:t>
      </w:r>
    </w:p>
    <w:p w:rsidR="00000000" w:rsidDel="00000000" w:rsidP="00000000" w:rsidRDefault="00000000" w:rsidRPr="00000000" w14:paraId="00000028">
      <w:pPr>
        <w:spacing w:after="60" w:lineRule="auto"/>
        <w:rPr/>
      </w:pPr>
      <w:r w:rsidDel="00000000" w:rsidR="00000000" w:rsidRPr="00000000">
        <w:rPr>
          <w:rtl w:val="0"/>
        </w:rPr>
        <w:t xml:space="preserve"> </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gtric6m0zws" w:id="3"/>
      <w:bookmarkEnd w:id="3"/>
      <w:r w:rsidDel="00000000" w:rsidR="00000000" w:rsidRPr="00000000">
        <w:rPr>
          <w:b w:val="1"/>
          <w:bCs w:val="1"/>
          <w:sz w:val="34"/>
          <w:szCs w:val="34"/>
          <w:rtl w:val="0"/>
        </w:rPr>
        <w:t xml:space="preserve">Geopolitical Stability and Transparency</w:t>
      </w:r>
    </w:p>
    <w:p w:rsidR="00000000" w:rsidDel="00000000" w:rsidP="00000000" w:rsidRDefault="00000000" w:rsidRPr="00000000" w14:paraId="0000002A">
      <w:pPr>
        <w:spacing w:after="60" w:lineRule="auto"/>
        <w:rPr/>
      </w:pPr>
      <w:r w:rsidDel="00000000" w:rsidR="00000000" w:rsidRPr="00000000">
        <w:rPr>
          <w:rtl w:val="0"/>
        </w:rPr>
        <w:t xml:space="preserve">Cyprus provides a premier English-speaking business environment supported by a highly educated, multilingual professional workforce. Fully compliant with EU Anti-Money Laundering (AML) directives, CRS reporting, and strict economic substance frameworks, Cyprus is not a "no-questions-asked" tax haven. Instead, it offers genuine, fully transparent corporate benefits for properly structured international enterprises.</w:t>
      </w:r>
    </w:p>
    <w:p w:rsidR="00000000" w:rsidDel="00000000" w:rsidP="00000000" w:rsidRDefault="00000000" w:rsidRPr="00000000" w14:paraId="0000002B">
      <w:pPr>
        <w:pStyle w:val="Heading2"/>
        <w:keepNext w:val="0"/>
        <w:keepLines w:val="0"/>
        <w:spacing w:after="180" w:before="320" w:lineRule="auto"/>
        <w:rPr>
          <w:b w:val="1"/>
          <w:bCs w:val="1"/>
          <w:sz w:val="34"/>
          <w:szCs w:val="34"/>
        </w:rPr>
      </w:pPr>
      <w:bookmarkStart w:colFirst="0" w:colLast="0" w:name="_mkskqojcs9ak" w:id="4"/>
      <w:bookmarkEnd w:id="4"/>
      <w:r w:rsidDel="00000000" w:rsidR="00000000" w:rsidRPr="00000000">
        <w:rPr>
          <w:b w:val="1"/>
          <w:bCs w:val="1"/>
          <w:sz w:val="34"/>
          <w:szCs w:val="34"/>
          <w:rtl w:val="0"/>
        </w:rPr>
        <w:t xml:space="preserve">EU Access Benefits</w:t>
      </w:r>
    </w:p>
    <w:p w:rsidR="00000000" w:rsidDel="00000000" w:rsidP="00000000" w:rsidRDefault="00000000" w:rsidRPr="00000000" w14:paraId="0000002C">
      <w:pPr>
        <w:spacing w:after="160" w:lineRule="auto"/>
        <w:rPr/>
      </w:pPr>
      <w:r w:rsidDel="00000000" w:rsidR="00000000" w:rsidRPr="00000000">
        <w:rPr>
          <w:rtl w:val="0"/>
        </w:rPr>
        <w:t xml:space="preserve">Being an EU member gives Cyprus registered companies rights that offshore jurisdictions cannot offer. You can provide services across the EU under the freedom of establishment, apply for EU trademarks, participate in EU public tenders, and benefit from EU regulatory frameworks for financial services and data protection.</w:t>
      </w:r>
    </w:p>
    <w:p w:rsidR="00000000" w:rsidDel="00000000" w:rsidP="00000000" w:rsidRDefault="00000000" w:rsidRPr="00000000" w14:paraId="0000002D">
      <w:pPr>
        <w:spacing w:after="160" w:lineRule="auto"/>
        <w:rPr/>
      </w:pPr>
      <w:r w:rsidDel="00000000" w:rsidR="00000000" w:rsidRPr="00000000">
        <w:rPr>
          <w:rtl w:val="0"/>
        </w:rPr>
        <w:t xml:space="preserve">If your business needs to invoice EU clients, hold EU contracts, or comply with EU regulations, having a company inside the EU simplifies things considerably. Cyprus lets you do that at a fraction of the tax cost of registering in Germany, France, or the Netherlands.</w:t>
      </w:r>
    </w:p>
    <w:p w:rsidR="00000000" w:rsidDel="00000000" w:rsidP="00000000" w:rsidRDefault="00000000" w:rsidRPr="00000000" w14:paraId="0000002E">
      <w:pPr>
        <w:pStyle w:val="Heading2"/>
        <w:keepNext w:val="0"/>
        <w:keepLines w:val="0"/>
        <w:spacing w:after="180" w:before="320" w:lineRule="auto"/>
        <w:rPr>
          <w:b w:val="1"/>
          <w:bCs w:val="1"/>
          <w:sz w:val="34"/>
          <w:szCs w:val="34"/>
        </w:rPr>
      </w:pPr>
      <w:bookmarkStart w:colFirst="0" w:colLast="0" w:name="_qofk1uhgbdfk" w:id="5"/>
      <w:bookmarkEnd w:id="5"/>
      <w:r w:rsidDel="00000000" w:rsidR="00000000" w:rsidRPr="00000000">
        <w:rPr>
          <w:b w:val="1"/>
          <w:bCs w:val="1"/>
          <w:sz w:val="34"/>
          <w:szCs w:val="34"/>
          <w:rtl w:val="0"/>
        </w:rPr>
        <w:t xml:space="preserve">Registration Requirements</w:t>
      </w:r>
    </w:p>
    <w:p w:rsidR="00000000" w:rsidDel="00000000" w:rsidP="00000000" w:rsidRDefault="00000000" w:rsidRPr="00000000" w14:paraId="0000002F">
      <w:pPr>
        <w:rPr/>
      </w:pPr>
      <w:r w:rsidDel="00000000" w:rsidR="00000000" w:rsidRPr="00000000">
        <w:rPr>
          <w:rtl w:val="0"/>
        </w:rPr>
        <w:t xml:space="preserve">Setting up a private limited company in Cyprus is fully streamlined and managed through the Department of Registrar of Companies and Intellectual Property.</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2jkshvvl8hoy" w:id="6"/>
      <w:bookmarkEnd w:id="6"/>
      <w:r w:rsidDel="00000000" w:rsidR="00000000" w:rsidRPr="00000000">
        <w:rPr>
          <w:b w:val="1"/>
          <w:bCs w:val="1"/>
          <w:color w:val="000000"/>
          <w:sz w:val="26"/>
          <w:szCs w:val="26"/>
          <w:rtl w:val="0"/>
        </w:rPr>
        <w:t xml:space="preserve">Structural Prerequisites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Directors</w:t>
      </w:r>
      <w:r w:rsidDel="00000000" w:rsidR="00000000" w:rsidRPr="00000000">
        <w:rPr>
          <w:rtl w:val="0"/>
        </w:rPr>
        <w:t xml:space="preserve">: A minimum of one director is required of any nationality. Appointing at least one local Cyprus-resident director is highly recommended to secure local tax residency status.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Shareholders</w:t>
      </w:r>
      <w:r w:rsidDel="00000000" w:rsidR="00000000" w:rsidRPr="00000000">
        <w:rPr>
          <w:rtl w:val="0"/>
        </w:rPr>
        <w:t xml:space="preserve">: A minimum of one shareholder is required (can be an individual or a corporate entity).</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Company Secretary</w:t>
      </w:r>
      <w:r w:rsidDel="00000000" w:rsidR="00000000" w:rsidRPr="00000000">
        <w:rPr>
          <w:rtl w:val="0"/>
        </w:rPr>
        <w:t xml:space="preserve">: Appointing a company secretary is a mandatory statutory requirement upon formation.</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Registered Office</w:t>
      </w:r>
      <w:r w:rsidDel="00000000" w:rsidR="00000000" w:rsidRPr="00000000">
        <w:rPr>
          <w:rtl w:val="0"/>
        </w:rPr>
        <w:t xml:space="preserve">: The company must maintain a physical, compliant corporate address directly within Cyprus.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Share Capital</w:t>
      </w:r>
      <w:r w:rsidDel="00000000" w:rsidR="00000000" w:rsidRPr="00000000">
        <w:rPr>
          <w:rtl w:val="0"/>
        </w:rPr>
        <w:t xml:space="preserve">: There is no strict statutory minimum share capital enforced for a standard private company, but a standard corporate setup of </w:t>
      </w:r>
      <w:r w:rsidDel="00000000" w:rsidR="00000000" w:rsidRPr="00000000">
        <w:rPr>
          <w:b w:val="1"/>
          <w:bCs w:val="1"/>
          <w:rtl w:val="0"/>
        </w:rPr>
        <w:t xml:space="preserve">€1,000</w:t>
      </w:r>
      <w:r w:rsidDel="00000000" w:rsidR="00000000" w:rsidRPr="00000000">
        <w:rPr>
          <w:rtl w:val="0"/>
        </w:rPr>
        <w:t xml:space="preserve"> is universally recommended for operational flexibility.</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589b8ed4d05" w:id="7"/>
      <w:bookmarkEnd w:id="7"/>
      <w:r w:rsidDel="00000000" w:rsidR="00000000" w:rsidRPr="00000000">
        <w:rPr>
          <w:b w:val="1"/>
          <w:bCs w:val="1"/>
          <w:color w:val="000000"/>
          <w:sz w:val="26"/>
          <w:szCs w:val="26"/>
          <w:rtl w:val="0"/>
        </w:rPr>
        <w:t xml:space="preserve">Setup Costs and Timelines</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Processing Timeline</w:t>
      </w:r>
      <w:r w:rsidDel="00000000" w:rsidR="00000000" w:rsidRPr="00000000">
        <w:rPr>
          <w:rtl w:val="0"/>
        </w:rPr>
        <w:t xml:space="preserve">: Once all comprehensive Know-Your-Customer (KYC) documentation and structural details are approved, incorporation takes between </w:t>
      </w:r>
      <w:r w:rsidDel="00000000" w:rsidR="00000000" w:rsidRPr="00000000">
        <w:rPr>
          <w:b w:val="1"/>
          <w:bCs w:val="1"/>
          <w:rtl w:val="0"/>
        </w:rPr>
        <w:t xml:space="preserve">3 to 5 working days</w:t>
      </w:r>
      <w:r w:rsidDel="00000000" w:rsidR="00000000" w:rsidRPr="00000000">
        <w:rPr>
          <w:rtl w:val="0"/>
        </w:rPr>
        <w:t xml:space="preserve">. An accelerated service option can expedite this process to under 48 hours.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Statutory Government Fees</w:t>
      </w:r>
      <w:r w:rsidDel="00000000" w:rsidR="00000000" w:rsidRPr="00000000">
        <w:rPr>
          <w:rtl w:val="0"/>
        </w:rPr>
        <w:t xml:space="preserve">: The mandatory baseline registration and incorporation filing fee with the Registrar stands at </w:t>
      </w:r>
      <w:r w:rsidDel="00000000" w:rsidR="00000000" w:rsidRPr="00000000">
        <w:rPr>
          <w:b w:val="1"/>
          <w:bCs w:val="1"/>
          <w:rtl w:val="0"/>
        </w:rPr>
        <w:t xml:space="preserve">€165</w:t>
      </w:r>
      <w:r w:rsidDel="00000000" w:rsidR="00000000" w:rsidRPr="00000000">
        <w:rPr>
          <w:rtl w:val="0"/>
        </w:rPr>
        <w:t xml:space="preserve">. All active companies are completely exempt from the old annual flat levy, as it was permanently abolished by the Cyprus government to reduce maintenance burdens.</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pStyle w:val="Heading2"/>
        <w:keepNext w:val="0"/>
        <w:keepLines w:val="0"/>
        <w:spacing w:after="180" w:before="320" w:lineRule="auto"/>
        <w:rPr>
          <w:b w:val="1"/>
          <w:bCs w:val="1"/>
          <w:sz w:val="34"/>
          <w:szCs w:val="34"/>
        </w:rPr>
      </w:pPr>
      <w:bookmarkStart w:colFirst="0" w:colLast="0" w:name="_kj9xtpaxjnoc" w:id="8"/>
      <w:bookmarkEnd w:id="8"/>
      <w:r w:rsidDel="00000000" w:rsidR="00000000" w:rsidRPr="00000000">
        <w:rPr>
          <w:b w:val="1"/>
          <w:bCs w:val="1"/>
          <w:sz w:val="34"/>
          <w:szCs w:val="34"/>
          <w:rtl w:val="0"/>
        </w:rPr>
        <w:t xml:space="preserve">Frequently Asked Questions</w:t>
      </w:r>
    </w:p>
    <w:p w:rsidR="00000000" w:rsidDel="00000000" w:rsidP="00000000" w:rsidRDefault="00000000" w:rsidRPr="00000000" w14:paraId="0000003D">
      <w:pPr>
        <w:pStyle w:val="Heading3"/>
        <w:keepNext w:val="0"/>
        <w:keepLines w:val="0"/>
        <w:spacing w:after="120" w:before="220" w:lineRule="auto"/>
        <w:rPr>
          <w:b w:val="1"/>
          <w:bCs w:val="1"/>
          <w:color w:val="000000"/>
          <w:sz w:val="26"/>
          <w:szCs w:val="26"/>
        </w:rPr>
      </w:pPr>
      <w:bookmarkStart w:colFirst="0" w:colLast="0" w:name="_kbiiz6a8k554" w:id="9"/>
      <w:bookmarkEnd w:id="9"/>
      <w:r w:rsidDel="00000000" w:rsidR="00000000" w:rsidRPr="00000000">
        <w:rPr>
          <w:b w:val="1"/>
          <w:bCs w:val="1"/>
          <w:color w:val="000000"/>
          <w:sz w:val="26"/>
          <w:szCs w:val="26"/>
          <w:rtl w:val="0"/>
        </w:rPr>
        <w:t xml:space="preserve">Why do businesses register in Cyprus?</w:t>
      </w:r>
    </w:p>
    <w:p w:rsidR="00000000" w:rsidDel="00000000" w:rsidP="00000000" w:rsidRDefault="00000000" w:rsidRPr="00000000" w14:paraId="0000003E">
      <w:pPr>
        <w:spacing w:after="160" w:lineRule="auto"/>
        <w:rPr/>
      </w:pPr>
      <w:r w:rsidDel="00000000" w:rsidR="00000000" w:rsidRPr="00000000">
        <w:rPr>
          <w:rtl w:val="0"/>
        </w:rPr>
        <w:t xml:space="preserve">Cyprus offers a 12.5% corporate tax rate combined with full EU membership. That is rare. Businesses use Cyprus as a holding company base, a trading hub for European operations, or a tax efficient location for intellectual property and royalty structures. The English speaking legal system and extensive treaty network add practical value beyond the tax rate itself.</w:t>
      </w:r>
    </w:p>
    <w:p w:rsidR="00000000" w:rsidDel="00000000" w:rsidP="00000000" w:rsidRDefault="00000000" w:rsidRPr="00000000" w14:paraId="0000003F">
      <w:pPr>
        <w:pStyle w:val="Heading3"/>
        <w:keepNext w:val="0"/>
        <w:keepLines w:val="0"/>
        <w:spacing w:after="120" w:before="220" w:lineRule="auto"/>
        <w:rPr>
          <w:b w:val="1"/>
          <w:bCs w:val="1"/>
          <w:color w:val="000000"/>
          <w:sz w:val="26"/>
          <w:szCs w:val="26"/>
        </w:rPr>
      </w:pPr>
      <w:bookmarkStart w:colFirst="0" w:colLast="0" w:name="_glwnuxhf7s86" w:id="10"/>
      <w:bookmarkEnd w:id="10"/>
      <w:r w:rsidDel="00000000" w:rsidR="00000000" w:rsidRPr="00000000">
        <w:rPr>
          <w:b w:val="1"/>
          <w:bCs w:val="1"/>
          <w:color w:val="000000"/>
          <w:sz w:val="26"/>
          <w:szCs w:val="26"/>
          <w:rtl w:val="0"/>
        </w:rPr>
        <w:t xml:space="preserve">Does a Cyprus company give EU market access?</w:t>
      </w:r>
    </w:p>
    <w:p w:rsidR="00000000" w:rsidDel="00000000" w:rsidP="00000000" w:rsidRDefault="00000000" w:rsidRPr="00000000" w14:paraId="00000040">
      <w:pPr>
        <w:spacing w:after="160" w:lineRule="auto"/>
        <w:rPr/>
      </w:pPr>
      <w:r w:rsidDel="00000000" w:rsidR="00000000" w:rsidRPr="00000000">
        <w:rPr>
          <w:rtl w:val="0"/>
        </w:rPr>
        <w:t xml:space="preserve">Yes. As an EU member state, a Cyprus registered company has access to the European single market. This includes the freedom to provide services across the EU, the right to establish branches in other EU countries, and the ability to participate in EU regulatory frameworks. For businesses that need to operate within the EU, this is a significant advantage over offshore jurisdictions.</w:t>
      </w:r>
    </w:p>
    <w:p w:rsidR="00000000" w:rsidDel="00000000" w:rsidP="00000000" w:rsidRDefault="00000000" w:rsidRPr="00000000" w14:paraId="00000041">
      <w:pPr>
        <w:pStyle w:val="Heading3"/>
        <w:keepNext w:val="0"/>
        <w:keepLines w:val="0"/>
        <w:spacing w:after="120" w:before="220" w:lineRule="auto"/>
        <w:rPr>
          <w:b w:val="1"/>
          <w:bCs w:val="1"/>
          <w:color w:val="000000"/>
          <w:sz w:val="26"/>
          <w:szCs w:val="26"/>
        </w:rPr>
      </w:pPr>
      <w:bookmarkStart w:colFirst="0" w:colLast="0" w:name="_esth5n843fv9" w:id="11"/>
      <w:bookmarkEnd w:id="11"/>
      <w:r w:rsidDel="00000000" w:rsidR="00000000" w:rsidRPr="00000000">
        <w:rPr>
          <w:b w:val="1"/>
          <w:bCs w:val="1"/>
          <w:color w:val="000000"/>
          <w:sz w:val="26"/>
          <w:szCs w:val="26"/>
          <w:rtl w:val="0"/>
        </w:rPr>
        <w:t xml:space="preserve">How long does registration take?</w:t>
      </w:r>
    </w:p>
    <w:p w:rsidR="00000000" w:rsidDel="00000000" w:rsidP="00000000" w:rsidRDefault="00000000" w:rsidRPr="00000000" w14:paraId="00000042">
      <w:pPr>
        <w:spacing w:after="160" w:lineRule="auto"/>
        <w:rPr/>
      </w:pPr>
      <w:r w:rsidDel="00000000" w:rsidR="00000000" w:rsidRPr="00000000">
        <w:rPr>
          <w:rtl w:val="0"/>
        </w:rPr>
        <w:t xml:space="preserve">[VERIFY: Confirm current processing time with the Cyprus Registrar of Companies.] Registration typically takes one to two weeks once all documents are submitted. Name approval is usually the fastest step. The main variable is how quickly the Registrar processes the incorporation filing. We prepare all documents in advance to minimize delays.</w:t>
      </w:r>
    </w:p>
    <w:p w:rsidR="00000000" w:rsidDel="00000000" w:rsidP="00000000" w:rsidRDefault="00000000" w:rsidRPr="00000000" w14:paraId="00000043">
      <w:pPr>
        <w:pStyle w:val="Heading3"/>
        <w:keepNext w:val="0"/>
        <w:keepLines w:val="0"/>
        <w:spacing w:after="120" w:before="220" w:lineRule="auto"/>
        <w:rPr>
          <w:b w:val="1"/>
          <w:bCs w:val="1"/>
          <w:color w:val="000000"/>
          <w:sz w:val="26"/>
          <w:szCs w:val="26"/>
        </w:rPr>
      </w:pPr>
      <w:bookmarkStart w:colFirst="0" w:colLast="0" w:name="_sxz6vpmfl94r" w:id="12"/>
      <w:bookmarkEnd w:id="12"/>
      <w:r w:rsidDel="00000000" w:rsidR="00000000" w:rsidRPr="00000000">
        <w:rPr>
          <w:b w:val="1"/>
          <w:bCs w:val="1"/>
          <w:color w:val="000000"/>
          <w:sz w:val="26"/>
          <w:szCs w:val="26"/>
          <w:rtl w:val="0"/>
        </w:rPr>
        <w:t xml:space="preserve">Do I need to visit Cyprus?</w:t>
      </w:r>
    </w:p>
    <w:p w:rsidR="00000000" w:rsidDel="00000000" w:rsidP="00000000" w:rsidRDefault="00000000" w:rsidRPr="00000000" w14:paraId="00000044">
      <w:pPr>
        <w:spacing w:after="160" w:lineRule="auto"/>
        <w:rPr/>
      </w:pPr>
      <w:r w:rsidDel="00000000" w:rsidR="00000000" w:rsidRPr="00000000">
        <w:rPr>
          <w:rtl w:val="0"/>
        </w:rPr>
        <w:t xml:space="preserve">No. Company registration is handled remotely. If you want your company to be tax resident in Cyprus, it is recommended to have at least one director resident in Cyprus and to hold board meetings there. We can arrange a local director and coordinate management arrangements to support your tax residency position.</w:t>
      </w:r>
    </w:p>
    <w:p w:rsidR="00000000" w:rsidDel="00000000" w:rsidP="00000000" w:rsidRDefault="00000000" w:rsidRPr="00000000" w14:paraId="00000045">
      <w:pPr>
        <w:pStyle w:val="Heading2"/>
        <w:keepNext w:val="0"/>
        <w:keepLines w:val="0"/>
        <w:spacing w:after="180" w:before="320" w:lineRule="auto"/>
        <w:rPr>
          <w:b w:val="1"/>
          <w:bCs w:val="1"/>
          <w:sz w:val="34"/>
          <w:szCs w:val="34"/>
        </w:rPr>
      </w:pPr>
      <w:bookmarkStart w:colFirst="0" w:colLast="0" w:name="_2cbny2aqljv5" w:id="13"/>
      <w:bookmarkEnd w:id="13"/>
      <w:r w:rsidDel="00000000" w:rsidR="00000000" w:rsidRPr="00000000">
        <w:rPr>
          <w:b w:val="1"/>
          <w:bCs w:val="1"/>
          <w:sz w:val="34"/>
          <w:szCs w:val="34"/>
          <w:rtl w:val="0"/>
        </w:rPr>
        <w:t xml:space="preserve">Get Started</w:t>
      </w:r>
    </w:p>
    <w:p w:rsidR="00000000" w:rsidDel="00000000" w:rsidP="00000000" w:rsidRDefault="00000000" w:rsidRPr="00000000" w14:paraId="00000046">
      <w:pPr>
        <w:spacing w:after="160" w:lineRule="auto"/>
        <w:rPr/>
      </w:pPr>
      <w:r w:rsidDel="00000000" w:rsidR="00000000" w:rsidRPr="00000000">
        <w:rPr>
          <w:rtl w:val="0"/>
        </w:rPr>
        <w:t xml:space="preserve">Want to register a company in Cyprus? Get in touch and we will assess whether it is the right fit for your business.</w:t>
      </w:r>
    </w:p>
    <w:p w:rsidR="00000000" w:rsidDel="00000000" w:rsidP="00000000" w:rsidRDefault="00000000" w:rsidRPr="00000000" w14:paraId="00000047">
      <w:pPr>
        <w:pStyle w:val="Heading2"/>
        <w:keepNext w:val="0"/>
        <w:keepLines w:val="0"/>
        <w:spacing w:after="180" w:before="320" w:lineRule="auto"/>
        <w:rPr>
          <w:b w:val="1"/>
          <w:bCs w:val="1"/>
          <w:sz w:val="34"/>
          <w:szCs w:val="34"/>
        </w:rPr>
      </w:pPr>
      <w:bookmarkStart w:colFirst="0" w:colLast="0" w:name="_kklvfnb3a0cu" w:id="14"/>
      <w:bookmarkEnd w:id="14"/>
      <w:r w:rsidDel="00000000" w:rsidR="00000000" w:rsidRPr="00000000">
        <w:rPr>
          <w:b w:val="1"/>
          <w:bCs w:val="1"/>
          <w:sz w:val="34"/>
          <w:szCs w:val="34"/>
          <w:rtl w:val="0"/>
        </w:rPr>
        <w:t xml:space="preserve">Internal Links to Add</w:t>
      </w:r>
    </w:p>
    <w:p w:rsidR="00000000" w:rsidDel="00000000" w:rsidP="00000000" w:rsidRDefault="00000000" w:rsidRPr="00000000" w14:paraId="00000048">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registration hub" &gt; /services/company-registration</w:t>
      </w:r>
    </w:p>
    <w:p w:rsidR="00000000" w:rsidDel="00000000" w:rsidP="00000000" w:rsidRDefault="00000000" w:rsidRPr="00000000" w14:paraId="00000049">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4A">
      <w:pPr>
        <w:spacing w:after="80" w:lineRule="auto"/>
        <w:ind w:left="360" w:firstLine="0"/>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