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sz w:val="24"/>
          <w:szCs w:val="24"/>
        </w:rPr>
      </w:pPr>
      <w:r w:rsidDel="00000000" w:rsidR="00000000" w:rsidRPr="00000000">
        <w:rPr>
          <w:rtl w:val="0"/>
        </w:rPr>
      </w:r>
    </w:p>
    <w:p w:rsidR="00000000" w:rsidDel="00000000" w:rsidP="00000000" w:rsidRDefault="00000000" w:rsidRPr="00000000" w14:paraId="00000002">
      <w:pPr>
        <w:spacing w:after="240" w:before="180" w:lineRule="auto"/>
        <w:rPr>
          <w:sz w:val="24"/>
          <w:szCs w:val="24"/>
        </w:rPr>
      </w:pPr>
      <w:r w:rsidDel="00000000" w:rsidR="00000000" w:rsidRPr="00000000">
        <w:rPr>
          <w:rtl w:val="0"/>
        </w:rPr>
      </w:r>
    </w:p>
    <w:p w:rsidR="00000000" w:rsidDel="00000000" w:rsidP="00000000" w:rsidRDefault="00000000" w:rsidRPr="00000000" w14:paraId="00000003">
      <w:pPr>
        <w:spacing w:after="240" w:before="180" w:lineRule="auto"/>
        <w:rPr>
          <w:sz w:val="24"/>
          <w:szCs w:val="24"/>
        </w:rPr>
      </w:pPr>
      <w:r w:rsidDel="00000000" w:rsidR="00000000" w:rsidRPr="00000000">
        <w:rPr>
          <w:rtl w:val="0"/>
        </w:rPr>
      </w:r>
    </w:p>
    <w:p w:rsidR="00000000" w:rsidDel="00000000" w:rsidP="00000000" w:rsidRDefault="00000000" w:rsidRPr="00000000" w14:paraId="00000004">
      <w:pPr>
        <w:spacing w:after="60" w:lineRule="auto"/>
        <w:rPr>
          <w:b w:val="1"/>
          <w:bCs w:val="1"/>
          <w:sz w:val="24"/>
          <w:szCs w:val="24"/>
        </w:rPr>
      </w:pPr>
      <w:r w:rsidDel="00000000" w:rsidR="00000000" w:rsidRPr="00000000">
        <w:rPr>
          <w:b w:val="1"/>
          <w:bCs w:val="1"/>
          <w:sz w:val="24"/>
          <w:szCs w:val="24"/>
          <w:rtl w:val="0"/>
        </w:rPr>
        <w:t xml:space="preserve">PRODUCTION STANDARD</w:t>
      </w:r>
    </w:p>
    <w:p w:rsidR="00000000" w:rsidDel="00000000" w:rsidP="00000000" w:rsidRDefault="00000000" w:rsidRPr="00000000" w14:paraId="00000005">
      <w:pPr>
        <w:spacing w:after="280" w:lineRule="auto"/>
        <w:rPr>
          <w:sz w:val="24"/>
          <w:szCs w:val="24"/>
        </w:rPr>
      </w:pPr>
      <w:r w:rsidDel="00000000" w:rsidR="00000000" w:rsidRPr="00000000">
        <w:rPr>
          <w:sz w:val="24"/>
          <w:szCs w:val="24"/>
          <w:rtl w:val="0"/>
        </w:rPr>
        <w:t xml:space="preserve">Page 21 of 30: BVI Company Registration</w:t>
      </w:r>
    </w:p>
    <w:p w:rsidR="00000000" w:rsidDel="00000000" w:rsidP="00000000" w:rsidRDefault="00000000" w:rsidRPr="00000000" w14:paraId="00000006">
      <w:pPr>
        <w:pStyle w:val="Heading2"/>
        <w:keepNext w:val="0"/>
        <w:keepLines w:val="0"/>
        <w:spacing w:after="180" w:before="320" w:lineRule="auto"/>
        <w:rPr>
          <w:b w:val="1"/>
          <w:bCs w:val="1"/>
          <w:sz w:val="34"/>
          <w:szCs w:val="34"/>
        </w:rPr>
      </w:pPr>
      <w:bookmarkStart w:colFirst="0" w:colLast="0" w:name="_zhkt0aptibbb"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8">
            <w:pPr>
              <w:rPr>
                <w:sz w:val="24"/>
                <w:szCs w:val="24"/>
              </w:rPr>
            </w:pPr>
            <w:r w:rsidDel="00000000" w:rsidR="00000000" w:rsidRPr="00000000">
              <w:rPr>
                <w:sz w:val="24"/>
                <w:szCs w:val="24"/>
                <w:rtl w:val="0"/>
              </w:rPr>
              <w:t xml:space="preserve">/services/bvi-company-registration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A">
            <w:pPr>
              <w:rPr>
                <w:sz w:val="24"/>
                <w:szCs w:val="24"/>
              </w:rPr>
            </w:pPr>
            <w:r w:rsidDel="00000000" w:rsidR="00000000" w:rsidRPr="00000000">
              <w:rPr>
                <w:sz w:val="24"/>
                <w:szCs w:val="24"/>
                <w:rtl w:val="0"/>
              </w:rPr>
              <w:t xml:space="preserve">BVI Company Registration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C">
            <w:pPr>
              <w:rPr>
                <w:sz w:val="24"/>
                <w:szCs w:val="24"/>
              </w:rPr>
            </w:pPr>
            <w:r w:rsidDel="00000000" w:rsidR="00000000" w:rsidRPr="00000000">
              <w:rPr>
                <w:sz w:val="24"/>
                <w:szCs w:val="24"/>
                <w:rtl w:val="0"/>
              </w:rPr>
              <w:t xml:space="preserve">Register your British Virgin Islands company with full remote support.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register company in BVI</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700 to 900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Service schema + FAQ schema</w:t>
            </w:r>
          </w:p>
        </w:tc>
      </w:tr>
    </w:tbl>
    <w:p w:rsidR="00000000" w:rsidDel="00000000" w:rsidP="00000000" w:rsidRDefault="00000000" w:rsidRPr="00000000" w14:paraId="00000015">
      <w:pPr>
        <w:spacing w:after="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Style w:val="Heading1"/>
        <w:keepNext w:val="0"/>
        <w:keepLines w:val="0"/>
        <w:spacing w:after="220" w:before="100" w:lineRule="auto"/>
        <w:rPr>
          <w:b w:val="1"/>
          <w:bCs w:val="1"/>
          <w:sz w:val="46"/>
          <w:szCs w:val="46"/>
        </w:rPr>
      </w:pPr>
      <w:bookmarkStart w:colFirst="0" w:colLast="0" w:name="_dqy6hshwrj5r" w:id="1"/>
      <w:bookmarkEnd w:id="1"/>
      <w:r w:rsidDel="00000000" w:rsidR="00000000" w:rsidRPr="00000000">
        <w:rPr>
          <w:b w:val="1"/>
          <w:bCs w:val="1"/>
          <w:sz w:val="46"/>
          <w:szCs w:val="46"/>
          <w:rtl w:val="0"/>
        </w:rPr>
        <w:t xml:space="preserve">Register a Company in the BVI</w:t>
      </w:r>
    </w:p>
    <w:p w:rsidR="00000000" w:rsidDel="00000000" w:rsidP="00000000" w:rsidRDefault="00000000" w:rsidRPr="00000000" w14:paraId="00000017">
      <w:pPr>
        <w:spacing w:after="160" w:lineRule="auto"/>
        <w:rPr>
          <w:sz w:val="24"/>
          <w:szCs w:val="24"/>
        </w:rPr>
      </w:pPr>
      <w:r w:rsidDel="00000000" w:rsidR="00000000" w:rsidRPr="00000000">
        <w:rPr>
          <w:sz w:val="24"/>
          <w:szCs w:val="24"/>
          <w:rtl w:val="0"/>
        </w:rPr>
        <w:t xml:space="preserve">The British Virgin Islands are one of the most widely used offshore jurisdictions in the world. More than 400,000 companies are registered here. The BVI built its entire corporate framework around international business, and the result is a system that is fast, private, and well understood by banks and investors globally.</w:t>
      </w:r>
    </w:p>
    <w:p w:rsidR="00000000" w:rsidDel="00000000" w:rsidP="00000000" w:rsidRDefault="00000000" w:rsidRPr="00000000" w14:paraId="00000018">
      <w:pPr>
        <w:spacing w:after="160" w:lineRule="auto"/>
        <w:rPr>
          <w:sz w:val="24"/>
          <w:szCs w:val="24"/>
        </w:rPr>
      </w:pPr>
      <w:r w:rsidDel="00000000" w:rsidR="00000000" w:rsidRPr="00000000">
        <w:rPr>
          <w:sz w:val="24"/>
          <w:szCs w:val="24"/>
          <w:rtl w:val="0"/>
        </w:rPr>
        <w:t xml:space="preserve">Our team handles the full BVI company registration remotely. You do not need to visit the islands at any point.</w:t>
      </w:r>
    </w:p>
    <w:p w:rsidR="00000000" w:rsidDel="00000000" w:rsidP="00000000" w:rsidRDefault="00000000" w:rsidRPr="00000000" w14:paraId="00000019">
      <w:pPr>
        <w:pStyle w:val="Heading2"/>
        <w:keepNext w:val="0"/>
        <w:keepLines w:val="0"/>
        <w:spacing w:after="180" w:before="320" w:lineRule="auto"/>
        <w:rPr>
          <w:b w:val="1"/>
          <w:bCs w:val="1"/>
          <w:sz w:val="34"/>
          <w:szCs w:val="34"/>
        </w:rPr>
      </w:pPr>
      <w:bookmarkStart w:colFirst="0" w:colLast="0" w:name="_nhr68l5q5mqh" w:id="2"/>
      <w:bookmarkEnd w:id="2"/>
      <w:r w:rsidDel="00000000" w:rsidR="00000000" w:rsidRPr="00000000">
        <w:rPr>
          <w:b w:val="1"/>
          <w:bCs w:val="1"/>
          <w:sz w:val="34"/>
          <w:szCs w:val="34"/>
          <w:rtl w:val="0"/>
        </w:rPr>
        <w:t xml:space="preserve">Why the BVI</w:t>
      </w:r>
    </w:p>
    <w:p w:rsidR="00000000" w:rsidDel="00000000" w:rsidP="00000000" w:rsidRDefault="00000000" w:rsidRPr="00000000" w14:paraId="0000001A">
      <w:pPr>
        <w:spacing w:after="160" w:lineRule="auto"/>
        <w:rPr>
          <w:sz w:val="24"/>
          <w:szCs w:val="24"/>
        </w:rPr>
      </w:pPr>
      <w:r w:rsidDel="00000000" w:rsidR="00000000" w:rsidRPr="00000000">
        <w:rPr>
          <w:sz w:val="24"/>
          <w:szCs w:val="24"/>
          <w:rtl w:val="0"/>
        </w:rPr>
        <w:t xml:space="preserve">The BVI appeals to a specific kind of business owner. If you need a holding company, a vehicle for international asset ownership, or a clean corporate wrapper for cross border transactions, the BVI is purpose built for that.</w:t>
      </w:r>
    </w:p>
    <w:p w:rsidR="00000000" w:rsidDel="00000000" w:rsidP="00000000" w:rsidRDefault="00000000" w:rsidRPr="00000000" w14:paraId="0000001B">
      <w:pPr>
        <w:spacing w:after="160" w:lineRule="auto"/>
        <w:rPr>
          <w:sz w:val="24"/>
          <w:szCs w:val="24"/>
        </w:rPr>
      </w:pPr>
      <w:r w:rsidDel="00000000" w:rsidR="00000000" w:rsidRPr="00000000">
        <w:rPr>
          <w:sz w:val="24"/>
          <w:szCs w:val="24"/>
          <w:rtl w:val="0"/>
        </w:rPr>
        <w:t xml:space="preserve">What makes it attractive:</w:t>
      </w:r>
    </w:p>
    <w:p w:rsidR="00000000" w:rsidDel="00000000" w:rsidP="00000000" w:rsidRDefault="00000000" w:rsidRPr="00000000" w14:paraId="0000001C">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 corporate income tax, capital gains tax, or withholding tax</w:t>
      </w:r>
    </w:p>
    <w:p w:rsidR="00000000" w:rsidDel="00000000" w:rsidP="00000000" w:rsidRDefault="00000000" w:rsidRPr="00000000" w14:paraId="0000001D">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Strong privacy protections. Director and shareholder names are not on the public register.</w:t>
      </w:r>
    </w:p>
    <w:p w:rsidR="00000000" w:rsidDel="00000000" w:rsidP="00000000" w:rsidRDefault="00000000" w:rsidRPr="00000000" w14:paraId="0000001E">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legal system based on English common law with an experienced commercial court</w:t>
      </w:r>
    </w:p>
    <w:p w:rsidR="00000000" w:rsidDel="00000000" w:rsidP="00000000" w:rsidRDefault="00000000" w:rsidRPr="00000000" w14:paraId="0000001F">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BVI Business Company (BC) structure is flexible and widely recognized by international banks</w:t>
      </w:r>
    </w:p>
    <w:p w:rsidR="00000000" w:rsidDel="00000000" w:rsidP="00000000" w:rsidRDefault="00000000" w:rsidRPr="00000000" w14:paraId="00000020">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Fast registration, typically completed within a few business days</w:t>
      </w:r>
    </w:p>
    <w:p w:rsidR="00000000" w:rsidDel="00000000" w:rsidP="00000000" w:rsidRDefault="00000000" w:rsidRPr="00000000" w14:paraId="00000021">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 requirement for annual audits or public financial filings</w:t>
      </w:r>
    </w:p>
    <w:p w:rsidR="00000000" w:rsidDel="00000000" w:rsidP="00000000" w:rsidRDefault="00000000" w:rsidRPr="00000000" w14:paraId="00000022">
      <w:pPr>
        <w:spacing w:after="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pacing w:after="160" w:lineRule="auto"/>
        <w:rPr>
          <w:sz w:val="24"/>
          <w:szCs w:val="24"/>
        </w:rPr>
      </w:pPr>
      <w:r w:rsidDel="00000000" w:rsidR="00000000" w:rsidRPr="00000000">
        <w:rPr>
          <w:sz w:val="24"/>
          <w:szCs w:val="24"/>
          <w:rtl w:val="0"/>
        </w:rPr>
        <w:t xml:space="preserve">The BVI is regulated by the BVI Financial Services Commission. Despite the low tax environment, the jurisdiction participates in international information sharing agreements including CRS and has economic substance requirements for companies conducting certain activities.</w:t>
      </w:r>
    </w:p>
    <w:p w:rsidR="00000000" w:rsidDel="00000000" w:rsidP="00000000" w:rsidRDefault="00000000" w:rsidRPr="00000000" w14:paraId="00000024">
      <w:pPr>
        <w:pStyle w:val="Heading2"/>
        <w:keepNext w:val="0"/>
        <w:keepLines w:val="0"/>
        <w:spacing w:after="180" w:before="320" w:lineRule="auto"/>
        <w:rPr>
          <w:b w:val="1"/>
          <w:bCs w:val="1"/>
          <w:sz w:val="34"/>
          <w:szCs w:val="34"/>
        </w:rPr>
      </w:pPr>
      <w:bookmarkStart w:colFirst="0" w:colLast="0" w:name="_eehh368koawc" w:id="3"/>
      <w:bookmarkEnd w:id="3"/>
      <w:r w:rsidDel="00000000" w:rsidR="00000000" w:rsidRPr="00000000">
        <w:rPr>
          <w:b w:val="1"/>
          <w:bCs w:val="1"/>
          <w:sz w:val="34"/>
          <w:szCs w:val="34"/>
          <w:rtl w:val="0"/>
        </w:rPr>
        <w:t xml:space="preserve">Common Use Cases</w:t>
      </w:r>
    </w:p>
    <w:p w:rsidR="00000000" w:rsidDel="00000000" w:rsidP="00000000" w:rsidRDefault="00000000" w:rsidRPr="00000000" w14:paraId="00000025">
      <w:pPr>
        <w:spacing w:after="160" w:lineRule="auto"/>
        <w:rPr>
          <w:sz w:val="24"/>
          <w:szCs w:val="24"/>
        </w:rPr>
      </w:pPr>
      <w:r w:rsidDel="00000000" w:rsidR="00000000" w:rsidRPr="00000000">
        <w:rPr>
          <w:sz w:val="24"/>
          <w:szCs w:val="24"/>
          <w:rtl w:val="0"/>
        </w:rPr>
        <w:t xml:space="preserve">Most of our BVI clients use their company for one of these purposes:</w:t>
      </w:r>
    </w:p>
    <w:p w:rsidR="00000000" w:rsidDel="00000000" w:rsidP="00000000" w:rsidRDefault="00000000" w:rsidRPr="00000000" w14:paraId="00000026">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Holding shares in operating companies in other countries</w:t>
      </w:r>
    </w:p>
    <w:p w:rsidR="00000000" w:rsidDel="00000000" w:rsidP="00000000" w:rsidRDefault="00000000" w:rsidRPr="00000000" w14:paraId="00000027">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Owning real estate or other assets internationally</w:t>
      </w:r>
    </w:p>
    <w:p w:rsidR="00000000" w:rsidDel="00000000" w:rsidP="00000000" w:rsidRDefault="00000000" w:rsidRPr="00000000" w14:paraId="00000028">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Structuring joint ventures or investment vehicles between parties in different jurisdictions</w:t>
      </w:r>
    </w:p>
    <w:p w:rsidR="00000000" w:rsidDel="00000000" w:rsidP="00000000" w:rsidRDefault="00000000" w:rsidRPr="00000000" w14:paraId="00000029">
      <w:pPr>
        <w:spacing w:after="80" w:lineRule="auto"/>
        <w:ind w:left="540" w:hanging="18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Serving as an intermediate holding company within a larger corporate group</w:t>
      </w:r>
    </w:p>
    <w:p w:rsidR="00000000" w:rsidDel="00000000" w:rsidP="00000000" w:rsidRDefault="00000000" w:rsidRPr="00000000" w14:paraId="0000002A">
      <w:pPr>
        <w:spacing w:after="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160" w:lineRule="auto"/>
        <w:rPr>
          <w:sz w:val="24"/>
          <w:szCs w:val="24"/>
        </w:rPr>
      </w:pPr>
      <w:r w:rsidDel="00000000" w:rsidR="00000000" w:rsidRPr="00000000">
        <w:rPr>
          <w:sz w:val="24"/>
          <w:szCs w:val="24"/>
          <w:rtl w:val="0"/>
        </w:rPr>
        <w:t xml:space="preserve">If your business is primarily operational, with employees serving customers and generating revenue from day to day work, the BVI is probably not the right fit. You would be better served by a jurisdiction like Hong Kong, Singapore, or the US. We will tell you that upfront.</w:t>
      </w:r>
    </w:p>
    <w:p w:rsidR="00000000" w:rsidDel="00000000" w:rsidP="00000000" w:rsidRDefault="00000000" w:rsidRPr="00000000" w14:paraId="0000002C">
      <w:pPr>
        <w:spacing w:after="240" w:before="180" w:lineRule="auto"/>
        <w:rPr>
          <w:sz w:val="24"/>
          <w:szCs w:val="24"/>
        </w:rPr>
      </w:pPr>
      <w:r w:rsidDel="00000000" w:rsidR="00000000" w:rsidRPr="00000000">
        <w:rPr>
          <w:sz w:val="24"/>
          <w:szCs w:val="24"/>
          <w:rtl w:val="0"/>
        </w:rPr>
        <w:t xml:space="preserve">Establishing a Business Company (BC) in the British Virgin Islands is an exceptionally streamlined, fully digitized procedure managed via the state's proprietary VIRRGIN electronic filing network. Because the jurisdiction operates as a highly optimized offshore financial hub, the path from initial name clearance to formal incorporation follows a precise chronological timeline.</w:t>
      </w:r>
    </w:p>
    <w:p w:rsidR="00000000" w:rsidDel="00000000" w:rsidP="00000000" w:rsidRDefault="00000000" w:rsidRPr="00000000" w14:paraId="0000002D">
      <w:pPr>
        <w:spacing w:after="180" w:before="360" w:lineRule="auto"/>
        <w:rPr>
          <w:sz w:val="30"/>
          <w:szCs w:val="30"/>
        </w:rPr>
      </w:pPr>
      <w:r w:rsidDel="00000000" w:rsidR="00000000" w:rsidRPr="00000000">
        <w:rPr>
          <w:sz w:val="30"/>
          <w:szCs w:val="30"/>
          <w:rtl w:val="0"/>
        </w:rPr>
        <w:t xml:space="preserve">The Step-by-Step Incorporation Framework</w:t>
      </w:r>
    </w:p>
    <w:p w:rsidR="00000000" w:rsidDel="00000000" w:rsidP="00000000" w:rsidRDefault="00000000" w:rsidRPr="00000000" w14:paraId="0000002E">
      <w:pPr>
        <w:numPr>
          <w:ilvl w:val="0"/>
          <w:numId w:val="2"/>
        </w:numPr>
        <w:spacing w:after="0" w:afterAutospacing="0" w:before="180" w:lineRule="auto"/>
        <w:ind w:left="720" w:hanging="360"/>
      </w:pPr>
      <w:r w:rsidDel="00000000" w:rsidR="00000000" w:rsidRPr="00000000">
        <w:rPr>
          <w:b w:val="1"/>
          <w:bCs w:val="1"/>
          <w:sz w:val="24"/>
          <w:szCs w:val="24"/>
          <w:rtl w:val="0"/>
        </w:rPr>
        <w:t xml:space="preserve">Isolate and Reserve Your Corporate Name</w:t>
      </w:r>
      <w:r w:rsidDel="00000000" w:rsidR="00000000" w:rsidRPr="00000000">
        <w:rPr>
          <w:sz w:val="24"/>
          <w:szCs w:val="24"/>
          <w:rtl w:val="0"/>
        </w:rPr>
        <w:t xml:space="preserve">: The prospective company name must be vetted and secured directly through the BVI Registry of Corporate Affairs. The registry allows for immediate electronic clearance, reserving your approved title ahead of final document assembly.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Draft the Foundational Memorandum &amp; Articles of Association</w:t>
      </w:r>
      <w:r w:rsidDel="00000000" w:rsidR="00000000" w:rsidRPr="00000000">
        <w:rPr>
          <w:sz w:val="24"/>
          <w:szCs w:val="24"/>
          <w:rtl w:val="0"/>
        </w:rPr>
        <w:t xml:space="preserve">: These primary constitutional texts articulate your entity's core operational boundaries, share classification frameworks, and internal corporate governance policies.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Structure Your Board of Directors</w:t>
      </w:r>
      <w:r w:rsidDel="00000000" w:rsidR="00000000" w:rsidRPr="00000000">
        <w:rPr>
          <w:sz w:val="24"/>
          <w:szCs w:val="24"/>
          <w:rtl w:val="0"/>
        </w:rPr>
        <w:t xml:space="preserve">: You must legally appoint at least one initial director within 6 months of formation. The BVI offers supreme administrative flexibility, enforcing zero restrictions regarding the nationality or local residency of your board members. Furthermore, corporate entities are fully permitted to act as directors.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Retain a Licensed BVI Registered Agent</w:t>
      </w:r>
      <w:r w:rsidDel="00000000" w:rsidR="00000000" w:rsidRPr="00000000">
        <w:rPr>
          <w:sz w:val="24"/>
          <w:szCs w:val="24"/>
          <w:rtl w:val="0"/>
        </w:rPr>
        <w:t xml:space="preserve">: Under the BVI Business Companies Act, it is a strict statutory requirement that every offshore entity maintain a licensed local resident agent and a physical registered office address within the territory before filing. </w:t>
      </w:r>
      <w:r w:rsidDel="00000000" w:rsidR="00000000" w:rsidRPr="00000000">
        <w:rPr>
          <w:i w:val="1"/>
          <w:iCs w:val="1"/>
          <w:sz w:val="24"/>
          <w:szCs w:val="24"/>
          <w:rtl w:val="0"/>
        </w:rPr>
        <w:t xml:space="preserve">We provide this complete infrastructure as your authorized local intermediary.</w:t>
      </w:r>
    </w:p>
    <w:p w:rsidR="00000000" w:rsidDel="00000000" w:rsidP="00000000" w:rsidRDefault="00000000" w:rsidRPr="00000000" w14:paraId="00000032">
      <w:pPr>
        <w:numPr>
          <w:ilvl w:val="0"/>
          <w:numId w:val="2"/>
        </w:numPr>
        <w:spacing w:after="420" w:before="0" w:beforeAutospacing="0" w:lineRule="auto"/>
        <w:ind w:left="720" w:hanging="360"/>
      </w:pPr>
      <w:r w:rsidDel="00000000" w:rsidR="00000000" w:rsidRPr="00000000">
        <w:rPr>
          <w:b w:val="1"/>
          <w:bCs w:val="1"/>
          <w:sz w:val="24"/>
          <w:szCs w:val="24"/>
          <w:rtl w:val="0"/>
        </w:rPr>
        <w:t xml:space="preserve">Execute the Registry Submission &amp; Settle State Fees</w:t>
      </w:r>
      <w:r w:rsidDel="00000000" w:rsidR="00000000" w:rsidRPr="00000000">
        <w:rPr>
          <w:sz w:val="24"/>
          <w:szCs w:val="24"/>
          <w:rtl w:val="0"/>
        </w:rPr>
        <w:t xml:space="preserve">: Your designated agent securely uploads your vetted Memorandum, Articles, and KYC compliance verifications straight to the BVI FSC. The application is processed concurrently with the direct settlement of your mandatory government registration levies.</w:t>
      </w: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Verified State Filing Fees and Timelines</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BVI state fees are tied directly to your corporate share structuring, governed under the active statutory schedules enforced by the BVI Financial Services Commission:</w:t>
      </w:r>
    </w:p>
    <w:p w:rsidR="00000000" w:rsidDel="00000000" w:rsidP="00000000" w:rsidRDefault="00000000" w:rsidRPr="00000000" w14:paraId="00000035">
      <w:pPr>
        <w:rPr>
          <w:rFonts w:ascii="Courier New" w:cs="Courier New" w:eastAsia="Courier New" w:hAnsi="Courier New"/>
          <w:sz w:val="21"/>
          <w:szCs w:val="21"/>
        </w:rPr>
      </w:pPr>
      <w:r w:rsidDel="00000000" w:rsidR="00000000" w:rsidRPr="00000000">
        <w:rPr>
          <w:rtl w:val="0"/>
        </w:rPr>
      </w:r>
    </w:p>
    <w:tbl>
      <w:tblPr>
        <w:tblStyle w:val="Table2"/>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0"/>
        <w:gridCol w:w="3230"/>
        <w:gridCol w:w="1640"/>
        <w:tblGridChange w:id="0">
          <w:tblGrid>
            <w:gridCol w:w="2450"/>
            <w:gridCol w:w="3230"/>
            <w:gridCol w:w="1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Incorporation 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Share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Flat State Fee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Standard Vehicle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Up to 50,000 authorized shares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USD 450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Large Scale Vehicle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Over 50,000 authorized shares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USD 1,200</w:t>
            </w:r>
            <w:r w:rsidDel="00000000" w:rsidR="00000000" w:rsidRPr="00000000">
              <w:rPr>
                <w:rtl w:val="0"/>
              </w:rPr>
            </w:r>
          </w:p>
        </w:tc>
      </w:tr>
    </w:tbl>
    <w:p w:rsidR="00000000" w:rsidDel="00000000" w:rsidP="00000000" w:rsidRDefault="00000000" w:rsidRPr="00000000" w14:paraId="0000003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0">
      <w:pPr>
        <w:numPr>
          <w:ilvl w:val="0"/>
          <w:numId w:val="1"/>
        </w:numPr>
        <w:spacing w:after="0" w:afterAutospacing="0" w:before="180" w:lineRule="auto"/>
        <w:ind w:left="720" w:hanging="360"/>
      </w:pPr>
      <w:r w:rsidDel="00000000" w:rsidR="00000000" w:rsidRPr="00000000">
        <w:rPr>
          <w:rFonts w:ascii="Arial Unicode MS" w:cs="Arial Unicode MS" w:eastAsia="Arial Unicode MS" w:hAnsi="Arial Unicode MS"/>
          <w:b w:val="1"/>
          <w:bCs w:val="1"/>
          <w:sz w:val="24"/>
          <w:szCs w:val="24"/>
          <w:rtl w:val="0"/>
        </w:rPr>
        <w:t xml:space="preserve">Standard Incorporation Fee (≤ 50,000 Shares)</w:t>
      </w:r>
      <w:r w:rsidDel="00000000" w:rsidR="00000000" w:rsidRPr="00000000">
        <w:rPr>
          <w:sz w:val="24"/>
          <w:szCs w:val="24"/>
          <w:rtl w:val="0"/>
        </w:rPr>
        <w:t xml:space="preserve">: The baseline state-level government fee required to incorporate a company authorized to issue up to 50,000 shares is exactly </w:t>
      </w:r>
      <w:r w:rsidDel="00000000" w:rsidR="00000000" w:rsidRPr="00000000">
        <w:rPr>
          <w:b w:val="1"/>
          <w:bCs w:val="1"/>
          <w:sz w:val="24"/>
          <w:szCs w:val="24"/>
          <w:rtl w:val="0"/>
        </w:rPr>
        <w:t xml:space="preserve">$450</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Expanded Incorporation Fee (&gt; 50,000 Shares)</w:t>
      </w:r>
      <w:r w:rsidDel="00000000" w:rsidR="00000000" w:rsidRPr="00000000">
        <w:rPr>
          <w:sz w:val="24"/>
          <w:szCs w:val="24"/>
          <w:rtl w:val="0"/>
        </w:rPr>
        <w:t xml:space="preserve">: For high-tier enterprise vehicles structured to issue more than 50,000 shares, the mandatory government filing fee rises to a flat </w:t>
      </w:r>
      <w:r w:rsidDel="00000000" w:rsidR="00000000" w:rsidRPr="00000000">
        <w:rPr>
          <w:b w:val="1"/>
          <w:bCs w:val="1"/>
          <w:sz w:val="24"/>
          <w:szCs w:val="24"/>
          <w:rtl w:val="0"/>
        </w:rPr>
        <w:t xml:space="preserve">$1,200</w:t>
      </w:r>
      <w:r w:rsidDel="00000000" w:rsidR="00000000" w:rsidRPr="00000000">
        <w:rPr>
          <w:sz w:val="24"/>
          <w:szCs w:val="24"/>
          <w:rtl w:val="0"/>
        </w:rPr>
        <w:t xml:space="preserve">.</w:t>
      </w:r>
    </w:p>
    <w:p w:rsidR="00000000" w:rsidDel="00000000" w:rsidP="00000000" w:rsidRDefault="00000000" w:rsidRPr="00000000" w14:paraId="00000042">
      <w:pPr>
        <w:numPr>
          <w:ilvl w:val="0"/>
          <w:numId w:val="1"/>
        </w:numPr>
        <w:spacing w:after="420" w:before="0" w:beforeAutospacing="0" w:lineRule="auto"/>
        <w:ind w:left="720" w:hanging="360"/>
      </w:pPr>
      <w:r w:rsidDel="00000000" w:rsidR="00000000" w:rsidRPr="00000000">
        <w:rPr>
          <w:b w:val="1"/>
          <w:bCs w:val="1"/>
          <w:sz w:val="24"/>
          <w:szCs w:val="24"/>
          <w:rtl w:val="0"/>
        </w:rPr>
        <w:t xml:space="preserve">FSC Processing Timelines</w:t>
      </w:r>
      <w:r w:rsidDel="00000000" w:rsidR="00000000" w:rsidRPr="00000000">
        <w:rPr>
          <w:sz w:val="24"/>
          <w:szCs w:val="24"/>
          <w:rtl w:val="0"/>
        </w:rPr>
        <w:t xml:space="preserve">: Backed by the VIRRGIN electronic registry framework, the actual conversion time to secure your official digital Certificate of Incorporation is remarkably rapid, requiring just </w:t>
      </w:r>
      <w:r w:rsidDel="00000000" w:rsidR="00000000" w:rsidRPr="00000000">
        <w:rPr>
          <w:b w:val="1"/>
          <w:bCs w:val="1"/>
          <w:sz w:val="24"/>
          <w:szCs w:val="24"/>
          <w:rtl w:val="0"/>
        </w:rPr>
        <w:t xml:space="preserve">24 to 48 hours</w:t>
      </w:r>
      <w:r w:rsidDel="00000000" w:rsidR="00000000" w:rsidRPr="00000000">
        <w:rPr>
          <w:sz w:val="24"/>
          <w:szCs w:val="24"/>
          <w:rtl w:val="0"/>
        </w:rPr>
        <w:t xml:space="preserve"> once your agent submits your completed documentation.</w:t>
      </w:r>
      <w:r w:rsidDel="00000000" w:rsidR="00000000" w:rsidRPr="00000000">
        <w:rPr>
          <w:rtl w:val="0"/>
        </w:rPr>
      </w:r>
    </w:p>
    <w:p w:rsidR="00000000" w:rsidDel="00000000" w:rsidP="00000000" w:rsidRDefault="00000000" w:rsidRPr="00000000" w14:paraId="00000043">
      <w:pPr>
        <w:pStyle w:val="Heading2"/>
        <w:keepNext w:val="0"/>
        <w:keepLines w:val="0"/>
        <w:spacing w:after="180" w:before="320" w:lineRule="auto"/>
        <w:rPr>
          <w:b w:val="1"/>
          <w:bCs w:val="1"/>
          <w:sz w:val="34"/>
          <w:szCs w:val="34"/>
        </w:rPr>
      </w:pPr>
      <w:bookmarkStart w:colFirst="0" w:colLast="0" w:name="_laghtmozc3xi" w:id="4"/>
      <w:bookmarkEnd w:id="4"/>
      <w:r w:rsidDel="00000000" w:rsidR="00000000" w:rsidRPr="00000000">
        <w:rPr>
          <w:b w:val="1"/>
          <w:bCs w:val="1"/>
          <w:sz w:val="34"/>
          <w:szCs w:val="34"/>
          <w:rtl w:val="0"/>
        </w:rPr>
        <w:t xml:space="preserve">Frequently Asked Questions</w:t>
      </w:r>
    </w:p>
    <w:p w:rsidR="00000000" w:rsidDel="00000000" w:rsidP="00000000" w:rsidRDefault="00000000" w:rsidRPr="00000000" w14:paraId="00000044">
      <w:pPr>
        <w:pStyle w:val="Heading3"/>
        <w:keepNext w:val="0"/>
        <w:keepLines w:val="0"/>
        <w:spacing w:after="120" w:before="220" w:lineRule="auto"/>
        <w:rPr>
          <w:b w:val="1"/>
          <w:bCs w:val="1"/>
          <w:color w:val="000000"/>
          <w:sz w:val="26"/>
          <w:szCs w:val="26"/>
        </w:rPr>
      </w:pPr>
      <w:bookmarkStart w:colFirst="0" w:colLast="0" w:name="_mvflkjuzx5h" w:id="5"/>
      <w:bookmarkEnd w:id="5"/>
      <w:r w:rsidDel="00000000" w:rsidR="00000000" w:rsidRPr="00000000">
        <w:rPr>
          <w:b w:val="1"/>
          <w:bCs w:val="1"/>
          <w:color w:val="000000"/>
          <w:sz w:val="26"/>
          <w:szCs w:val="26"/>
          <w:rtl w:val="0"/>
        </w:rPr>
        <w:t xml:space="preserve">Why do businesses register in the BVI?</w:t>
      </w:r>
    </w:p>
    <w:p w:rsidR="00000000" w:rsidDel="00000000" w:rsidP="00000000" w:rsidRDefault="00000000" w:rsidRPr="00000000" w14:paraId="00000045">
      <w:pPr>
        <w:spacing w:after="160" w:lineRule="auto"/>
        <w:rPr/>
      </w:pPr>
      <w:r w:rsidDel="00000000" w:rsidR="00000000" w:rsidRPr="00000000">
        <w:rPr>
          <w:rtl w:val="0"/>
        </w:rPr>
        <w:t xml:space="preserve">The BVI offers a combination of zero corporate tax, strong privacy protections, a flexible company structure, and a legal system that international banks and investors already understand. It is the most common jurisdiction for offshore holding companies and is frequently used in cross border investment structures. The regulatory framework is mature, which means fewer surprises compared to newer offshore jurisdictions.</w:t>
      </w:r>
    </w:p>
    <w:p w:rsidR="00000000" w:rsidDel="00000000" w:rsidP="00000000" w:rsidRDefault="00000000" w:rsidRPr="00000000" w14:paraId="00000046">
      <w:pPr>
        <w:pStyle w:val="Heading3"/>
        <w:keepNext w:val="0"/>
        <w:keepLines w:val="0"/>
        <w:spacing w:after="120" w:before="220" w:lineRule="auto"/>
        <w:rPr>
          <w:b w:val="1"/>
          <w:bCs w:val="1"/>
          <w:color w:val="000000"/>
          <w:sz w:val="26"/>
          <w:szCs w:val="26"/>
        </w:rPr>
      </w:pPr>
      <w:bookmarkStart w:colFirst="0" w:colLast="0" w:name="_5anrpk8s3t3m" w:id="6"/>
      <w:bookmarkEnd w:id="6"/>
      <w:r w:rsidDel="00000000" w:rsidR="00000000" w:rsidRPr="00000000">
        <w:rPr>
          <w:b w:val="1"/>
          <w:bCs w:val="1"/>
          <w:color w:val="000000"/>
          <w:sz w:val="26"/>
          <w:szCs w:val="26"/>
          <w:rtl w:val="0"/>
        </w:rPr>
        <w:t xml:space="preserve">Is a BVI company good for holding assets?</w:t>
      </w:r>
    </w:p>
    <w:p w:rsidR="00000000" w:rsidDel="00000000" w:rsidP="00000000" w:rsidRDefault="00000000" w:rsidRPr="00000000" w14:paraId="00000047">
      <w:pPr>
        <w:spacing w:after="160" w:lineRule="auto"/>
        <w:rPr/>
      </w:pPr>
      <w:r w:rsidDel="00000000" w:rsidR="00000000" w:rsidRPr="00000000">
        <w:rPr>
          <w:rtl w:val="0"/>
        </w:rPr>
        <w:t xml:space="preserve">Yes. Holding companies are one of the primary use cases for BVI Business Companies. The structure allows you to own shares in operating companies, real estate, intellectual property, or other assets across multiple countries through a single entity. The tax neutrality and privacy protections make it a practical choice for international asset holding, as long as you comply with the economic substance rules that apply to your activities.</w:t>
      </w:r>
    </w:p>
    <w:p w:rsidR="00000000" w:rsidDel="00000000" w:rsidP="00000000" w:rsidRDefault="00000000" w:rsidRPr="00000000" w14:paraId="00000048">
      <w:pPr>
        <w:pStyle w:val="Heading3"/>
        <w:keepNext w:val="0"/>
        <w:keepLines w:val="0"/>
        <w:spacing w:after="120" w:before="220" w:lineRule="auto"/>
        <w:rPr>
          <w:b w:val="1"/>
          <w:bCs w:val="1"/>
          <w:color w:val="000000"/>
          <w:sz w:val="26"/>
          <w:szCs w:val="26"/>
        </w:rPr>
      </w:pPr>
      <w:bookmarkStart w:colFirst="0" w:colLast="0" w:name="_p0u0jugghh4a" w:id="7"/>
      <w:bookmarkEnd w:id="7"/>
      <w:r w:rsidDel="00000000" w:rsidR="00000000" w:rsidRPr="00000000">
        <w:rPr>
          <w:b w:val="1"/>
          <w:bCs w:val="1"/>
          <w:color w:val="000000"/>
          <w:sz w:val="26"/>
          <w:szCs w:val="26"/>
          <w:rtl w:val="0"/>
        </w:rPr>
        <w:t xml:space="preserve">How much does BVI company registration cost?</w:t>
      </w:r>
    </w:p>
    <w:p w:rsidR="00000000" w:rsidDel="00000000" w:rsidP="00000000" w:rsidRDefault="00000000" w:rsidRPr="00000000" w14:paraId="00000049">
      <w:pPr>
        <w:spacing w:after="160" w:lineRule="auto"/>
        <w:rPr/>
      </w:pPr>
      <w:r w:rsidDel="00000000" w:rsidR="00000000" w:rsidRPr="00000000">
        <w:rPr>
          <w:rtl w:val="0"/>
        </w:rPr>
        <w:t xml:space="preserve">Costs include the government registration fee, registered agent fee, and service provider charges. The BVI government fee is based on the authorized share capital. Visit our pricing page for current figures and package details.</w:t>
      </w:r>
    </w:p>
    <w:p w:rsidR="00000000" w:rsidDel="00000000" w:rsidP="00000000" w:rsidRDefault="00000000" w:rsidRPr="00000000" w14:paraId="0000004A">
      <w:pPr>
        <w:pStyle w:val="Heading3"/>
        <w:keepNext w:val="0"/>
        <w:keepLines w:val="0"/>
        <w:spacing w:after="120" w:before="220" w:lineRule="auto"/>
        <w:rPr>
          <w:b w:val="1"/>
          <w:bCs w:val="1"/>
          <w:color w:val="000000"/>
          <w:sz w:val="26"/>
          <w:szCs w:val="26"/>
        </w:rPr>
      </w:pPr>
      <w:bookmarkStart w:colFirst="0" w:colLast="0" w:name="_2rkwtg65cnhu" w:id="8"/>
      <w:bookmarkEnd w:id="8"/>
      <w:r w:rsidDel="00000000" w:rsidR="00000000" w:rsidRPr="00000000">
        <w:rPr>
          <w:b w:val="1"/>
          <w:bCs w:val="1"/>
          <w:color w:val="000000"/>
          <w:sz w:val="26"/>
          <w:szCs w:val="26"/>
          <w:rtl w:val="0"/>
        </w:rPr>
        <w:t xml:space="preserve">Do I need to visit the BVI?</w:t>
      </w:r>
    </w:p>
    <w:p w:rsidR="00000000" w:rsidDel="00000000" w:rsidP="00000000" w:rsidRDefault="00000000" w:rsidRPr="00000000" w14:paraId="0000004B">
      <w:pPr>
        <w:spacing w:after="160" w:lineRule="auto"/>
        <w:rPr/>
      </w:pPr>
      <w:r w:rsidDel="00000000" w:rsidR="00000000" w:rsidRPr="00000000">
        <w:rPr>
          <w:rtl w:val="0"/>
        </w:rPr>
        <w:t xml:space="preserve">No. The entire registration process is handled remotely through a licensed registered agent. Directors and shareholders do not need to be BVI residents, and there is no requirement to maintain a physical office on the islands. All filings are handled electronically on your behalf.</w:t>
      </w:r>
    </w:p>
    <w:p w:rsidR="00000000" w:rsidDel="00000000" w:rsidP="00000000" w:rsidRDefault="00000000" w:rsidRPr="00000000" w14:paraId="0000004C">
      <w:pPr>
        <w:pStyle w:val="Heading2"/>
        <w:keepNext w:val="0"/>
        <w:keepLines w:val="0"/>
        <w:spacing w:after="180" w:before="320" w:lineRule="auto"/>
        <w:rPr>
          <w:b w:val="1"/>
          <w:bCs w:val="1"/>
          <w:sz w:val="34"/>
          <w:szCs w:val="34"/>
        </w:rPr>
      </w:pPr>
      <w:bookmarkStart w:colFirst="0" w:colLast="0" w:name="_j36dw0oihhcc" w:id="9"/>
      <w:bookmarkEnd w:id="9"/>
      <w:r w:rsidDel="00000000" w:rsidR="00000000" w:rsidRPr="00000000">
        <w:rPr>
          <w:b w:val="1"/>
          <w:bCs w:val="1"/>
          <w:sz w:val="34"/>
          <w:szCs w:val="34"/>
          <w:rtl w:val="0"/>
        </w:rPr>
        <w:t xml:space="preserve">Get Started</w:t>
      </w:r>
    </w:p>
    <w:p w:rsidR="00000000" w:rsidDel="00000000" w:rsidP="00000000" w:rsidRDefault="00000000" w:rsidRPr="00000000" w14:paraId="0000004D">
      <w:pPr>
        <w:spacing w:after="160" w:lineRule="auto"/>
        <w:rPr/>
      </w:pPr>
      <w:r w:rsidDel="00000000" w:rsidR="00000000" w:rsidRPr="00000000">
        <w:rPr>
          <w:rtl w:val="0"/>
        </w:rPr>
        <w:t xml:space="preserve">Ready to register a BVI company? Talk to our team. We will confirm whether this jurisdiction fits your needs and handle the full process.</w:t>
      </w:r>
    </w:p>
    <w:p w:rsidR="00000000" w:rsidDel="00000000" w:rsidP="00000000" w:rsidRDefault="00000000" w:rsidRPr="00000000" w14:paraId="0000004E">
      <w:pPr>
        <w:pStyle w:val="Heading2"/>
        <w:keepNext w:val="0"/>
        <w:keepLines w:val="0"/>
        <w:spacing w:after="180" w:before="320" w:lineRule="auto"/>
        <w:rPr>
          <w:b w:val="1"/>
          <w:bCs w:val="1"/>
          <w:sz w:val="34"/>
          <w:szCs w:val="34"/>
        </w:rPr>
      </w:pPr>
      <w:bookmarkStart w:colFirst="0" w:colLast="0" w:name="_9lrypgaezpa4" w:id="10"/>
      <w:bookmarkEnd w:id="10"/>
      <w:r w:rsidDel="00000000" w:rsidR="00000000" w:rsidRPr="00000000">
        <w:rPr>
          <w:b w:val="1"/>
          <w:bCs w:val="1"/>
          <w:sz w:val="34"/>
          <w:szCs w:val="34"/>
          <w:rtl w:val="0"/>
        </w:rPr>
        <w:t xml:space="preserve">Internal Links to Add</w:t>
      </w:r>
    </w:p>
    <w:p w:rsidR="00000000" w:rsidDel="00000000" w:rsidP="00000000" w:rsidRDefault="00000000" w:rsidRPr="00000000" w14:paraId="0000004F">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"Trust and Holding Formation" &gt; /services/trust-holding-formation</w:t>
      </w:r>
    </w:p>
    <w:p w:rsidR="00000000" w:rsidDel="00000000" w:rsidP="00000000" w:rsidRDefault="00000000" w:rsidRPr="00000000" w14:paraId="00000050">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51">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