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80" w:lineRule="auto"/>
        <w:rPr>
          <w:b w:val="1"/>
          <w:bCs w:val="1"/>
          <w:sz w:val="24"/>
          <w:szCs w:val="24"/>
        </w:rPr>
      </w:pPr>
      <w:r w:rsidDel="00000000" w:rsidR="00000000" w:rsidRPr="00000000">
        <w:rPr>
          <w:b w:val="1"/>
          <w:bCs w:val="1"/>
          <w:sz w:val="24"/>
          <w:szCs w:val="24"/>
          <w:rtl w:val="0"/>
        </w:rPr>
        <w:t xml:space="preserve">Page 4 of 30: Singapore Company Registration</w:t>
      </w:r>
    </w:p>
    <w:p w:rsidR="00000000" w:rsidDel="00000000" w:rsidP="00000000" w:rsidRDefault="00000000" w:rsidRPr="00000000" w14:paraId="00000002">
      <w:pPr>
        <w:spacing w:after="180" w:before="360" w:lineRule="auto"/>
        <w:rPr>
          <w:sz w:val="30"/>
          <w:szCs w:val="30"/>
        </w:rPr>
      </w:pPr>
      <w:r w:rsidDel="00000000" w:rsidR="00000000" w:rsidRPr="00000000">
        <w:rPr>
          <w:sz w:val="30"/>
          <w:szCs w:val="30"/>
          <w:rtl w:val="0"/>
        </w:rPr>
        <w:t xml:space="preserve">SEO Metadata</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34.735621501563"/>
        <w:gridCol w:w="7290.776189522061"/>
        <w:tblGridChange w:id="0">
          <w:tblGrid>
            <w:gridCol w:w="1734.735621501563"/>
            <w:gridCol w:w="7290.776189522061"/>
          </w:tblGrid>
        </w:tblGridChange>
      </w:tblGrid>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spacing w:after="180" w:before="60" w:lineRule="auto"/>
              <w:jc w:val="center"/>
              <w:rPr>
                <w:sz w:val="21"/>
                <w:szCs w:val="21"/>
              </w:rPr>
            </w:pPr>
            <w:r w:rsidDel="00000000" w:rsidR="00000000" w:rsidRPr="00000000">
              <w:rPr>
                <w:b w:val="1"/>
                <w:bCs w:val="1"/>
                <w:sz w:val="21"/>
                <w:szCs w:val="21"/>
                <w:rtl w:val="0"/>
              </w:rPr>
              <w:t xml:space="preserve">Element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spacing w:after="180" w:before="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180" w:before="60" w:lineRule="auto"/>
              <w:rPr>
                <w:sz w:val="21"/>
                <w:szCs w:val="21"/>
              </w:rPr>
            </w:pPr>
            <w:r w:rsidDel="00000000" w:rsidR="00000000" w:rsidRPr="00000000">
              <w:rPr>
                <w:b w:val="1"/>
                <w:bCs w:val="1"/>
                <w:sz w:val="21"/>
                <w:szCs w:val="21"/>
                <w:rtl w:val="0"/>
              </w:rPr>
              <w:t xml:space="preserve">URL</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180" w:before="60" w:lineRule="auto"/>
              <w:rPr>
                <w:sz w:val="21"/>
                <w:szCs w:val="21"/>
              </w:rPr>
            </w:pPr>
            <w:r w:rsidDel="00000000" w:rsidR="00000000" w:rsidRPr="00000000">
              <w:rPr>
                <w:rFonts w:ascii="Courier New" w:cs="Courier New" w:eastAsia="Courier New" w:hAnsi="Courier New"/>
                <w:color w:val="188038"/>
                <w:sz w:val="21"/>
                <w:szCs w:val="21"/>
                <w:rtl w:val="0"/>
              </w:rPr>
              <w:t xml:space="preserve">/services/singapore-company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180" w:before="60" w:lineRule="auto"/>
              <w:rPr>
                <w:sz w:val="21"/>
                <w:szCs w:val="21"/>
              </w:rPr>
            </w:pPr>
            <w:r w:rsidDel="00000000" w:rsidR="00000000" w:rsidRPr="00000000">
              <w:rPr>
                <w:b w:val="1"/>
                <w:bCs w:val="1"/>
                <w:sz w:val="21"/>
                <w:szCs w:val="21"/>
                <w:rtl w:val="0"/>
              </w:rPr>
              <w:t xml:space="preserve">Meta Title</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180" w:before="60" w:lineRule="auto"/>
              <w:rPr>
                <w:sz w:val="21"/>
                <w:szCs w:val="21"/>
              </w:rPr>
            </w:pPr>
            <w:r w:rsidDel="00000000" w:rsidR="00000000" w:rsidRPr="00000000">
              <w:rPr>
                <w:sz w:val="21"/>
                <w:szCs w:val="21"/>
                <w:rtl w:val="0"/>
              </w:rPr>
              <w:t xml:space="preserve">Singapore Company Incorporation | LAINEXUS</w:t>
            </w:r>
          </w:p>
        </w:tc>
      </w:tr>
      <w:tr>
        <w:trPr>
          <w:cantSplit w:val="0"/>
          <w:trHeight w:val="74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180" w:before="60" w:lineRule="auto"/>
              <w:rPr>
                <w:sz w:val="21"/>
                <w:szCs w:val="21"/>
              </w:rPr>
            </w:pPr>
            <w:r w:rsidDel="00000000" w:rsidR="00000000" w:rsidRPr="00000000">
              <w:rPr>
                <w:b w:val="1"/>
                <w:bCs w:val="1"/>
                <w:sz w:val="21"/>
                <w:szCs w:val="21"/>
                <w:rtl w:val="0"/>
              </w:rPr>
              <w:t xml:space="preserve">Meta Description</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180" w:before="60" w:lineRule="auto"/>
              <w:rPr>
                <w:sz w:val="21"/>
                <w:szCs w:val="21"/>
              </w:rPr>
            </w:pPr>
            <w:r w:rsidDel="00000000" w:rsidR="00000000" w:rsidRPr="00000000">
              <w:rPr>
                <w:sz w:val="21"/>
                <w:szCs w:val="21"/>
                <w:rtl w:val="0"/>
              </w:rPr>
              <w:t xml:space="preserve">Incorporate your Singapore company remotely. Expert help with ACRA filings, banking, and compliance.</w:t>
            </w:r>
          </w:p>
        </w:tc>
      </w:tr>
      <w:tr>
        <w:trPr>
          <w:cantSplit w:val="0"/>
          <w:trHeight w:val="74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180" w:before="60" w:lineRule="auto"/>
              <w:rPr>
                <w:sz w:val="21"/>
                <w:szCs w:val="21"/>
              </w:rPr>
            </w:pPr>
            <w:r w:rsidDel="00000000" w:rsidR="00000000" w:rsidRPr="00000000">
              <w:rPr>
                <w:b w:val="1"/>
                <w:bCs w:val="1"/>
                <w:sz w:val="21"/>
                <w:szCs w:val="21"/>
                <w:rtl w:val="0"/>
              </w:rPr>
              <w:t xml:space="preserve">Primary Keyword</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180" w:before="60" w:lineRule="auto"/>
              <w:rPr>
                <w:sz w:val="21"/>
                <w:szCs w:val="21"/>
              </w:rPr>
            </w:pPr>
            <w:r w:rsidDel="00000000" w:rsidR="00000000" w:rsidRPr="00000000">
              <w:rPr>
                <w:sz w:val="21"/>
                <w:szCs w:val="21"/>
                <w:rtl w:val="0"/>
              </w:rPr>
              <w:t xml:space="preserve">Singapore company incorporation fees</w:t>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180" w:before="60" w:lineRule="auto"/>
              <w:rPr>
                <w:sz w:val="21"/>
                <w:szCs w:val="21"/>
              </w:rPr>
            </w:pPr>
            <w:r w:rsidDel="00000000" w:rsidR="00000000" w:rsidRPr="00000000">
              <w:rPr>
                <w:b w:val="1"/>
                <w:bCs w:val="1"/>
                <w:sz w:val="21"/>
                <w:szCs w:val="21"/>
                <w:rtl w:val="0"/>
              </w:rPr>
              <w:t xml:space="preserve">Search Intent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180" w:before="60" w:lineRule="auto"/>
              <w:rPr>
                <w:sz w:val="21"/>
                <w:szCs w:val="21"/>
              </w:rPr>
            </w:pPr>
            <w:r w:rsidDel="00000000" w:rsidR="00000000" w:rsidRPr="00000000">
              <w:rPr>
                <w:sz w:val="21"/>
                <w:szCs w:val="21"/>
                <w:rtl w:val="0"/>
              </w:rPr>
              <w:t xml:space="preserve">Transactional</w:t>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180" w:before="60" w:lineRule="auto"/>
              <w:rPr>
                <w:sz w:val="21"/>
                <w:szCs w:val="21"/>
              </w:rPr>
            </w:pPr>
            <w:r w:rsidDel="00000000" w:rsidR="00000000" w:rsidRPr="00000000">
              <w:rPr>
                <w:b w:val="1"/>
                <w:bCs w:val="1"/>
                <w:sz w:val="21"/>
                <w:szCs w:val="21"/>
                <w:rtl w:val="0"/>
              </w:rPr>
              <w:t xml:space="preserve">Word Count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180" w:before="60" w:lineRule="auto"/>
              <w:rPr>
                <w:sz w:val="21"/>
                <w:szCs w:val="21"/>
              </w:rPr>
            </w:pPr>
            <w:r w:rsidDel="00000000" w:rsidR="00000000" w:rsidRPr="00000000">
              <w:rPr>
                <w:sz w:val="21"/>
                <w:szCs w:val="21"/>
                <w:rtl w:val="0"/>
              </w:rPr>
              <w:t xml:space="preserve">1,050 words</w:t>
            </w:r>
          </w:p>
        </w:tc>
      </w:tr>
      <w:tr>
        <w:trPr>
          <w:cantSplit w:val="0"/>
          <w:trHeight w:val="740" w:hRule="atLeast"/>
          <w:tblHeader w:val="0"/>
        </w:trPr>
        <w:tc>
          <w:tcPr>
            <w:tcBorders>
              <w:top w:color="000000" w:space="0" w:sz="4" w:val="single"/>
              <w:left w:color="000000" w:space="0" w:sz="4" w:val="single"/>
              <w:bottom w:color="0a0a0a"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180" w:before="60" w:lineRule="auto"/>
              <w:rPr>
                <w:sz w:val="21"/>
                <w:szCs w:val="21"/>
              </w:rPr>
            </w:pPr>
            <w:r w:rsidDel="00000000" w:rsidR="00000000" w:rsidRPr="00000000">
              <w:rPr>
                <w:b w:val="1"/>
                <w:bCs w:val="1"/>
                <w:sz w:val="21"/>
                <w:szCs w:val="21"/>
                <w:rtl w:val="0"/>
              </w:rPr>
              <w:t xml:space="preserve">Schema Markup</w:t>
            </w:r>
            <w:r w:rsidDel="00000000" w:rsidR="00000000" w:rsidRPr="00000000">
              <w:rPr>
                <w:rtl w:val="0"/>
              </w:rPr>
            </w:r>
          </w:p>
        </w:tc>
        <w:tc>
          <w:tcPr>
            <w:tcBorders>
              <w:top w:color="000000" w:space="0" w:sz="4" w:val="single"/>
              <w:left w:color="000000" w:space="0" w:sz="4" w:val="single"/>
              <w:bottom w:color="0a0a0a"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180" w:before="60" w:lineRule="auto"/>
              <w:rPr>
                <w:sz w:val="21"/>
                <w:szCs w:val="21"/>
              </w:rPr>
            </w:pPr>
            <w:r w:rsidDel="00000000" w:rsidR="00000000" w:rsidRPr="00000000">
              <w:rPr>
                <w:sz w:val="21"/>
                <w:szCs w:val="21"/>
                <w:rtl w:val="0"/>
              </w:rPr>
              <w:t xml:space="preserve">Service schema + FAQ schema</w:t>
            </w:r>
          </w:p>
        </w:tc>
      </w:tr>
    </w:tbl>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180" w:before="360" w:lineRule="auto"/>
        <w:rPr>
          <w:sz w:val="30"/>
          <w:szCs w:val="30"/>
        </w:rPr>
      </w:pPr>
      <w:r w:rsidDel="00000000" w:rsidR="00000000" w:rsidRPr="00000000">
        <w:rPr>
          <w:sz w:val="30"/>
          <w:szCs w:val="30"/>
          <w:rtl w:val="0"/>
        </w:rPr>
        <w:t xml:space="preserve">Register Your Company in Singapore</w:t>
      </w:r>
    </w:p>
    <w:p w:rsidR="00000000" w:rsidDel="00000000" w:rsidP="00000000" w:rsidRDefault="00000000" w:rsidRPr="00000000" w14:paraId="00000015">
      <w:pPr>
        <w:spacing w:after="240" w:before="180" w:lineRule="auto"/>
        <w:rPr>
          <w:sz w:val="24"/>
          <w:szCs w:val="24"/>
        </w:rPr>
      </w:pPr>
      <w:r w:rsidDel="00000000" w:rsidR="00000000" w:rsidRPr="00000000">
        <w:rPr>
          <w:sz w:val="24"/>
          <w:szCs w:val="24"/>
          <w:rtl w:val="0"/>
        </w:rPr>
        <w:t xml:space="preserve">Singapore consistently leads global rankings as an elite destination for commercial setup, venture capital allocation, and digital expansion. The jurisdiction features a transparent legal framework, a highly competitive corporate tax landscape, and a straightforward regulatory ecosystem. Foreign entrepreneurs can maintain 100% full foreign corporate ownership across all standard business categories without complex regulatory barriers.</w:t>
      </w:r>
    </w:p>
    <w:p w:rsidR="00000000" w:rsidDel="00000000" w:rsidP="00000000" w:rsidRDefault="00000000" w:rsidRPr="00000000" w14:paraId="00000016">
      <w:pPr>
        <w:spacing w:after="240" w:before="180" w:lineRule="auto"/>
        <w:rPr>
          <w:sz w:val="24"/>
          <w:szCs w:val="24"/>
        </w:rPr>
      </w:pPr>
      <w:r w:rsidDel="00000000" w:rsidR="00000000" w:rsidRPr="00000000">
        <w:rPr>
          <w:sz w:val="24"/>
          <w:szCs w:val="24"/>
          <w:rtl w:val="0"/>
        </w:rPr>
        <w:t xml:space="preserve">International founders do not need to be physically located in the country to launch their venture. The expert team at LAINEXUS manages the complete lifecycle of your corporate setup remotely. We oversee every administrative requirement, from your initial name reservation through to final registry approval.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180" w:before="360" w:lineRule="auto"/>
        <w:rPr>
          <w:sz w:val="30"/>
          <w:szCs w:val="30"/>
        </w:rPr>
      </w:pPr>
      <w:r w:rsidDel="00000000" w:rsidR="00000000" w:rsidRPr="00000000">
        <w:rPr>
          <w:sz w:val="30"/>
          <w:szCs w:val="30"/>
          <w:rtl w:val="0"/>
        </w:rPr>
        <w:t xml:space="preserve">Strategic Advantages of the Singapore Ecosystem</w:t>
      </w:r>
    </w:p>
    <w:p w:rsidR="00000000" w:rsidDel="00000000" w:rsidP="00000000" w:rsidRDefault="00000000" w:rsidRPr="00000000" w14:paraId="00000019">
      <w:pPr>
        <w:spacing w:after="240" w:before="180" w:lineRule="auto"/>
        <w:rPr>
          <w:sz w:val="24"/>
          <w:szCs w:val="24"/>
        </w:rPr>
      </w:pPr>
      <w:r w:rsidDel="00000000" w:rsidR="00000000" w:rsidRPr="00000000">
        <w:rPr>
          <w:sz w:val="24"/>
          <w:szCs w:val="24"/>
          <w:rtl w:val="0"/>
        </w:rPr>
        <w:t xml:space="preserve">Establishing a presence in Singapore offers technology startups, e-commerce firms, and cross-border consulting groups a highly credible corporate foundation in the heart of Southeast Asia.</w:t>
      </w:r>
    </w:p>
    <w:p w:rsidR="00000000" w:rsidDel="00000000" w:rsidP="00000000" w:rsidRDefault="00000000" w:rsidRPr="00000000" w14:paraId="0000001A">
      <w:pPr>
        <w:spacing w:after="180" w:before="360" w:lineRule="auto"/>
        <w:rPr>
          <w:sz w:val="30"/>
          <w:szCs w:val="30"/>
        </w:rPr>
      </w:pPr>
      <w:r w:rsidDel="00000000" w:rsidR="00000000" w:rsidRPr="00000000">
        <w:rPr>
          <w:sz w:val="30"/>
          <w:szCs w:val="30"/>
          <w:rtl w:val="0"/>
        </w:rPr>
        <w:t xml:space="preserve">Core Jurisdictional Benefits</w:t>
      </w:r>
    </w:p>
    <w:p w:rsidR="00000000" w:rsidDel="00000000" w:rsidP="00000000" w:rsidRDefault="00000000" w:rsidRPr="00000000" w14:paraId="0000001B">
      <w:pPr>
        <w:numPr>
          <w:ilvl w:val="0"/>
          <w:numId w:val="4"/>
        </w:numPr>
        <w:spacing w:after="0" w:afterAutospacing="0" w:before="180" w:lineRule="auto"/>
        <w:ind w:left="720" w:hanging="360"/>
      </w:pPr>
      <w:r w:rsidDel="00000000" w:rsidR="00000000" w:rsidRPr="00000000">
        <w:rPr>
          <w:b w:val="1"/>
          <w:bCs w:val="1"/>
          <w:sz w:val="24"/>
          <w:szCs w:val="24"/>
          <w:rtl w:val="0"/>
        </w:rPr>
        <w:t xml:space="preserve">Competitive Fiscal Rates</w:t>
      </w:r>
      <w:r w:rsidDel="00000000" w:rsidR="00000000" w:rsidRPr="00000000">
        <w:rPr>
          <w:sz w:val="24"/>
          <w:szCs w:val="24"/>
          <w:rtl w:val="0"/>
        </w:rPr>
        <w:t xml:space="preserve">: Houses a flat 17% headline corporate tax rate, with significant partial exemptions that heavily reduce the effective rate for early-stage ventures.</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Extensive Treaty Portfolio</w:t>
      </w:r>
      <w:r w:rsidDel="00000000" w:rsidR="00000000" w:rsidRPr="00000000">
        <w:rPr>
          <w:sz w:val="24"/>
          <w:szCs w:val="24"/>
          <w:rtl w:val="0"/>
        </w:rPr>
        <w:t xml:space="preserve">: Access to over 90 comprehensive Double Taxation Agreements (DTAs), shielding cross-border revenues from duplicate tax assessments.</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Zero Asset Taxes</w:t>
      </w:r>
      <w:r w:rsidDel="00000000" w:rsidR="00000000" w:rsidRPr="00000000">
        <w:rPr>
          <w:sz w:val="24"/>
          <w:szCs w:val="24"/>
          <w:rtl w:val="0"/>
        </w:rPr>
        <w:t xml:space="preserve">: Complete statutory exemption from capital gains taxes and outbound withholding taxes on corporate dividend distributions.</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Elite Legal Framework</w:t>
      </w:r>
      <w:r w:rsidDel="00000000" w:rsidR="00000000" w:rsidRPr="00000000">
        <w:rPr>
          <w:sz w:val="24"/>
          <w:szCs w:val="24"/>
          <w:rtl w:val="0"/>
        </w:rPr>
        <w:t xml:space="preserve">: Operating under an English common law legal architecture, providing total clarity and enforcement security for commercial contracts.</w:t>
      </w:r>
    </w:p>
    <w:p w:rsidR="00000000" w:rsidDel="00000000" w:rsidP="00000000" w:rsidRDefault="00000000" w:rsidRPr="00000000" w14:paraId="0000001F">
      <w:pPr>
        <w:numPr>
          <w:ilvl w:val="0"/>
          <w:numId w:val="4"/>
        </w:numPr>
        <w:spacing w:after="420" w:before="0" w:beforeAutospacing="0" w:lineRule="auto"/>
        <w:ind w:left="720" w:hanging="360"/>
      </w:pPr>
      <w:r w:rsidDel="00000000" w:rsidR="00000000" w:rsidRPr="00000000">
        <w:rPr>
          <w:b w:val="1"/>
          <w:bCs w:val="1"/>
          <w:sz w:val="24"/>
          <w:szCs w:val="24"/>
          <w:rtl w:val="0"/>
        </w:rPr>
        <w:t xml:space="preserve">Institutional Status</w:t>
      </w:r>
      <w:r w:rsidDel="00000000" w:rsidR="00000000" w:rsidRPr="00000000">
        <w:rPr>
          <w:sz w:val="24"/>
          <w:szCs w:val="24"/>
          <w:rtl w:val="0"/>
        </w:rPr>
        <w:t xml:space="preserve">: Positioned as the premier financial capital for the ASEAN region, offering direct connectivity to highly capitalized multinational banking networks.</w:t>
      </w:r>
      <w:r w:rsidDel="00000000" w:rsidR="00000000" w:rsidRPr="00000000">
        <w:rPr>
          <w:rtl w:val="0"/>
        </w:rPr>
      </w:r>
    </w:p>
    <w:p w:rsidR="00000000" w:rsidDel="00000000" w:rsidP="00000000" w:rsidRDefault="00000000" w:rsidRPr="00000000" w14:paraId="00000020">
      <w:pPr>
        <w:spacing w:after="180" w:before="360" w:lineRule="auto"/>
        <w:rPr>
          <w:sz w:val="30"/>
          <w:szCs w:val="30"/>
        </w:rPr>
      </w:pPr>
      <w:r w:rsidDel="00000000" w:rsidR="00000000" w:rsidRPr="00000000">
        <w:rPr>
          <w:sz w:val="30"/>
          <w:szCs w:val="30"/>
          <w:rtl w:val="0"/>
        </w:rPr>
        <w:t xml:space="preserve">Understanding ACRA Registration Parameters</w:t>
      </w:r>
    </w:p>
    <w:p w:rsidR="00000000" w:rsidDel="00000000" w:rsidP="00000000" w:rsidRDefault="00000000" w:rsidRPr="00000000" w14:paraId="00000021">
      <w:pPr>
        <w:spacing w:after="240" w:before="180" w:lineRule="auto"/>
        <w:rPr>
          <w:sz w:val="24"/>
          <w:szCs w:val="24"/>
        </w:rPr>
      </w:pPr>
      <w:r w:rsidDel="00000000" w:rsidR="00000000" w:rsidRPr="00000000">
        <w:rPr>
          <w:sz w:val="24"/>
          <w:szCs w:val="24"/>
          <w:rtl w:val="0"/>
        </w:rPr>
        <w:t xml:space="preserve">All corporate formations and ongoing business compliance are governed by the </w:t>
      </w:r>
      <w:r w:rsidDel="00000000" w:rsidR="00000000" w:rsidRPr="00000000">
        <w:rPr>
          <w:b w:val="1"/>
          <w:bCs w:val="1"/>
          <w:sz w:val="24"/>
          <w:szCs w:val="24"/>
          <w:rtl w:val="0"/>
        </w:rPr>
        <w:t xml:space="preserve">Accounting and Corporate Regulatory Authority (ACRA)</w:t>
      </w:r>
      <w:r w:rsidDel="00000000" w:rsidR="00000000" w:rsidRPr="00000000">
        <w:rPr>
          <w:sz w:val="24"/>
          <w:szCs w:val="24"/>
          <w:rtl w:val="0"/>
        </w:rPr>
        <w:t xml:space="preserve">. The standard corporate vehicle utilized by foreign entrepreneurs is the Private Limited Company, designated locally by the </w:t>
      </w:r>
      <w:r w:rsidDel="00000000" w:rsidR="00000000" w:rsidRPr="00000000">
        <w:rPr>
          <w:b w:val="1"/>
          <w:bCs w:val="1"/>
          <w:sz w:val="24"/>
          <w:szCs w:val="24"/>
          <w:rtl w:val="0"/>
        </w:rPr>
        <w:t xml:space="preserve">Pte. Ltd.</w:t>
      </w:r>
      <w:r w:rsidDel="00000000" w:rsidR="00000000" w:rsidRPr="00000000">
        <w:rPr>
          <w:sz w:val="24"/>
          <w:szCs w:val="24"/>
          <w:rtl w:val="0"/>
        </w:rPr>
        <w:t xml:space="preserve"> suffix. This structure ensures distinct legal identity, limited liability protection for shareholders, and full access to local corporate tax incentives.</w:t>
      </w:r>
    </w:p>
    <w:p w:rsidR="00000000" w:rsidDel="00000000" w:rsidP="00000000" w:rsidRDefault="00000000" w:rsidRPr="00000000" w14:paraId="00000022">
      <w:pPr>
        <w:spacing w:after="180" w:before="360" w:lineRule="auto"/>
        <w:rPr>
          <w:sz w:val="30"/>
          <w:szCs w:val="30"/>
        </w:rPr>
      </w:pPr>
      <w:r w:rsidDel="00000000" w:rsidR="00000000" w:rsidRPr="00000000">
        <w:rPr>
          <w:sz w:val="30"/>
          <w:szCs w:val="30"/>
          <w:rtl w:val="0"/>
        </w:rPr>
        <w:t xml:space="preserve">Statutory Registration Prerequisites</w:t>
      </w:r>
    </w:p>
    <w:p w:rsidR="00000000" w:rsidDel="00000000" w:rsidP="00000000" w:rsidRDefault="00000000" w:rsidRPr="00000000" w14:paraId="00000023">
      <w:pPr>
        <w:spacing w:after="240" w:before="180" w:lineRule="auto"/>
        <w:rPr>
          <w:sz w:val="24"/>
          <w:szCs w:val="24"/>
        </w:rPr>
      </w:pPr>
      <w:r w:rsidDel="00000000" w:rsidR="00000000" w:rsidRPr="00000000">
        <w:rPr>
          <w:sz w:val="24"/>
          <w:szCs w:val="24"/>
          <w:rtl w:val="0"/>
        </w:rPr>
        <w:t xml:space="preserve">To successfully complete your filing under Singapore company law, an entity must satisfy five distinct structural criteria:</w:t>
      </w:r>
    </w:p>
    <w:p w:rsidR="00000000" w:rsidDel="00000000" w:rsidP="00000000" w:rsidRDefault="00000000" w:rsidRPr="00000000" w14:paraId="00000024">
      <w:pPr>
        <w:numPr>
          <w:ilvl w:val="0"/>
          <w:numId w:val="2"/>
        </w:numPr>
        <w:spacing w:after="0" w:afterAutospacing="0" w:before="180" w:lineRule="auto"/>
        <w:ind w:left="720" w:hanging="360"/>
      </w:pPr>
      <w:r w:rsidDel="00000000" w:rsidR="00000000" w:rsidRPr="00000000">
        <w:rPr>
          <w:b w:val="1"/>
          <w:bCs w:val="1"/>
          <w:sz w:val="24"/>
          <w:szCs w:val="24"/>
          <w:rtl w:val="0"/>
        </w:rPr>
        <w:t xml:space="preserve">Resident Director Mandate</w:t>
      </w:r>
      <w:r w:rsidDel="00000000" w:rsidR="00000000" w:rsidRPr="00000000">
        <w:rPr>
          <w:sz w:val="24"/>
          <w:szCs w:val="24"/>
          <w:rtl w:val="0"/>
        </w:rPr>
        <w:t xml:space="preserve">: The board must include at least one director who ordinarily resides in Singapore. This person must be a Singapore citizen, a permanent resident, or a valid EntrePass holder.</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Equity Shareholders</w:t>
      </w:r>
      <w:r w:rsidDel="00000000" w:rsidR="00000000" w:rsidRPr="00000000">
        <w:rPr>
          <w:sz w:val="24"/>
          <w:szCs w:val="24"/>
          <w:rtl w:val="0"/>
        </w:rPr>
        <w:t xml:space="preserve">: A minimum of one shareholder is required, with no restrictions placed on foreign nationality or corporate ownership.</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Corporate Secretary</w:t>
      </w:r>
      <w:r w:rsidDel="00000000" w:rsidR="00000000" w:rsidRPr="00000000">
        <w:rPr>
          <w:sz w:val="24"/>
          <w:szCs w:val="24"/>
          <w:rtl w:val="0"/>
        </w:rPr>
        <w:t xml:space="preserve">: You must appoint a qualified, local resident company secretary within six months of your initial incorporation date.</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Statutory Local Address</w:t>
      </w:r>
      <w:r w:rsidDel="00000000" w:rsidR="00000000" w:rsidRPr="00000000">
        <w:rPr>
          <w:sz w:val="24"/>
          <w:szCs w:val="24"/>
          <w:rtl w:val="0"/>
        </w:rPr>
        <w:t xml:space="preserve">: The company must maintain a physical, compliant registered office address located directly within Singapore to receive official state notices.</w:t>
      </w:r>
    </w:p>
    <w:p w:rsidR="00000000" w:rsidDel="00000000" w:rsidP="00000000" w:rsidRDefault="00000000" w:rsidRPr="00000000" w14:paraId="00000028">
      <w:pPr>
        <w:numPr>
          <w:ilvl w:val="0"/>
          <w:numId w:val="2"/>
        </w:numPr>
        <w:spacing w:after="420" w:before="0" w:beforeAutospacing="0" w:lineRule="auto"/>
        <w:ind w:left="720" w:hanging="360"/>
      </w:pPr>
      <w:r w:rsidDel="00000000" w:rsidR="00000000" w:rsidRPr="00000000">
        <w:rPr>
          <w:b w:val="1"/>
          <w:bCs w:val="1"/>
          <w:sz w:val="24"/>
          <w:szCs w:val="24"/>
          <w:rtl w:val="0"/>
        </w:rPr>
        <w:t xml:space="preserve">Initial Paid-Up Capital</w:t>
      </w:r>
      <w:r w:rsidDel="00000000" w:rsidR="00000000" w:rsidRPr="00000000">
        <w:rPr>
          <w:sz w:val="24"/>
          <w:szCs w:val="24"/>
          <w:rtl w:val="0"/>
        </w:rPr>
        <w:t xml:space="preserve">: The minimum standard entry capital is just 1 SGD, allowing for flexible corporate funding arrangements.</w:t>
      </w:r>
    </w:p>
    <w:p w:rsidR="00000000" w:rsidDel="00000000" w:rsidP="00000000" w:rsidRDefault="00000000" w:rsidRPr="00000000" w14:paraId="00000029">
      <w:pPr>
        <w:spacing w:after="240" w:before="180" w:lineRule="auto"/>
        <w:rPr/>
      </w:pPr>
      <w:r w:rsidDel="00000000" w:rsidR="00000000" w:rsidRPr="00000000">
        <w:rPr>
          <w:b w:val="1"/>
          <w:bCs w:val="1"/>
          <w:i w:val="1"/>
          <w:iCs w:val="1"/>
          <w:sz w:val="24"/>
          <w:szCs w:val="24"/>
          <w:rtl w:val="0"/>
        </w:rPr>
        <w:t xml:space="preserve">Our Turnkey Solution</w:t>
      </w:r>
      <w:r w:rsidDel="00000000" w:rsidR="00000000" w:rsidRPr="00000000">
        <w:rPr>
          <w:b w:val="1"/>
          <w:bCs w:val="1"/>
          <w:sz w:val="24"/>
          <w:szCs w:val="24"/>
          <w:rtl w:val="0"/>
        </w:rPr>
        <w:t xml:space="preserve">:</w:t>
      </w:r>
      <w:r w:rsidDel="00000000" w:rsidR="00000000" w:rsidRPr="00000000">
        <w:rPr>
          <w:sz w:val="24"/>
          <w:szCs w:val="24"/>
          <w:rtl w:val="0"/>
        </w:rPr>
        <w:t xml:space="preserve"> If your management team does not have a local representative residing in the country, LAINEXUS arranges a vetted local nominee director to satisfy the statutory criteria. We also provide your required local corporate secretary and compliant registered office address as standard components of our setup frameworks.</w:t>
      </w:r>
      <w:r w:rsidDel="00000000" w:rsidR="00000000" w:rsidRPr="00000000">
        <w:rPr>
          <w:rtl w:val="0"/>
        </w:rPr>
      </w:r>
    </w:p>
    <w:p w:rsidR="00000000" w:rsidDel="00000000" w:rsidP="00000000" w:rsidRDefault="00000000" w:rsidRPr="00000000" w14:paraId="0000002A">
      <w:pPr>
        <w:spacing w:after="180" w:before="360" w:lineRule="auto"/>
        <w:rPr>
          <w:sz w:val="30"/>
          <w:szCs w:val="30"/>
        </w:rPr>
      </w:pPr>
      <w:r w:rsidDel="00000000" w:rsidR="00000000" w:rsidRPr="00000000">
        <w:rPr>
          <w:sz w:val="30"/>
          <w:szCs w:val="30"/>
          <w:rtl w:val="0"/>
        </w:rPr>
        <w:t xml:space="preserve">Timelines and Onboarding Flow</w:t>
      </w:r>
    </w:p>
    <w:p w:rsidR="00000000" w:rsidDel="00000000" w:rsidP="00000000" w:rsidRDefault="00000000" w:rsidRPr="00000000" w14:paraId="0000002B">
      <w:pPr>
        <w:spacing w:after="240" w:before="180" w:lineRule="auto"/>
        <w:rPr>
          <w:sz w:val="24"/>
          <w:szCs w:val="24"/>
        </w:rPr>
      </w:pPr>
      <w:r w:rsidDel="00000000" w:rsidR="00000000" w:rsidRPr="00000000">
        <w:rPr>
          <w:sz w:val="24"/>
          <w:szCs w:val="24"/>
          <w:rtl w:val="0"/>
        </w:rPr>
        <w:t xml:space="preserve">The electronic filing systems managed by ACRA are exceptionally fast. Initial company name review and reservation typically clear in less than twenty-four hours. Once your compliance dossier is compiled and internal signatures are secured, the actual state registry incorporation wraps up within </w:t>
      </w:r>
      <w:r w:rsidDel="00000000" w:rsidR="00000000" w:rsidRPr="00000000">
        <w:rPr>
          <w:b w:val="1"/>
          <w:bCs w:val="1"/>
          <w:sz w:val="24"/>
          <w:szCs w:val="24"/>
          <w:rtl w:val="0"/>
        </w:rPr>
        <w:t xml:space="preserve">one to two business days</w:t>
      </w:r>
      <w:r w:rsidDel="00000000" w:rsidR="00000000" w:rsidRPr="00000000">
        <w:rPr>
          <w:sz w:val="24"/>
          <w:szCs w:val="24"/>
          <w:rtl w:val="0"/>
        </w:rPr>
        <w:t xml:space="preserve">.</w:t>
      </w:r>
    </w:p>
    <w:p w:rsidR="00000000" w:rsidDel="00000000" w:rsidP="00000000" w:rsidRDefault="00000000" w:rsidRPr="00000000" w14:paraId="0000002C">
      <w:pPr>
        <w:spacing w:after="240" w:before="180" w:lineRule="auto"/>
        <w:rPr/>
      </w:pPr>
      <w:r w:rsidDel="00000000" w:rsidR="00000000" w:rsidRPr="00000000">
        <w:rPr>
          <w:sz w:val="24"/>
          <w:szCs w:val="24"/>
          <w:rtl w:val="0"/>
        </w:rPr>
        <w:t xml:space="preserve">When accounting for initial document collection, identity check protocols, and KYC verification, the complete end-to-end setup timeline averages </w:t>
      </w:r>
      <w:r w:rsidDel="00000000" w:rsidR="00000000" w:rsidRPr="00000000">
        <w:rPr>
          <w:b w:val="1"/>
          <w:bCs w:val="1"/>
          <w:sz w:val="24"/>
          <w:szCs w:val="24"/>
          <w:rtl w:val="0"/>
        </w:rPr>
        <w:t xml:space="preserve">7 business days</w:t>
      </w:r>
      <w:r w:rsidDel="00000000" w:rsidR="00000000" w:rsidRPr="00000000">
        <w:rPr>
          <w:sz w:val="24"/>
          <w:szCs w:val="24"/>
          <w:rtl w:val="0"/>
        </w:rPr>
        <w:t xml:space="preserve">. This timeline can extend if ACRA requests secondary operational background details, or if your specific business category requires an additional state-level operating license.</w:t>
      </w:r>
      <w:r w:rsidDel="00000000" w:rsidR="00000000" w:rsidRPr="00000000">
        <w:rPr>
          <w:rtl w:val="0"/>
        </w:rPr>
      </w:r>
    </w:p>
    <w:p w:rsidR="00000000" w:rsidDel="00000000" w:rsidP="00000000" w:rsidRDefault="00000000" w:rsidRPr="00000000" w14:paraId="0000002D">
      <w:pPr>
        <w:spacing w:after="180" w:before="360" w:lineRule="auto"/>
        <w:rPr>
          <w:sz w:val="30"/>
          <w:szCs w:val="30"/>
        </w:rPr>
      </w:pPr>
      <w:r w:rsidDel="00000000" w:rsidR="00000000" w:rsidRPr="00000000">
        <w:rPr>
          <w:sz w:val="30"/>
          <w:szCs w:val="30"/>
          <w:rtl w:val="0"/>
        </w:rPr>
        <w:t xml:space="preserve">Transparent Out-of-Pocket Fees</w:t>
      </w:r>
    </w:p>
    <w:p w:rsidR="00000000" w:rsidDel="00000000" w:rsidP="00000000" w:rsidRDefault="00000000" w:rsidRPr="00000000" w14:paraId="0000002E">
      <w:pPr>
        <w:spacing w:after="240" w:before="180" w:lineRule="auto"/>
        <w:rPr>
          <w:sz w:val="24"/>
          <w:szCs w:val="24"/>
        </w:rPr>
      </w:pPr>
      <w:r w:rsidDel="00000000" w:rsidR="00000000" w:rsidRPr="00000000">
        <w:rPr>
          <w:sz w:val="24"/>
          <w:szCs w:val="24"/>
          <w:rtl w:val="0"/>
        </w:rPr>
        <w:t xml:space="preserve">Total setup budgets combine mandatory ACRA government registration tariffs with professional provider management fees. Because local administrative charges, nominee director risk assessments, and tracking workloads vary based on your corporate structure, we map your final investment directly to our live schedules.</w:t>
      </w:r>
    </w:p>
    <w:p w:rsidR="00000000" w:rsidDel="00000000" w:rsidP="00000000" w:rsidRDefault="00000000" w:rsidRPr="00000000" w14:paraId="0000002F">
      <w:pPr>
        <w:spacing w:after="240" w:before="180" w:lineRule="auto"/>
        <w:rPr/>
      </w:pPr>
      <w:r w:rsidDel="00000000" w:rsidR="00000000" w:rsidRPr="00000000">
        <w:rPr>
          <w:sz w:val="24"/>
          <w:szCs w:val="24"/>
          <w:rtl w:val="0"/>
        </w:rPr>
        <w:t xml:space="preserve">To maintain complete financial clarity and eliminate unexpected surprise invoices, we do not state a volatile flat fee on this page. Review our fully itemized pricing tiers and service inclusions directly on our global </w:t>
      </w:r>
      <w:r w:rsidDel="00000000" w:rsidR="00000000" w:rsidRPr="00000000">
        <w:rPr>
          <w:b w:val="1"/>
          <w:bCs w:val="1"/>
          <w:sz w:val="24"/>
          <w:szCs w:val="24"/>
          <w:rtl w:val="0"/>
        </w:rPr>
        <w:t xml:space="preserve">Pricing</w:t>
      </w:r>
      <w:r w:rsidDel="00000000" w:rsidR="00000000" w:rsidRPr="00000000">
        <w:rPr>
          <w:sz w:val="24"/>
          <w:szCs w:val="24"/>
          <w:rtl w:val="0"/>
        </w:rPr>
        <w:t xml:space="preserve"> matrix.</w:t>
      </w:r>
      <w:r w:rsidDel="00000000" w:rsidR="00000000" w:rsidRPr="00000000">
        <w:rPr>
          <w:rtl w:val="0"/>
        </w:rPr>
      </w:r>
    </w:p>
    <w:p w:rsidR="00000000" w:rsidDel="00000000" w:rsidP="00000000" w:rsidRDefault="00000000" w:rsidRPr="00000000" w14:paraId="00000030">
      <w:pPr>
        <w:spacing w:after="180" w:before="360" w:lineRule="auto"/>
        <w:rPr>
          <w:sz w:val="30"/>
          <w:szCs w:val="30"/>
        </w:rPr>
      </w:pPr>
      <w:r w:rsidDel="00000000" w:rsidR="00000000" w:rsidRPr="00000000">
        <w:rPr>
          <w:sz w:val="30"/>
          <w:szCs w:val="30"/>
          <w:rtl w:val="0"/>
        </w:rPr>
        <w:t xml:space="preserve">Corporate Bank Account Integration</w:t>
      </w:r>
    </w:p>
    <w:p w:rsidR="00000000" w:rsidDel="00000000" w:rsidP="00000000" w:rsidRDefault="00000000" w:rsidRPr="00000000" w14:paraId="00000031">
      <w:pPr>
        <w:spacing w:after="240" w:before="180" w:lineRule="auto"/>
        <w:rPr>
          <w:sz w:val="24"/>
          <w:szCs w:val="24"/>
        </w:rPr>
      </w:pPr>
      <w:r w:rsidDel="00000000" w:rsidR="00000000" w:rsidRPr="00000000">
        <w:rPr>
          <w:sz w:val="24"/>
          <w:szCs w:val="24"/>
          <w:rtl w:val="0"/>
        </w:rPr>
        <w:t xml:space="preserve">An operating entity requires a dedicated multi-currency checking account to manage global commercial transactions. Singapore houses leading regional banking institutions with extensive international reach, and we assist your team in compiling the comprehensive compliance portfolios these institutions require.</w:t>
      </w:r>
    </w:p>
    <w:p w:rsidR="00000000" w:rsidDel="00000000" w:rsidP="00000000" w:rsidRDefault="00000000" w:rsidRPr="00000000" w14:paraId="00000032">
      <w:pPr>
        <w:spacing w:after="240" w:before="180" w:lineRule="auto"/>
        <w:rPr/>
      </w:pPr>
      <w:r w:rsidDel="00000000" w:rsidR="00000000" w:rsidRPr="00000000">
        <w:rPr>
          <w:sz w:val="24"/>
          <w:szCs w:val="24"/>
          <w:rtl w:val="0"/>
        </w:rPr>
        <w:t xml:space="preserve">Foreign founders must note that legaly traditional brick-and-mortar banks in Singapore frequently enforce a strict policy requiring at least one executive director to complete an in-person compliance interview at a local branch. A select number of digital business platforms and Electronic Money Institutions (EMIs) permit remote online onboarding, depending on your precise trade codes. We review your structural footprint and travel availability to guide your company toward the most accessible path via our dedicated </w:t>
      </w:r>
      <w:r w:rsidDel="00000000" w:rsidR="00000000" w:rsidRPr="00000000">
        <w:rPr>
          <w:b w:val="1"/>
          <w:bCs w:val="1"/>
          <w:sz w:val="24"/>
          <w:szCs w:val="24"/>
          <w:rtl w:val="0"/>
        </w:rPr>
        <w:t xml:space="preserve">Bank Account Opening</w:t>
      </w:r>
      <w:r w:rsidDel="00000000" w:rsidR="00000000" w:rsidRPr="00000000">
        <w:rPr>
          <w:sz w:val="24"/>
          <w:szCs w:val="24"/>
          <w:rtl w:val="0"/>
        </w:rPr>
        <w:t xml:space="preserve"> track.</w:t>
      </w:r>
      <w:r w:rsidDel="00000000" w:rsidR="00000000" w:rsidRPr="00000000">
        <w:rPr>
          <w:rtl w:val="0"/>
        </w:rPr>
      </w:r>
    </w:p>
    <w:p w:rsidR="00000000" w:rsidDel="00000000" w:rsidP="00000000" w:rsidRDefault="00000000" w:rsidRPr="00000000" w14:paraId="00000033">
      <w:pPr>
        <w:spacing w:after="180" w:before="360" w:lineRule="auto"/>
        <w:rPr>
          <w:sz w:val="30"/>
          <w:szCs w:val="30"/>
        </w:rPr>
      </w:pPr>
      <w:r w:rsidDel="00000000" w:rsidR="00000000" w:rsidRPr="00000000">
        <w:rPr>
          <w:sz w:val="30"/>
          <w:szCs w:val="30"/>
          <w:rtl w:val="0"/>
        </w:rPr>
        <w:t xml:space="preserve">Geographic Comparison: Hong Kong or Singapore?</w:t>
      </w:r>
    </w:p>
    <w:p w:rsidR="00000000" w:rsidDel="00000000" w:rsidP="00000000" w:rsidRDefault="00000000" w:rsidRPr="00000000" w14:paraId="00000034">
      <w:pPr>
        <w:spacing w:after="240" w:before="180" w:lineRule="auto"/>
        <w:rPr>
          <w:sz w:val="24"/>
          <w:szCs w:val="24"/>
        </w:rPr>
      </w:pPr>
      <w:r w:rsidDel="00000000" w:rsidR="00000000" w:rsidRPr="00000000">
        <w:rPr>
          <w:sz w:val="24"/>
          <w:szCs w:val="24"/>
          <w:rtl w:val="0"/>
        </w:rPr>
        <w:t xml:space="preserve">Deciding where to anchor your international entity is a common milestone for expanding brands. Both markets serve as top-tier global financial centers, but they cater to entirely distinct commercial pipelines:</w:t>
      </w:r>
    </w:p>
    <w:p w:rsidR="00000000" w:rsidDel="00000000" w:rsidP="00000000" w:rsidRDefault="00000000" w:rsidRPr="00000000" w14:paraId="00000035">
      <w:pPr>
        <w:numPr>
          <w:ilvl w:val="0"/>
          <w:numId w:val="1"/>
        </w:numPr>
        <w:spacing w:after="0" w:afterAutospacing="0" w:before="180" w:lineRule="auto"/>
        <w:ind w:left="720" w:hanging="360"/>
      </w:pPr>
      <w:r w:rsidDel="00000000" w:rsidR="00000000" w:rsidRPr="00000000">
        <w:rPr>
          <w:b w:val="1"/>
          <w:bCs w:val="1"/>
          <w:sz w:val="24"/>
          <w:szCs w:val="24"/>
          <w:rtl w:val="0"/>
        </w:rPr>
        <w:t xml:space="preserve">Hong Kong</w:t>
      </w:r>
      <w:r w:rsidDel="00000000" w:rsidR="00000000" w:rsidRPr="00000000">
        <w:rPr>
          <w:sz w:val="24"/>
          <w:szCs w:val="24"/>
          <w:rtl w:val="0"/>
        </w:rPr>
        <w:t xml:space="preserve">: Operates a pure territorial tax system with 0% VAT/GST, making it the premier structural gateway for brands trading directly with suppliers, factories, and clients inside mainland China.</w:t>
      </w:r>
    </w:p>
    <w:p w:rsidR="00000000" w:rsidDel="00000000" w:rsidP="00000000" w:rsidRDefault="00000000" w:rsidRPr="00000000" w14:paraId="00000036">
      <w:pPr>
        <w:numPr>
          <w:ilvl w:val="0"/>
          <w:numId w:val="1"/>
        </w:numPr>
        <w:spacing w:after="420" w:before="0" w:beforeAutospacing="0" w:lineRule="auto"/>
        <w:ind w:left="720" w:hanging="360"/>
      </w:pPr>
      <w:r w:rsidDel="00000000" w:rsidR="00000000" w:rsidRPr="00000000">
        <w:rPr>
          <w:b w:val="1"/>
          <w:bCs w:val="1"/>
          <w:sz w:val="24"/>
          <w:szCs w:val="24"/>
          <w:rtl w:val="0"/>
        </w:rPr>
        <w:t xml:space="preserve">Singapore</w:t>
      </w:r>
      <w:r w:rsidDel="00000000" w:rsidR="00000000" w:rsidRPr="00000000">
        <w:rPr>
          <w:sz w:val="24"/>
          <w:szCs w:val="24"/>
          <w:rtl w:val="0"/>
        </w:rPr>
        <w:t xml:space="preserve">: Serves as the undisputed hub for technology startups, complex fund management, and brands expanding across emerging ASEAN territories. It applies a standard </w:t>
      </w:r>
      <w:r w:rsidDel="00000000" w:rsidR="00000000" w:rsidRPr="00000000">
        <w:rPr>
          <w:b w:val="1"/>
          <w:bCs w:val="1"/>
          <w:sz w:val="24"/>
          <w:szCs w:val="24"/>
          <w:rtl w:val="0"/>
        </w:rPr>
        <w:t xml:space="preserve">9% Goods and Services Tax (GST)</w:t>
      </w:r>
      <w:r w:rsidDel="00000000" w:rsidR="00000000" w:rsidRPr="00000000">
        <w:rPr>
          <w:sz w:val="24"/>
          <w:szCs w:val="24"/>
          <w:rtl w:val="0"/>
        </w:rPr>
        <w:t xml:space="preserve"> on domestic consumption but provides superior tax deductions for early-stage companies.</w:t>
      </w:r>
    </w:p>
    <w:p w:rsidR="00000000" w:rsidDel="00000000" w:rsidP="00000000" w:rsidRDefault="00000000" w:rsidRPr="00000000" w14:paraId="00000037">
      <w:pPr>
        <w:spacing w:after="240" w:before="180" w:lineRule="auto"/>
        <w:rPr/>
      </w:pPr>
      <w:r w:rsidDel="00000000" w:rsidR="00000000" w:rsidRPr="00000000">
        <w:rPr>
          <w:sz w:val="24"/>
          <w:szCs w:val="24"/>
          <w:rtl w:val="0"/>
        </w:rPr>
        <w:t xml:space="preserve">Review our side-by-side jurisdictional breakdown on our specialized </w:t>
      </w:r>
      <w:r w:rsidDel="00000000" w:rsidR="00000000" w:rsidRPr="00000000">
        <w:rPr>
          <w:b w:val="1"/>
          <w:bCs w:val="1"/>
          <w:sz w:val="24"/>
          <w:szCs w:val="24"/>
          <w:rtl w:val="0"/>
        </w:rPr>
        <w:t xml:space="preserve">Hong Kong vs. Singapore Comparison</w:t>
      </w:r>
      <w:r w:rsidDel="00000000" w:rsidR="00000000" w:rsidRPr="00000000">
        <w:rPr>
          <w:sz w:val="24"/>
          <w:szCs w:val="24"/>
          <w:rtl w:val="0"/>
        </w:rPr>
        <w:t xml:space="preserve"> page to determine the optimal home for your enterprise model.</w:t>
      </w:r>
      <w:r w:rsidDel="00000000" w:rsidR="00000000" w:rsidRPr="00000000">
        <w:rPr>
          <w:rtl w:val="0"/>
        </w:rPr>
      </w:r>
    </w:p>
    <w:p w:rsidR="00000000" w:rsidDel="00000000" w:rsidP="00000000" w:rsidRDefault="00000000" w:rsidRPr="00000000" w14:paraId="00000038">
      <w:pPr>
        <w:spacing w:after="180" w:before="360" w:lineRule="auto"/>
        <w:rPr>
          <w:sz w:val="30"/>
          <w:szCs w:val="30"/>
        </w:rPr>
      </w:pPr>
      <w:r w:rsidDel="00000000" w:rsidR="00000000" w:rsidRPr="00000000">
        <w:rPr>
          <w:sz w:val="30"/>
          <w:szCs w:val="30"/>
          <w:rtl w:val="0"/>
        </w:rPr>
        <w:t xml:space="preserve">Comprehensive Corporate Services We Manage</w:t>
      </w:r>
    </w:p>
    <w:p w:rsidR="00000000" w:rsidDel="00000000" w:rsidP="00000000" w:rsidRDefault="00000000" w:rsidRPr="00000000" w14:paraId="00000039">
      <w:pPr>
        <w:numPr>
          <w:ilvl w:val="0"/>
          <w:numId w:val="3"/>
        </w:numPr>
        <w:spacing w:after="0" w:afterAutospacing="0" w:before="180" w:lineRule="auto"/>
        <w:ind w:left="720" w:hanging="360"/>
      </w:pPr>
      <w:r w:rsidDel="00000000" w:rsidR="00000000" w:rsidRPr="00000000">
        <w:rPr>
          <w:sz w:val="24"/>
          <w:szCs w:val="24"/>
          <w:rtl w:val="0"/>
        </w:rPr>
        <w:t xml:space="preserve">Strategic choice of corporate structures and share classification.</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sz w:val="24"/>
          <w:szCs w:val="24"/>
          <w:rtl w:val="0"/>
        </w:rPr>
        <w:t xml:space="preserve">Immediate company name reservation and management via the ACRA system.</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sz w:val="24"/>
          <w:szCs w:val="24"/>
          <w:rtl w:val="0"/>
        </w:rPr>
        <w:t xml:space="preserve">Drafting all official incorporation filings and constitutional documents.</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sz w:val="24"/>
          <w:szCs w:val="24"/>
          <w:rtl w:val="0"/>
        </w:rPr>
        <w:t xml:space="preserve">Provision of your mandatory resident corporate secretary.</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sz w:val="24"/>
          <w:szCs w:val="24"/>
          <w:rtl w:val="0"/>
        </w:rPr>
        <w:t xml:space="preserve">Secure local nominee director infrastructure to satisfy statutory requirements.</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sz w:val="24"/>
          <w:szCs w:val="24"/>
          <w:rtl w:val="0"/>
        </w:rPr>
        <w:t xml:space="preserve">Physical registered office address mapping inside Singapore's commercial core.</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sz w:val="24"/>
          <w:szCs w:val="24"/>
          <w:rtl w:val="0"/>
        </w:rPr>
        <w:t xml:space="preserve">Administrative coordination for your business bank application.</w:t>
      </w:r>
    </w:p>
    <w:p w:rsidR="00000000" w:rsidDel="00000000" w:rsidP="00000000" w:rsidRDefault="00000000" w:rsidRPr="00000000" w14:paraId="00000040">
      <w:pPr>
        <w:numPr>
          <w:ilvl w:val="0"/>
          <w:numId w:val="3"/>
        </w:numPr>
        <w:spacing w:after="420" w:before="0" w:beforeAutospacing="0" w:lineRule="auto"/>
        <w:ind w:left="720" w:hanging="360"/>
      </w:pPr>
      <w:r w:rsidDel="00000000" w:rsidR="00000000" w:rsidRPr="00000000">
        <w:rPr>
          <w:sz w:val="24"/>
          <w:szCs w:val="24"/>
          <w:rtl w:val="0"/>
        </w:rPr>
        <w:t xml:space="preserve">Year-two annual compliance tracking, annual returns, and registry renewals.</w:t>
      </w:r>
      <w:r w:rsidDel="00000000" w:rsidR="00000000" w:rsidRPr="00000000">
        <w:rPr>
          <w:rtl w:val="0"/>
        </w:rPr>
      </w:r>
    </w:p>
    <w:p w:rsidR="00000000" w:rsidDel="00000000" w:rsidP="00000000" w:rsidRDefault="00000000" w:rsidRPr="00000000" w14:paraId="00000041">
      <w:pPr>
        <w:spacing w:after="180" w:before="360" w:lineRule="auto"/>
        <w:rPr>
          <w:sz w:val="30"/>
          <w:szCs w:val="30"/>
        </w:rPr>
      </w:pPr>
      <w:r w:rsidDel="00000000" w:rsidR="00000000" w:rsidRPr="00000000">
        <w:rPr>
          <w:sz w:val="30"/>
          <w:szCs w:val="30"/>
          <w:rtl w:val="0"/>
        </w:rPr>
        <w:t xml:space="preserve">Frequently Asked Questions</w:t>
      </w:r>
    </w:p>
    <w:p w:rsidR="00000000" w:rsidDel="00000000" w:rsidP="00000000" w:rsidRDefault="00000000" w:rsidRPr="00000000" w14:paraId="00000042">
      <w:pPr>
        <w:spacing w:after="180" w:before="360" w:lineRule="auto"/>
        <w:rPr>
          <w:b w:val="1"/>
          <w:bCs w:val="1"/>
          <w:sz w:val="24"/>
          <w:szCs w:val="24"/>
        </w:rPr>
      </w:pPr>
      <w:r w:rsidDel="00000000" w:rsidR="00000000" w:rsidRPr="00000000">
        <w:rPr>
          <w:b w:val="1"/>
          <w:bCs w:val="1"/>
          <w:sz w:val="24"/>
          <w:szCs w:val="24"/>
          <w:rtl w:val="0"/>
        </w:rPr>
        <w:t xml:space="preserve">What are the standard Singapore company incorporation fees?</w:t>
      </w:r>
    </w:p>
    <w:p w:rsidR="00000000" w:rsidDel="00000000" w:rsidP="00000000" w:rsidRDefault="00000000" w:rsidRPr="00000000" w14:paraId="00000043">
      <w:pPr>
        <w:spacing w:after="240" w:before="180" w:lineRule="auto"/>
        <w:rPr>
          <w:sz w:val="24"/>
          <w:szCs w:val="24"/>
        </w:rPr>
      </w:pPr>
      <w:r w:rsidDel="00000000" w:rsidR="00000000" w:rsidRPr="00000000">
        <w:rPr>
          <w:sz w:val="24"/>
          <w:szCs w:val="24"/>
          <w:rtl w:val="0"/>
        </w:rPr>
        <w:t xml:space="preserve">Total corporate deployment budgets depend directly on your chosen service tier. Government registration charges are set by ACRA, while ongoing maintenance costs account for essential local infrastructure like nominee directors, company secretaries, and registered addresses. Check our transparent pricing page for real-time breakdowns.</w:t>
      </w:r>
    </w:p>
    <w:p w:rsidR="00000000" w:rsidDel="00000000" w:rsidP="00000000" w:rsidRDefault="00000000" w:rsidRPr="00000000" w14:paraId="00000044">
      <w:pPr>
        <w:spacing w:after="180" w:before="360" w:lineRule="auto"/>
        <w:rPr>
          <w:b w:val="1"/>
          <w:bCs w:val="1"/>
          <w:sz w:val="24"/>
          <w:szCs w:val="24"/>
        </w:rPr>
      </w:pPr>
      <w:r w:rsidDel="00000000" w:rsidR="00000000" w:rsidRPr="00000000">
        <w:rPr>
          <w:b w:val="1"/>
          <w:bCs w:val="1"/>
          <w:sz w:val="24"/>
          <w:szCs w:val="24"/>
          <w:rtl w:val="0"/>
        </w:rPr>
        <w:t xml:space="preserve">Am I required to appoint a local resident director?</w:t>
      </w:r>
    </w:p>
    <w:p w:rsidR="00000000" w:rsidDel="00000000" w:rsidP="00000000" w:rsidRDefault="00000000" w:rsidRPr="00000000" w14:paraId="00000045">
      <w:pPr>
        <w:spacing w:after="240" w:before="180" w:lineRule="auto"/>
        <w:rPr>
          <w:sz w:val="24"/>
          <w:szCs w:val="24"/>
        </w:rPr>
      </w:pPr>
      <w:r w:rsidDel="00000000" w:rsidR="00000000" w:rsidRPr="00000000">
        <w:rPr>
          <w:sz w:val="24"/>
          <w:szCs w:val="24"/>
          <w:rtl w:val="0"/>
        </w:rPr>
        <w:t xml:space="preserve">Yes, corporate law mandates that every Pte. Ltd. entity must permanently maintain at least one ordinarily resident local director on its board. If your team does not have a local resident representative, we provide a secure corporate nominee director arrangement to complete your registration.</w:t>
      </w:r>
    </w:p>
    <w:p w:rsidR="00000000" w:rsidDel="00000000" w:rsidP="00000000" w:rsidRDefault="00000000" w:rsidRPr="00000000" w14:paraId="00000046">
      <w:pPr>
        <w:spacing w:after="180" w:before="360" w:lineRule="auto"/>
        <w:rPr>
          <w:b w:val="1"/>
          <w:bCs w:val="1"/>
          <w:sz w:val="24"/>
          <w:szCs w:val="24"/>
        </w:rPr>
      </w:pPr>
      <w:r w:rsidDel="00000000" w:rsidR="00000000" w:rsidRPr="00000000">
        <w:rPr>
          <w:b w:val="1"/>
          <w:bCs w:val="1"/>
          <w:sz w:val="24"/>
          <w:szCs w:val="24"/>
          <w:rtl w:val="0"/>
        </w:rPr>
        <w:t xml:space="preserve">How long does the full incorporation process take?</w:t>
      </w:r>
    </w:p>
    <w:p w:rsidR="00000000" w:rsidDel="00000000" w:rsidP="00000000" w:rsidRDefault="00000000" w:rsidRPr="00000000" w14:paraId="00000047">
      <w:pPr>
        <w:spacing w:after="240" w:before="180" w:lineRule="auto"/>
        <w:rPr>
          <w:sz w:val="24"/>
          <w:szCs w:val="24"/>
        </w:rPr>
      </w:pPr>
      <w:r w:rsidDel="00000000" w:rsidR="00000000" w:rsidRPr="00000000">
        <w:rPr>
          <w:sz w:val="24"/>
          <w:szCs w:val="24"/>
          <w:rtl w:val="0"/>
        </w:rPr>
        <w:t xml:space="preserve">When your verification paperwork is finalized, ACRA typically approves the digital incorporation within one to two business days. The comprehensive onboarding lifecycle—including file preparation, identity checks, and due diligence—is completed in approximately one week.</w:t>
      </w:r>
    </w:p>
    <w:p w:rsidR="00000000" w:rsidDel="00000000" w:rsidP="00000000" w:rsidRDefault="00000000" w:rsidRPr="00000000" w14:paraId="00000048">
      <w:pPr>
        <w:spacing w:after="180" w:before="360" w:lineRule="auto"/>
        <w:rPr>
          <w:b w:val="1"/>
          <w:bCs w:val="1"/>
          <w:sz w:val="24"/>
          <w:szCs w:val="24"/>
        </w:rPr>
      </w:pPr>
      <w:r w:rsidDel="00000000" w:rsidR="00000000" w:rsidRPr="00000000">
        <w:rPr>
          <w:b w:val="1"/>
          <w:bCs w:val="1"/>
          <w:sz w:val="24"/>
          <w:szCs w:val="24"/>
          <w:rtl w:val="0"/>
        </w:rPr>
        <w:t xml:space="preserve">Can a foreign entrepreneur own 100% of a Singapore company?</w:t>
      </w:r>
    </w:p>
    <w:p w:rsidR="00000000" w:rsidDel="00000000" w:rsidP="00000000" w:rsidRDefault="00000000" w:rsidRPr="00000000" w14:paraId="00000049">
      <w:pPr>
        <w:spacing w:after="240" w:before="180" w:lineRule="auto"/>
        <w:rPr>
          <w:sz w:val="24"/>
          <w:szCs w:val="24"/>
        </w:rPr>
      </w:pPr>
      <w:r w:rsidDel="00000000" w:rsidR="00000000" w:rsidRPr="00000000">
        <w:rPr>
          <w:sz w:val="24"/>
          <w:szCs w:val="24"/>
          <w:rtl w:val="0"/>
        </w:rPr>
        <w:t xml:space="preserve">Yes, absolutely. There are zero statutory limits or domestic equity restrictions placed on foreign shareholding inside a standard Private Limited structure. International founders can hold 100% of the company's equity.</w:t>
      </w:r>
    </w:p>
    <w:p w:rsidR="00000000" w:rsidDel="00000000" w:rsidP="00000000" w:rsidRDefault="00000000" w:rsidRPr="00000000" w14:paraId="0000004A">
      <w:pPr>
        <w:spacing w:after="180" w:before="360" w:lineRule="auto"/>
        <w:rPr>
          <w:b w:val="1"/>
          <w:bCs w:val="1"/>
          <w:sz w:val="24"/>
          <w:szCs w:val="24"/>
        </w:rPr>
      </w:pPr>
      <w:r w:rsidDel="00000000" w:rsidR="00000000" w:rsidRPr="00000000">
        <w:rPr>
          <w:b w:val="1"/>
          <w:bCs w:val="1"/>
          <w:sz w:val="24"/>
          <w:szCs w:val="24"/>
          <w:rtl w:val="0"/>
        </w:rPr>
        <w:t xml:space="preserve">What role does ACRA perform in the registration process?</w:t>
      </w:r>
    </w:p>
    <w:p w:rsidR="00000000" w:rsidDel="00000000" w:rsidP="00000000" w:rsidRDefault="00000000" w:rsidRPr="00000000" w14:paraId="0000004B">
      <w:pPr>
        <w:spacing w:after="240" w:before="180" w:lineRule="auto"/>
        <w:rPr>
          <w:sz w:val="24"/>
          <w:szCs w:val="24"/>
        </w:rPr>
      </w:pPr>
      <w:r w:rsidDel="00000000" w:rsidR="00000000" w:rsidRPr="00000000">
        <w:rPr>
          <w:sz w:val="24"/>
          <w:szCs w:val="24"/>
          <w:rtl w:val="0"/>
        </w:rPr>
        <w:t xml:space="preserve">ACRA is the Accounting and Corporate Regulatory Authority. It functions as the central government department responsible for overseeing company registrations, managing public corporate registries, and enforcing statutory compliance across Singapore.</w:t>
      </w:r>
    </w:p>
    <w:p w:rsidR="00000000" w:rsidDel="00000000" w:rsidP="00000000" w:rsidRDefault="00000000" w:rsidRPr="00000000" w14:paraId="0000004C">
      <w:pPr>
        <w:spacing w:after="180" w:before="360" w:lineRule="auto"/>
        <w:rPr>
          <w:b w:val="1"/>
          <w:bCs w:val="1"/>
          <w:sz w:val="24"/>
          <w:szCs w:val="24"/>
        </w:rPr>
      </w:pPr>
      <w:r w:rsidDel="00000000" w:rsidR="00000000" w:rsidRPr="00000000">
        <w:rPr>
          <w:b w:val="1"/>
          <w:bCs w:val="1"/>
          <w:sz w:val="24"/>
          <w:szCs w:val="24"/>
          <w:rtl w:val="0"/>
        </w:rPr>
        <w:t xml:space="preserve">Am I legally required to fly to Singapore to register my business?</w:t>
      </w:r>
    </w:p>
    <w:p w:rsidR="00000000" w:rsidDel="00000000" w:rsidP="00000000" w:rsidRDefault="00000000" w:rsidRPr="00000000" w14:paraId="0000004D">
      <w:pPr>
        <w:spacing w:after="240" w:before="180" w:lineRule="auto"/>
        <w:rPr/>
      </w:pPr>
      <w:r w:rsidDel="00000000" w:rsidR="00000000" w:rsidRPr="00000000">
        <w:rPr>
          <w:sz w:val="24"/>
          <w:szCs w:val="24"/>
          <w:rtl w:val="0"/>
        </w:rPr>
        <w:t xml:space="preserve">No, the entire corporate registration process is managed completely remotely through our secure digital compliance channels. While specific traditional banks may mandate an in-person meeting to activate a corporate check account, the actual company formation requires zero international travel.</w:t>
      </w:r>
      <w:r w:rsidDel="00000000" w:rsidR="00000000" w:rsidRPr="00000000">
        <w:rPr>
          <w:rtl w:val="0"/>
        </w:rPr>
      </w:r>
    </w:p>
    <w:p w:rsidR="00000000" w:rsidDel="00000000" w:rsidP="00000000" w:rsidRDefault="00000000" w:rsidRPr="00000000" w14:paraId="0000004E">
      <w:pPr>
        <w:spacing w:after="180" w:before="360" w:lineRule="auto"/>
        <w:rPr>
          <w:sz w:val="30"/>
          <w:szCs w:val="30"/>
        </w:rPr>
      </w:pPr>
      <w:r w:rsidDel="00000000" w:rsidR="00000000" w:rsidRPr="00000000">
        <w:rPr>
          <w:sz w:val="30"/>
          <w:szCs w:val="30"/>
          <w:rtl w:val="0"/>
        </w:rPr>
        <w:t xml:space="preserve">Initiate Your Singapore Corporate Setup</w:t>
      </w:r>
    </w:p>
    <w:p w:rsidR="00000000" w:rsidDel="00000000" w:rsidP="00000000" w:rsidRDefault="00000000" w:rsidRPr="00000000" w14:paraId="0000004F">
      <w:pPr>
        <w:spacing w:after="240" w:before="180" w:lineRule="auto"/>
        <w:rPr>
          <w:sz w:val="24"/>
          <w:szCs w:val="24"/>
        </w:rPr>
      </w:pPr>
      <w:r w:rsidDel="00000000" w:rsidR="00000000" w:rsidRPr="00000000">
        <w:rPr>
          <w:sz w:val="24"/>
          <w:szCs w:val="24"/>
          <w:rtl w:val="0"/>
        </w:rPr>
        <w:t xml:space="preserve">Don't let complex corporate governance rules or shifting cross-border compliance deadlines stall your expansion strategy. The global advisors at LAINEXUS handle the complete administrative framework, aligning your international firm with pre-vetted banking platforms and reliable corporate secretary infrastructure.</w:t>
      </w:r>
    </w:p>
    <w:p w:rsidR="00000000" w:rsidDel="00000000" w:rsidP="00000000" w:rsidRDefault="00000000" w:rsidRPr="00000000" w14:paraId="00000050">
      <w:pPr>
        <w:spacing w:after="240" w:before="180" w:lineRule="auto"/>
        <w:rPr>
          <w:sz w:val="24"/>
          <w:szCs w:val="24"/>
        </w:rPr>
      </w:pPr>
      <w:r w:rsidDel="00000000" w:rsidR="00000000" w:rsidRPr="00000000">
        <w:rPr>
          <w:sz w:val="24"/>
          <w:szCs w:val="24"/>
          <w:rtl w:val="0"/>
        </w:rPr>
        <w:t xml:space="preserve">Ready to launch your Singapore company? Navigate to our comprehensive </w:t>
      </w:r>
      <w:r w:rsidDel="00000000" w:rsidR="00000000" w:rsidRPr="00000000">
        <w:rPr>
          <w:b w:val="1"/>
          <w:bCs w:val="1"/>
          <w:sz w:val="24"/>
          <w:szCs w:val="24"/>
          <w:rtl w:val="0"/>
        </w:rPr>
        <w:t xml:space="preserve">Company registration hub</w:t>
      </w:r>
      <w:r w:rsidDel="00000000" w:rsidR="00000000" w:rsidRPr="00000000">
        <w:rPr>
          <w:sz w:val="24"/>
          <w:szCs w:val="24"/>
          <w:rtl w:val="0"/>
        </w:rPr>
        <w:t xml:space="preserve"> to initiate your application, or connect with our consultation desk today to secure your custom structural review.</w:t>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