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AF" w:rsidRPr="00AB47ED" w:rsidRDefault="00DC25AF" w:rsidP="000D051C">
      <w:pPr>
        <w:pStyle w:val="Heading2"/>
      </w:pPr>
      <w:r w:rsidRPr="00AB47ED">
        <w:t>How to track business processes across multiple batch process</w:t>
      </w:r>
      <w:r w:rsidR="00A71DDF" w:rsidRPr="00AB47ED">
        <w:t>es</w:t>
      </w:r>
      <w:r w:rsidRPr="00AB47ED">
        <w:t>?</w:t>
      </w:r>
    </w:p>
    <w:p w:rsidR="00382A5F" w:rsidRDefault="00C756E5" w:rsidP="00FE5C19">
      <w:pPr>
        <w:pStyle w:val="ListParagraph"/>
        <w:numPr>
          <w:ilvl w:val="0"/>
          <w:numId w:val="2"/>
        </w:numPr>
      </w:pPr>
      <w:r>
        <w:t>Assess</w:t>
      </w:r>
      <w:r w:rsidR="00382A5F">
        <w:t xml:space="preserve"> existing logging and tracing infrastructure.</w:t>
      </w:r>
    </w:p>
    <w:p w:rsidR="00FE5C19" w:rsidRDefault="00FE5C19" w:rsidP="00FE5C19">
      <w:pPr>
        <w:pStyle w:val="ListParagraph"/>
        <w:numPr>
          <w:ilvl w:val="0"/>
          <w:numId w:val="2"/>
        </w:numPr>
      </w:pPr>
      <w:r>
        <w:t>Us</w:t>
      </w:r>
      <w:r w:rsidR="00C756E5">
        <w:t>e</w:t>
      </w:r>
      <w:r>
        <w:t xml:space="preserve"> </w:t>
      </w:r>
      <w:r w:rsidRPr="00FE5C19">
        <w:t>Correlation ID</w:t>
      </w:r>
      <w:r>
        <w:t>’s across jobs to log and monitor status of a business process.</w:t>
      </w:r>
    </w:p>
    <w:p w:rsidR="000A2C5B" w:rsidRDefault="000A2C5B" w:rsidP="00FE5C19">
      <w:pPr>
        <w:pStyle w:val="ListParagraph"/>
        <w:numPr>
          <w:ilvl w:val="0"/>
          <w:numId w:val="2"/>
        </w:numPr>
      </w:pPr>
      <w:r>
        <w:t xml:space="preserve">The correlation id can be generated </w:t>
      </w:r>
      <w:r w:rsidR="00155FBF">
        <w:t>by entry point of business process or when a user request is accepted by front end system.</w:t>
      </w:r>
      <w:r w:rsidR="00A77B2E">
        <w:t xml:space="preserve"> Correlation ids </w:t>
      </w:r>
      <w:r w:rsidR="00600F56">
        <w:t xml:space="preserve">will </w:t>
      </w:r>
      <w:r w:rsidR="00A6074B">
        <w:t xml:space="preserve">be </w:t>
      </w:r>
      <w:r w:rsidR="00A77B2E">
        <w:t>mapped to an instance of business process.</w:t>
      </w:r>
    </w:p>
    <w:p w:rsidR="003123DB" w:rsidRDefault="00FE5C19" w:rsidP="00FE5C19">
      <w:pPr>
        <w:pStyle w:val="ListParagraph"/>
        <w:numPr>
          <w:ilvl w:val="0"/>
          <w:numId w:val="2"/>
        </w:numPr>
      </w:pPr>
      <w:r>
        <w:t xml:space="preserve">Develop a monitoring system </w:t>
      </w:r>
      <w:r w:rsidR="00AA4681">
        <w:t>(refer SEM based products like Splunk)</w:t>
      </w:r>
      <w:r w:rsidR="00004976">
        <w:t xml:space="preserve">. </w:t>
      </w:r>
      <w:r w:rsidR="00C756E5">
        <w:t>If there are</w:t>
      </w:r>
      <w:r w:rsidR="007F02DE">
        <w:t xml:space="preserve"> </w:t>
      </w:r>
      <w:r w:rsidR="00C756E5">
        <w:t xml:space="preserve">any </w:t>
      </w:r>
      <w:r w:rsidR="00004976">
        <w:t>similar</w:t>
      </w:r>
      <w:r w:rsidR="00004976">
        <w:t xml:space="preserve"> systems </w:t>
      </w:r>
      <w:r w:rsidR="00CE4771">
        <w:t xml:space="preserve">across WK, </w:t>
      </w:r>
      <w:r w:rsidR="00C756E5">
        <w:t xml:space="preserve">those </w:t>
      </w:r>
      <w:r w:rsidR="00CE4771">
        <w:t>can be adopted.</w:t>
      </w:r>
    </w:p>
    <w:p w:rsidR="003123DB" w:rsidRDefault="00600F56" w:rsidP="003123DB">
      <w:pPr>
        <w:pStyle w:val="ListParagraph"/>
        <w:numPr>
          <w:ilvl w:val="0"/>
          <w:numId w:val="2"/>
        </w:numPr>
      </w:pPr>
      <w:r>
        <w:t xml:space="preserve">The system </w:t>
      </w:r>
      <w:r w:rsidR="00A6074B">
        <w:t>should</w:t>
      </w:r>
      <w:r>
        <w:t xml:space="preserve"> </w:t>
      </w:r>
      <w:r w:rsidR="00A6074B">
        <w:t xml:space="preserve">provide </w:t>
      </w:r>
      <w:r w:rsidR="00FE5C19">
        <w:t xml:space="preserve">mechanism </w:t>
      </w:r>
      <w:r w:rsidR="00AA4681">
        <w:t xml:space="preserve">to define a virtual business or </w:t>
      </w:r>
      <w:r w:rsidR="00A6074B">
        <w:t>background</w:t>
      </w:r>
      <w:r w:rsidR="00AA4681">
        <w:t xml:space="preserve"> process which needs to be track</w:t>
      </w:r>
      <w:r w:rsidR="003123DB">
        <w:t>ed across multiple applications</w:t>
      </w:r>
      <w:r w:rsidR="00981A49">
        <w:t>.</w:t>
      </w:r>
      <w:r w:rsidR="00A77B2E">
        <w:t xml:space="preserve"> It should be possible to compose business process with parent – child relationship.</w:t>
      </w:r>
    </w:p>
    <w:p w:rsidR="00981A49" w:rsidRDefault="003F4C42" w:rsidP="003123DB">
      <w:pPr>
        <w:pStyle w:val="ListParagraph"/>
        <w:numPr>
          <w:ilvl w:val="0"/>
          <w:numId w:val="2"/>
        </w:numPr>
      </w:pPr>
      <w:r>
        <w:t xml:space="preserve">The virtual process will consists of steps </w:t>
      </w:r>
      <w:r w:rsidR="005F65DB">
        <w:t xml:space="preserve">(mapped to a batch process or application) </w:t>
      </w:r>
      <w:r>
        <w:t>which can be tracked. There should be provision to set timeout for a step, retry counts etc.</w:t>
      </w:r>
    </w:p>
    <w:p w:rsidR="00253745" w:rsidRDefault="005F65DB" w:rsidP="00253745">
      <w:pPr>
        <w:pStyle w:val="ListParagraph"/>
        <w:numPr>
          <w:ilvl w:val="0"/>
          <w:numId w:val="2"/>
        </w:numPr>
      </w:pPr>
      <w:r>
        <w:t>Batch processes and applications</w:t>
      </w:r>
      <w:bookmarkStart w:id="0" w:name="_GoBack"/>
      <w:bookmarkEnd w:id="0"/>
      <w:r w:rsidR="003123DB">
        <w:t xml:space="preserve"> will</w:t>
      </w:r>
      <w:r w:rsidR="00DE3F6D">
        <w:t xml:space="preserve"> </w:t>
      </w:r>
      <w:r w:rsidR="003123DB">
        <w:t>emit messages to queues</w:t>
      </w:r>
      <w:r w:rsidR="00B72015">
        <w:t xml:space="preserve"> (messaging infrastructure)</w:t>
      </w:r>
      <w:r w:rsidR="00DE3F6D">
        <w:t>/or log</w:t>
      </w:r>
      <w:r w:rsidR="00B72015">
        <w:t>s</w:t>
      </w:r>
      <w:r w:rsidR="003123DB">
        <w:t xml:space="preserve"> which can be tracked by</w:t>
      </w:r>
      <w:r w:rsidR="00DE3F6D">
        <w:t xml:space="preserve"> monitored</w:t>
      </w:r>
      <w:r w:rsidR="003F4C42">
        <w:t xml:space="preserve"> system.</w:t>
      </w:r>
      <w:r w:rsidR="00155FBF">
        <w:t xml:space="preserve"> The messages should </w:t>
      </w:r>
      <w:r w:rsidR="00A77B2E">
        <w:t>adhere</w:t>
      </w:r>
      <w:r w:rsidR="00155FBF">
        <w:t xml:space="preserve"> </w:t>
      </w:r>
      <w:r w:rsidR="00A77B2E">
        <w:t>a</w:t>
      </w:r>
      <w:r w:rsidR="00155FBF">
        <w:t xml:space="preserve"> specific formats</w:t>
      </w:r>
      <w:r w:rsidR="00A77B2E">
        <w:t>, and should not log sensitive information.</w:t>
      </w:r>
    </w:p>
    <w:p w:rsidR="00B72015" w:rsidRDefault="00B72015" w:rsidP="00253745">
      <w:pPr>
        <w:pStyle w:val="ListParagraph"/>
        <w:numPr>
          <w:ilvl w:val="0"/>
          <w:numId w:val="2"/>
        </w:numPr>
      </w:pPr>
      <w:r>
        <w:t>The monitoring system should provide mechanism to watch queues (messaging infrastructure) to track dead letter queues.</w:t>
      </w:r>
    </w:p>
    <w:p w:rsidR="00A77B2E" w:rsidRDefault="00A77B2E" w:rsidP="00253745">
      <w:pPr>
        <w:pStyle w:val="ListParagraph"/>
        <w:numPr>
          <w:ilvl w:val="0"/>
          <w:numId w:val="2"/>
        </w:numPr>
      </w:pPr>
      <w:r>
        <w:t>The monitoring system can be extended as process manager, which can not only monitor messages/events but can also send commands o</w:t>
      </w:r>
      <w:r w:rsidR="000168E0">
        <w:t>r trigger a batch job.</w:t>
      </w:r>
    </w:p>
    <w:p w:rsidR="00821525" w:rsidRDefault="005068DC" w:rsidP="000211CF">
      <w:pPr>
        <w:pStyle w:val="ListParagraph"/>
        <w:numPr>
          <w:ilvl w:val="0"/>
          <w:numId w:val="2"/>
        </w:numPr>
      </w:pPr>
      <w:r>
        <w:t xml:space="preserve">Recommended patterns for implementation </w:t>
      </w:r>
      <w:r w:rsidR="00025F32">
        <w:t>are</w:t>
      </w:r>
      <w:r w:rsidR="00821525">
        <w:t xml:space="preserve"> </w:t>
      </w:r>
      <w:r w:rsidR="000211CF">
        <w:t>S</w:t>
      </w:r>
      <w:r w:rsidR="00025F32">
        <w:t>agas</w:t>
      </w:r>
      <w:r w:rsidR="000211CF">
        <w:t>, M</w:t>
      </w:r>
      <w:r w:rsidR="00025F32">
        <w:t>ediator</w:t>
      </w:r>
      <w:r w:rsidR="000211CF">
        <w:t xml:space="preserve">, and </w:t>
      </w:r>
      <w:r w:rsidR="000211CF" w:rsidRPr="000211CF">
        <w:t>Scheduler Agent Supervisor</w:t>
      </w:r>
      <w:r>
        <w:t>.</w:t>
      </w:r>
      <w:r w:rsidR="00025F32">
        <w:t xml:space="preserve"> </w:t>
      </w:r>
    </w:p>
    <w:p w:rsidR="00DC25AF" w:rsidRDefault="00DC25AF" w:rsidP="003123DB">
      <w:r>
        <w:br w:type="page"/>
      </w:r>
    </w:p>
    <w:p w:rsidR="00DC25AF" w:rsidRDefault="00076FFE" w:rsidP="000D051C">
      <w:pPr>
        <w:pStyle w:val="Heading2"/>
      </w:pPr>
      <w:r>
        <w:lastRenderedPageBreak/>
        <w:t>How to secure communication between services?</w:t>
      </w:r>
    </w:p>
    <w:p w:rsidR="00D71D68" w:rsidRDefault="00D71D68" w:rsidP="00DC25AF">
      <w:r>
        <w:t xml:space="preserve">Note: It is assumed that </w:t>
      </w:r>
      <w:r w:rsidR="00FD5620">
        <w:t xml:space="preserve">both WK service and partner </w:t>
      </w:r>
      <w:r>
        <w:t xml:space="preserve">service </w:t>
      </w:r>
      <w:r w:rsidR="00FD5620">
        <w:t>are</w:t>
      </w:r>
      <w:r>
        <w:t xml:space="preserve"> hosted with HTTPS</w:t>
      </w:r>
    </w:p>
    <w:p w:rsidR="00D71D68" w:rsidRDefault="000D051C" w:rsidP="00DC25AF">
      <w:pPr>
        <w:rPr>
          <w:b/>
        </w:rPr>
      </w:pPr>
      <w:r w:rsidRPr="000D051C">
        <w:rPr>
          <w:b/>
        </w:rPr>
        <w:t>Option A: Certificate based authentication</w:t>
      </w:r>
    </w:p>
    <w:p w:rsidR="00D71D68" w:rsidRPr="00D71D68" w:rsidRDefault="00D71D68" w:rsidP="00D71D68">
      <w:r w:rsidRPr="00D71D68">
        <w:t xml:space="preserve">Offline </w:t>
      </w:r>
      <w:r>
        <w:t>Process: Establishing Trust (Partner onboarding)</w:t>
      </w:r>
    </w:p>
    <w:p w:rsidR="00DC25AF" w:rsidRDefault="00D71D68" w:rsidP="00D71D68">
      <w:pPr>
        <w:pStyle w:val="ListParagraph"/>
        <w:numPr>
          <w:ilvl w:val="0"/>
          <w:numId w:val="2"/>
        </w:numPr>
      </w:pPr>
      <w:r w:rsidRPr="00D71D68">
        <w:t>Partner will create a self</w:t>
      </w:r>
      <w:r>
        <w:t>-</w:t>
      </w:r>
      <w:r w:rsidRPr="00D71D68">
        <w:t xml:space="preserve">signed </w:t>
      </w:r>
      <w:r>
        <w:t>certificate and share the public key with WK</w:t>
      </w:r>
    </w:p>
    <w:p w:rsidR="00D71D68" w:rsidRDefault="00D71D68" w:rsidP="00D71D68">
      <w:pPr>
        <w:pStyle w:val="ListParagraph"/>
        <w:numPr>
          <w:ilvl w:val="0"/>
          <w:numId w:val="2"/>
        </w:numPr>
      </w:pPr>
      <w:r>
        <w:t>WK will register the certificate against the partner with its system, For example, p01 with Key k01.</w:t>
      </w:r>
    </w:p>
    <w:p w:rsidR="00D71D68" w:rsidRDefault="00D71D68" w:rsidP="00D71D68">
      <w:r>
        <w:t>At Runtime</w:t>
      </w:r>
    </w:p>
    <w:p w:rsidR="00D71D68" w:rsidRDefault="00D71D68" w:rsidP="00D71D68">
      <w:pPr>
        <w:pStyle w:val="ListParagraph"/>
        <w:numPr>
          <w:ilvl w:val="0"/>
          <w:numId w:val="2"/>
        </w:numPr>
      </w:pPr>
      <w:r>
        <w:t xml:space="preserve">While calling the WK Service, Partner </w:t>
      </w:r>
      <w:r w:rsidR="00BE1805">
        <w:t xml:space="preserve">service </w:t>
      </w:r>
      <w:r>
        <w:t xml:space="preserve">will encrypt the message with its </w:t>
      </w:r>
      <w:r w:rsidR="00034EC1">
        <w:t>p</w:t>
      </w:r>
      <w:r>
        <w:t xml:space="preserve">rivate key (not </w:t>
      </w:r>
      <w:r w:rsidR="00034EC1">
        <w:t>known</w:t>
      </w:r>
      <w:r>
        <w:t xml:space="preserve"> to WK)</w:t>
      </w:r>
    </w:p>
    <w:p w:rsidR="00D71D68" w:rsidRDefault="00D71D68" w:rsidP="00D71D68">
      <w:pPr>
        <w:pStyle w:val="ListParagraph"/>
        <w:numPr>
          <w:ilvl w:val="0"/>
          <w:numId w:val="2"/>
        </w:numPr>
      </w:pPr>
      <w:r>
        <w:t>Partner will also pass it’s identify via header. For example p01.</w:t>
      </w:r>
    </w:p>
    <w:p w:rsidR="00D71D68" w:rsidRDefault="00D71D68" w:rsidP="00D71D68">
      <w:pPr>
        <w:pStyle w:val="ListParagraph"/>
        <w:numPr>
          <w:ilvl w:val="0"/>
          <w:numId w:val="2"/>
        </w:numPr>
      </w:pPr>
      <w:r>
        <w:t>WK will decrypt the message with associated key from partner and ensure that message has indeed received from a particular partner.</w:t>
      </w:r>
    </w:p>
    <w:p w:rsidR="00D71D68" w:rsidRDefault="00D71D68" w:rsidP="00D71D68">
      <w:pPr>
        <w:pStyle w:val="ListParagraph"/>
        <w:numPr>
          <w:ilvl w:val="0"/>
          <w:numId w:val="2"/>
        </w:numPr>
      </w:pPr>
      <w:r>
        <w:t>As a further enhancement, during offline process additional metadata like states, counties associated for that partner can be captured. This metadata can be used to validated/authorize partner.</w:t>
      </w:r>
    </w:p>
    <w:p w:rsidR="00D71D68" w:rsidRPr="00D71D68" w:rsidRDefault="00D71D68" w:rsidP="00D71D68">
      <w:pPr>
        <w:rPr>
          <w:b/>
        </w:rPr>
      </w:pPr>
      <w:r w:rsidRPr="00D71D68">
        <w:rPr>
          <w:b/>
        </w:rPr>
        <w:t>Option B: JWT tokens issued by trusted security</w:t>
      </w:r>
      <w:r w:rsidR="00BE1805">
        <w:rPr>
          <w:b/>
        </w:rPr>
        <w:t xml:space="preserve"> token</w:t>
      </w:r>
      <w:r w:rsidRPr="00D71D68">
        <w:rPr>
          <w:b/>
        </w:rPr>
        <w:t xml:space="preserve"> provider</w:t>
      </w:r>
    </w:p>
    <w:p w:rsidR="00AD1228" w:rsidRDefault="00D71D68">
      <w:r>
        <w:t>Offline Process</w:t>
      </w:r>
    </w:p>
    <w:p w:rsidR="00D71D68" w:rsidRDefault="00BE1805" w:rsidP="00D71D68">
      <w:pPr>
        <w:pStyle w:val="ListParagraph"/>
        <w:numPr>
          <w:ilvl w:val="0"/>
          <w:numId w:val="2"/>
        </w:numPr>
      </w:pPr>
      <w:r>
        <w:t>The service has trust relation established with STS</w:t>
      </w:r>
    </w:p>
    <w:p w:rsidR="00BE1805" w:rsidRDefault="00BE1805" w:rsidP="00BE1805">
      <w:r>
        <w:t>At Runtime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>While calling the WK Service, Partner</w:t>
      </w:r>
      <w:r>
        <w:t xml:space="preserve"> service will first approach STS to get a token for WK Service.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>STS (on authentication – Cert based) can issue a token with claims like (name, or custom claims like allowed states, allowed properties).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>WK Service will check the claims from JWT token.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 xml:space="preserve">This approach </w:t>
      </w:r>
      <w:r w:rsidR="00C756E5">
        <w:t xml:space="preserve">of federated user/service identity </w:t>
      </w:r>
      <w:r>
        <w:t xml:space="preserve">can used </w:t>
      </w:r>
      <w:r w:rsidR="00C756E5">
        <w:t xml:space="preserve">to </w:t>
      </w:r>
      <w:r>
        <w:t>secure various services to authenticate and authorize internal as well as external services.</w:t>
      </w:r>
    </w:p>
    <w:p w:rsidR="00BE1805" w:rsidRPr="00BE1805" w:rsidRDefault="00BE1805" w:rsidP="00BE1805">
      <w:pPr>
        <w:rPr>
          <w:b/>
        </w:rPr>
      </w:pPr>
      <w:r w:rsidRPr="00BE1805">
        <w:rPr>
          <w:b/>
        </w:rPr>
        <w:t xml:space="preserve">Option C: </w:t>
      </w:r>
      <w:r>
        <w:rPr>
          <w:b/>
        </w:rPr>
        <w:t xml:space="preserve"> Issue a token and randomly generated URL for callback. </w:t>
      </w:r>
    </w:p>
    <w:p w:rsidR="00BE1805" w:rsidRDefault="00BE1805" w:rsidP="00BE1805">
      <w:r>
        <w:t>Part 1: WK calls Partner service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>Provide required information (Lien details, state, county, some unique identifier)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>Provide a token (encrypted using a key – not known to partners)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 xml:space="preserve">A random generated URL like </w:t>
      </w:r>
      <w:hyperlink r:id="rId5" w:history="1">
        <w:r w:rsidRPr="00135288">
          <w:rPr>
            <w:rStyle w:val="Hyperlink"/>
          </w:rPr>
          <w:t>http://address/callback/9923e165-bc4e-4c4c-8fee-12d6efbeb056</w:t>
        </w:r>
      </w:hyperlink>
      <w:r>
        <w:t>. The randomly generated url needs to more than a GUID.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>It will also internally maintain a mapping between the randomly generated id (</w:t>
      </w:r>
      <w:r w:rsidRPr="00BE1805">
        <w:t>9923e165-bc4e-4c4c-8fee-12d6efbeb056</w:t>
      </w:r>
      <w:r>
        <w:t>) and some unique identifier)</w:t>
      </w:r>
    </w:p>
    <w:p w:rsidR="00BE1805" w:rsidRDefault="00BE1805" w:rsidP="00BE1805">
      <w:r>
        <w:t>Part 2: Partner service calls back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>Provide status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t>Pass token as apart of header</w:t>
      </w:r>
    </w:p>
    <w:p w:rsidR="00BE1805" w:rsidRDefault="00BE1805" w:rsidP="00BE1805">
      <w:pPr>
        <w:pStyle w:val="ListParagraph"/>
        <w:numPr>
          <w:ilvl w:val="0"/>
          <w:numId w:val="2"/>
        </w:numPr>
      </w:pPr>
      <w:r>
        <w:lastRenderedPageBreak/>
        <w:t>Pass unique identifier</w:t>
      </w:r>
    </w:p>
    <w:p w:rsidR="00637C2F" w:rsidRDefault="00637C2F" w:rsidP="00BE1805">
      <w:pPr>
        <w:pStyle w:val="ListParagraph"/>
        <w:numPr>
          <w:ilvl w:val="0"/>
          <w:numId w:val="2"/>
        </w:numPr>
      </w:pPr>
      <w:r>
        <w:t>WK will validate the mapping of token, random url, and unique identifier. For further security the random url will be expired once used.</w:t>
      </w:r>
    </w:p>
    <w:p w:rsidR="00637C2F" w:rsidRDefault="00637C2F" w:rsidP="00BE1805">
      <w:pPr>
        <w:pStyle w:val="ListParagraph"/>
        <w:numPr>
          <w:ilvl w:val="0"/>
          <w:numId w:val="2"/>
        </w:numPr>
      </w:pPr>
      <w:r>
        <w:t xml:space="preserve">This is the least secure option of three, but can be considered as time gap arrangement </w:t>
      </w:r>
    </w:p>
    <w:p w:rsidR="002A3E6E" w:rsidRDefault="002A3E6E">
      <w:r>
        <w:br w:type="page"/>
      </w:r>
    </w:p>
    <w:p w:rsidR="002A3E6E" w:rsidRDefault="002A3E6E" w:rsidP="002A3E6E">
      <w:pPr>
        <w:pStyle w:val="Heading2"/>
      </w:pPr>
      <w:r>
        <w:lastRenderedPageBreak/>
        <w:t xml:space="preserve">Adopting patterns for Reliability, </w:t>
      </w:r>
      <w:r w:rsidRPr="002A3E6E">
        <w:t>Availability</w:t>
      </w:r>
      <w:r>
        <w:t xml:space="preserve">, </w:t>
      </w:r>
      <w:r w:rsidRPr="002A3E6E">
        <w:t>Resiliency</w:t>
      </w:r>
    </w:p>
    <w:p w:rsidR="002A3E6E" w:rsidRDefault="002A3E6E" w:rsidP="002A3E6E"/>
    <w:p w:rsidR="00BE1805" w:rsidRDefault="002A3E6E" w:rsidP="00776A8B">
      <w:pPr>
        <w:pStyle w:val="ListParagraph"/>
        <w:numPr>
          <w:ilvl w:val="0"/>
          <w:numId w:val="3"/>
        </w:numPr>
      </w:pPr>
      <w:r>
        <w:t xml:space="preserve">Circuit Breaker – While consuming external services, using frameworks like Polly helps applications to prevent performing an operation which is likely to fail. </w:t>
      </w:r>
      <w:r w:rsidR="00776A8B">
        <w:t xml:space="preserve">Polly framework offers </w:t>
      </w:r>
      <w:r w:rsidR="00776A8B" w:rsidRPr="00776A8B">
        <w:t xml:space="preserve">multiple </w:t>
      </w:r>
      <w:r w:rsidR="00776A8B">
        <w:t>resilience policies like retry, circuit breaker etc.</w:t>
      </w:r>
    </w:p>
    <w:p w:rsidR="00776A8B" w:rsidRDefault="00776A8B" w:rsidP="00776A8B">
      <w:pPr>
        <w:pStyle w:val="ListParagraph"/>
        <w:numPr>
          <w:ilvl w:val="0"/>
          <w:numId w:val="3"/>
        </w:numPr>
      </w:pPr>
      <w:r w:rsidRPr="00776A8B">
        <w:t>External Configuration Store</w:t>
      </w:r>
      <w:r>
        <w:t xml:space="preserve"> – One of the pain point was configuration management across multiple </w:t>
      </w:r>
      <w:r w:rsidR="00510EDE">
        <w:t xml:space="preserve">batch processors and applications. An external configuration store </w:t>
      </w:r>
      <w:r w:rsidR="00DE6208">
        <w:t>can help to reduce this pain, application can request required configuration from store. This can be also extend as secret manager.</w:t>
      </w:r>
    </w:p>
    <w:p w:rsidR="00DE6208" w:rsidRPr="002A3E6E" w:rsidRDefault="00277010" w:rsidP="00776A8B">
      <w:pPr>
        <w:pStyle w:val="ListParagraph"/>
        <w:numPr>
          <w:ilvl w:val="0"/>
          <w:numId w:val="3"/>
        </w:numPr>
      </w:pPr>
      <w:r>
        <w:t>Breaking monolithic application into smaller separately deployable units (Microservices) – If an application needs to collect data from user and submit it to 3</w:t>
      </w:r>
      <w:r w:rsidRPr="00277010">
        <w:rPr>
          <w:vertAlign w:val="superscript"/>
        </w:rPr>
        <w:t>rd</w:t>
      </w:r>
      <w:r>
        <w:t xml:space="preserve"> party service. The default option will be consuming the 3</w:t>
      </w:r>
      <w:r w:rsidRPr="00277010">
        <w:rPr>
          <w:vertAlign w:val="superscript"/>
        </w:rPr>
        <w:t>rd</w:t>
      </w:r>
      <w:r>
        <w:t xml:space="preserve"> party service from web application itself. This may work, but may impact resiliency if the 3</w:t>
      </w:r>
      <w:r w:rsidRPr="00277010">
        <w:rPr>
          <w:vertAlign w:val="superscript"/>
        </w:rPr>
        <w:t>rd</w:t>
      </w:r>
      <w:r>
        <w:t xml:space="preserve"> party service is down. To improve resiliency, web application can be divided into two part. The front end </w:t>
      </w:r>
      <w:r w:rsidR="00100877">
        <w:t xml:space="preserve">application </w:t>
      </w:r>
      <w:r>
        <w:t xml:space="preserve">can collect data from </w:t>
      </w:r>
      <w:r w:rsidR="00100877">
        <w:t>end users, store it locally, later a background process can submit the data to 3</w:t>
      </w:r>
      <w:r w:rsidR="00100877" w:rsidRPr="00100877">
        <w:rPr>
          <w:vertAlign w:val="superscript"/>
        </w:rPr>
        <w:t>rd</w:t>
      </w:r>
      <w:r w:rsidR="00100877">
        <w:t xml:space="preserve"> party service.</w:t>
      </w:r>
    </w:p>
    <w:sectPr w:rsidR="00DE6208" w:rsidRPr="002A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5574"/>
    <w:multiLevelType w:val="hybridMultilevel"/>
    <w:tmpl w:val="0B74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112A"/>
    <w:multiLevelType w:val="hybridMultilevel"/>
    <w:tmpl w:val="CF06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65B1"/>
    <w:multiLevelType w:val="hybridMultilevel"/>
    <w:tmpl w:val="AE18621C"/>
    <w:lvl w:ilvl="0" w:tplc="9B4C1DE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F"/>
    <w:rsid w:val="00004976"/>
    <w:rsid w:val="000168E0"/>
    <w:rsid w:val="000211CF"/>
    <w:rsid w:val="00025F32"/>
    <w:rsid w:val="00034EC1"/>
    <w:rsid w:val="00076FFE"/>
    <w:rsid w:val="000A2C5B"/>
    <w:rsid w:val="000B1B76"/>
    <w:rsid w:val="000D051C"/>
    <w:rsid w:val="000F7236"/>
    <w:rsid w:val="00100877"/>
    <w:rsid w:val="00155FBF"/>
    <w:rsid w:val="00253745"/>
    <w:rsid w:val="00277010"/>
    <w:rsid w:val="002A3E6E"/>
    <w:rsid w:val="003123DB"/>
    <w:rsid w:val="00382A5F"/>
    <w:rsid w:val="003F4C42"/>
    <w:rsid w:val="005068DC"/>
    <w:rsid w:val="00510EDE"/>
    <w:rsid w:val="00541A4E"/>
    <w:rsid w:val="005F65DB"/>
    <w:rsid w:val="00600F56"/>
    <w:rsid w:val="00637C2F"/>
    <w:rsid w:val="006C3331"/>
    <w:rsid w:val="00776A8B"/>
    <w:rsid w:val="007E3ABD"/>
    <w:rsid w:val="007F02DE"/>
    <w:rsid w:val="00821525"/>
    <w:rsid w:val="009329AB"/>
    <w:rsid w:val="00981A49"/>
    <w:rsid w:val="009C34D9"/>
    <w:rsid w:val="00A6074B"/>
    <w:rsid w:val="00A71DDF"/>
    <w:rsid w:val="00A77B2E"/>
    <w:rsid w:val="00AA4681"/>
    <w:rsid w:val="00AB47ED"/>
    <w:rsid w:val="00AD1228"/>
    <w:rsid w:val="00B72015"/>
    <w:rsid w:val="00BE1805"/>
    <w:rsid w:val="00C756E5"/>
    <w:rsid w:val="00C9769F"/>
    <w:rsid w:val="00CE4771"/>
    <w:rsid w:val="00D71D68"/>
    <w:rsid w:val="00DC25AF"/>
    <w:rsid w:val="00DE3F6D"/>
    <w:rsid w:val="00DE6208"/>
    <w:rsid w:val="00F71611"/>
    <w:rsid w:val="00FD5620"/>
    <w:rsid w:val="00F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F98AE-C306-4264-B5F0-D6FEB728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8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1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dress/callback/9923e165-bc4e-4c4c-8fee-12d6efbeb0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Bhosale</dc:creator>
  <cp:keywords/>
  <dc:description/>
  <cp:lastModifiedBy>Ajay Bhosale</cp:lastModifiedBy>
  <cp:revision>33</cp:revision>
  <dcterms:created xsi:type="dcterms:W3CDTF">2017-12-04T22:25:00Z</dcterms:created>
  <dcterms:modified xsi:type="dcterms:W3CDTF">2017-12-06T20:49:00Z</dcterms:modified>
</cp:coreProperties>
</file>