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614D" w14:textId="77777777" w:rsidR="00C6361D" w:rsidRPr="00CF18CE" w:rsidRDefault="00F4626B" w:rsidP="00C6361D">
      <w:pPr>
        <w:spacing w:after="0" w:line="480" w:lineRule="auto"/>
        <w:ind w:firstLine="720"/>
        <w:rPr>
          <w:rFonts w:ascii="Times New Roman" w:hAnsi="Times New Roman" w:cs="Times New Roman"/>
          <w:sz w:val="24"/>
          <w:szCs w:val="24"/>
        </w:rPr>
      </w:pPr>
      <w:r w:rsidRPr="00CF18CE">
        <w:rPr>
          <w:rFonts w:ascii="Times New Roman" w:hAnsi="Times New Roman" w:cs="Times New Roman"/>
          <w:color w:val="000000"/>
          <w:spacing w:val="-2"/>
          <w:sz w:val="24"/>
          <w:szCs w:val="24"/>
        </w:rPr>
        <w:t>Earlier research on the effect of PDMPs on opioid overdose deaths provides conflicting evidence that states that have recently implemented PDMPs experience reduced opioid overdose deaths.</w:t>
      </w:r>
      <w:r w:rsidRPr="00CF18CE">
        <w:rPr>
          <w:rFonts w:ascii="Times New Roman" w:hAnsi="Times New Roman" w:cs="Times New Roman"/>
          <w:color w:val="000000"/>
          <w:spacing w:val="-2"/>
          <w:sz w:val="24"/>
          <w:szCs w:val="24"/>
        </w:rPr>
        <w:t xml:space="preserve"> </w:t>
      </w:r>
      <w:r w:rsidRPr="00CF18CE">
        <w:rPr>
          <w:rFonts w:ascii="Times New Roman" w:hAnsi="Times New Roman" w:cs="Times New Roman"/>
          <w:sz w:val="24"/>
          <w:szCs w:val="24"/>
        </w:rPr>
        <w:t xml:space="preserve">The theoretical purpose of PDMPs is to regulate the distribution of </w:t>
      </w:r>
      <w:r w:rsidRPr="00CF18CE">
        <w:rPr>
          <w:rFonts w:ascii="Times New Roman" w:hAnsi="Times New Roman" w:cs="Times New Roman"/>
          <w:sz w:val="24"/>
          <w:szCs w:val="24"/>
        </w:rPr>
        <w:t xml:space="preserve">prescription </w:t>
      </w:r>
      <w:r w:rsidRPr="00CF18CE">
        <w:rPr>
          <w:rFonts w:ascii="Times New Roman" w:hAnsi="Times New Roman" w:cs="Times New Roman"/>
          <w:sz w:val="24"/>
          <w:szCs w:val="24"/>
        </w:rPr>
        <w:t>opioids and to reduce drug diversion, which would lead to a lower supply of prescription drugs overall, and specifically to those most at risk of abusing them</w:t>
      </w:r>
      <w:r w:rsidRPr="00CF18CE">
        <w:rPr>
          <w:rFonts w:ascii="Times New Roman" w:hAnsi="Times New Roman" w:cs="Times New Roman"/>
          <w:sz w:val="24"/>
          <w:szCs w:val="24"/>
        </w:rPr>
        <w:t xml:space="preserve">. Several studies on the association between PDMP implementation and </w:t>
      </w:r>
      <w:r w:rsidR="00C6361D" w:rsidRPr="00CF18CE">
        <w:rPr>
          <w:rFonts w:ascii="Times New Roman" w:hAnsi="Times New Roman" w:cs="Times New Roman"/>
          <w:sz w:val="24"/>
          <w:szCs w:val="24"/>
        </w:rPr>
        <w:t xml:space="preserve">levels of </w:t>
      </w:r>
      <w:r w:rsidRPr="00CF18CE">
        <w:rPr>
          <w:rFonts w:ascii="Times New Roman" w:hAnsi="Times New Roman" w:cs="Times New Roman"/>
          <w:sz w:val="24"/>
          <w:szCs w:val="24"/>
        </w:rPr>
        <w:t xml:space="preserve">prescription opioid </w:t>
      </w:r>
      <w:r w:rsidR="00C6361D" w:rsidRPr="00CF18CE">
        <w:rPr>
          <w:rFonts w:ascii="Times New Roman" w:hAnsi="Times New Roman" w:cs="Times New Roman"/>
          <w:sz w:val="24"/>
          <w:szCs w:val="24"/>
        </w:rPr>
        <w:t xml:space="preserve">prescribing </w:t>
      </w:r>
      <w:r w:rsidRPr="00CF18CE">
        <w:rPr>
          <w:rFonts w:ascii="Times New Roman" w:hAnsi="Times New Roman" w:cs="Times New Roman"/>
          <w:sz w:val="24"/>
          <w:szCs w:val="24"/>
        </w:rPr>
        <w:t>have been conducted.</w:t>
      </w:r>
    </w:p>
    <w:p w14:paraId="7D547905" w14:textId="34F298C2" w:rsidR="00C6361D" w:rsidRPr="00CF18CE" w:rsidRDefault="00C6361D" w:rsidP="00C6361D">
      <w:pPr>
        <w:spacing w:after="0" w:line="480" w:lineRule="auto"/>
        <w:ind w:firstLine="720"/>
        <w:rPr>
          <w:rFonts w:ascii="Times New Roman" w:hAnsi="Times New Roman" w:cs="Times New Roman"/>
          <w:sz w:val="24"/>
          <w:szCs w:val="24"/>
        </w:rPr>
      </w:pPr>
      <w:r w:rsidRPr="00CF18CE">
        <w:rPr>
          <w:rFonts w:ascii="Times New Roman" w:hAnsi="Times New Roman" w:cs="Times New Roman"/>
          <w:sz w:val="24"/>
          <w:szCs w:val="24"/>
        </w:rPr>
        <w:t>Brady et al. (2014) investigate 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and the District of Columbia from 1999 to 2008. The results of the study suggest that the implementation of PDMPs was associated with a 3% decrease in the annual morphine milligram equivalents (MMEs) per capita, which may lead to a reduction in the number of opioid overdoses. The researchers found that the effect of PDMPs on opioid prescriptions varied greatly across states, in some states the effect was negative and in others it was positive. The study provides valuable insights into the potential effectiveness of PDMPs in reducing the dispensing of prescription opioids, which is an important way in which PDMPs can reduce the number of opioid overdoses. One shortcoming of the study is that it does not assess the potential unintended consequences of PDMPs, such as patients seeking opioids from other sources</w:t>
      </w:r>
      <w:r w:rsidRPr="00CF18CE">
        <w:rPr>
          <w:rFonts w:ascii="Times New Roman" w:hAnsi="Times New Roman" w:cs="Times New Roman"/>
          <w:sz w:val="24"/>
          <w:szCs w:val="24"/>
        </w:rPr>
        <w:t xml:space="preserve">, including illegal options, </w:t>
      </w:r>
      <w:r w:rsidRPr="00CF18CE">
        <w:rPr>
          <w:rFonts w:ascii="Times New Roman" w:hAnsi="Times New Roman" w:cs="Times New Roman"/>
          <w:sz w:val="24"/>
          <w:szCs w:val="24"/>
        </w:rPr>
        <w:t xml:space="preserve">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the study does not investigate the effect that PDMPs have on causing people to switch from using prescription opioids to using </w:t>
      </w:r>
      <w:r w:rsidRPr="00CF18CE">
        <w:rPr>
          <w:rFonts w:ascii="Times New Roman" w:hAnsi="Times New Roman" w:cs="Times New Roman"/>
          <w:sz w:val="24"/>
          <w:szCs w:val="24"/>
        </w:rPr>
        <w:lastRenderedPageBreak/>
        <w:t>opioids purchased illegally, which are usually more dangerous</w:t>
      </w:r>
      <w:r w:rsidRPr="00CF18CE">
        <w:rPr>
          <w:rFonts w:ascii="Times New Roman" w:hAnsi="Times New Roman" w:cs="Times New Roman"/>
          <w:sz w:val="24"/>
          <w:szCs w:val="24"/>
        </w:rPr>
        <w:t xml:space="preserve">. </w:t>
      </w:r>
      <w:r w:rsidRPr="00CF18CE">
        <w:rPr>
          <w:rFonts w:ascii="Times New Roman" w:hAnsi="Times New Roman" w:cs="Times New Roman"/>
          <w:sz w:val="24"/>
          <w:szCs w:val="24"/>
        </w:rPr>
        <w:t>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of prescription opioids available for use. This is important because prescription opioids are often the reason why many people begin using opioids and develop addictions. Also, prescription opioids are sold to other people who do not have the prescription.</w:t>
      </w:r>
    </w:p>
    <w:p w14:paraId="2577194F" w14:textId="1173B238" w:rsidR="00C46B49" w:rsidRPr="00CF18CE" w:rsidRDefault="00CF18CE" w:rsidP="00C6361D">
      <w:pPr>
        <w:spacing w:after="0" w:line="480" w:lineRule="auto"/>
        <w:ind w:firstLine="720"/>
        <w:rPr>
          <w:rFonts w:ascii="Times New Roman" w:hAnsi="Times New Roman" w:cs="Times New Roman"/>
          <w:sz w:val="24"/>
          <w:szCs w:val="24"/>
        </w:rPr>
      </w:pPr>
      <w:bookmarkStart w:id="0" w:name="_Hlk132828072"/>
      <w:r w:rsidRPr="00CF18CE">
        <w:rPr>
          <w:rFonts w:ascii="Times New Roman" w:hAnsi="Times New Roman" w:cs="Times New Roman"/>
          <w:color w:val="000000"/>
          <w:spacing w:val="-2"/>
          <w:sz w:val="24"/>
          <w:szCs w:val="24"/>
        </w:rPr>
        <w:t xml:space="preserve">Earlier research on the effect of PDMPs on opioid overdose deaths provides conflicting evidence that states that have recently implemented PDMPs experience reduced </w:t>
      </w:r>
      <w:r>
        <w:rPr>
          <w:rFonts w:ascii="Times New Roman" w:hAnsi="Times New Roman" w:cs="Times New Roman"/>
          <w:color w:val="000000"/>
          <w:spacing w:val="-2"/>
          <w:sz w:val="24"/>
          <w:szCs w:val="24"/>
        </w:rPr>
        <w:t>negative opioid related outcomes</w:t>
      </w:r>
      <w:r w:rsidRPr="00CF18CE">
        <w:rPr>
          <w:rFonts w:ascii="Times New Roman" w:hAnsi="Times New Roman" w:cs="Times New Roman"/>
          <w:color w:val="000000"/>
          <w:spacing w:val="-2"/>
          <w:sz w:val="24"/>
          <w:szCs w:val="24"/>
        </w:rPr>
        <w:t xml:space="preserve">. </w:t>
      </w:r>
      <w:bookmarkEnd w:id="0"/>
      <w:proofErr w:type="spellStart"/>
      <w:r w:rsidR="00C46B49" w:rsidRPr="00CF18CE">
        <w:rPr>
          <w:rFonts w:ascii="Times New Roman" w:hAnsi="Times New Roman" w:cs="Times New Roman"/>
          <w:sz w:val="24"/>
          <w:szCs w:val="24"/>
        </w:rPr>
        <w:t>Reifler</w:t>
      </w:r>
      <w:proofErr w:type="spellEnd"/>
      <w:r w:rsidR="00C46B49" w:rsidRPr="00CF18CE">
        <w:rPr>
          <w:rFonts w:ascii="Times New Roman" w:hAnsi="Times New Roman" w:cs="Times New Roman"/>
          <w:sz w:val="24"/>
          <w:szCs w:val="24"/>
        </w:rPr>
        <w:t xml:space="preserve"> et al. (2012) conducted a similar study to investigate whether PDMP</w:t>
      </w:r>
      <w:r>
        <w:rPr>
          <w:rFonts w:ascii="Times New Roman" w:hAnsi="Times New Roman" w:cs="Times New Roman"/>
          <w:sz w:val="24"/>
          <w:szCs w:val="24"/>
        </w:rPr>
        <w:t>s</w:t>
      </w:r>
      <w:r w:rsidR="00C46B49" w:rsidRPr="00CF18CE">
        <w:rPr>
          <w:rFonts w:ascii="Times New Roman" w:hAnsi="Times New Roman" w:cs="Times New Roman"/>
          <w:sz w:val="24"/>
          <w:szCs w:val="24"/>
        </w:rPr>
        <w:t xml:space="preserve"> </w:t>
      </w:r>
      <w:r>
        <w:rPr>
          <w:rFonts w:ascii="Times New Roman" w:hAnsi="Times New Roman" w:cs="Times New Roman"/>
          <w:sz w:val="24"/>
          <w:szCs w:val="24"/>
        </w:rPr>
        <w:t>impact</w:t>
      </w:r>
      <w:r w:rsidR="00C46B49" w:rsidRPr="00CF18CE">
        <w:rPr>
          <w:rFonts w:ascii="Times New Roman" w:hAnsi="Times New Roman" w:cs="Times New Roman"/>
          <w:sz w:val="24"/>
          <w:szCs w:val="24"/>
        </w:rPr>
        <w:t xml:space="preserve"> state trends in opioid abuse. The researchers used quarterly data from 2003 to 2009 from the RADARS System Poison Center and Opioid Treatment surveillance databases to measure the level of opioid abuse in each state and year. They find that opioid treatment admission increases by 4.9% per quarter on average in states without a PDMP, compared to only 2.6% in states with a PDMP. These results suggest that PDMPs are successful programs at reducing overall opioid misuse and abuse because of the smaller increases in opioid treatment admissions </w:t>
      </w:r>
      <w:r w:rsidRPr="00CF18CE">
        <w:rPr>
          <w:rFonts w:ascii="Times New Roman" w:hAnsi="Times New Roman" w:cs="Times New Roman"/>
          <w:sz w:val="24"/>
          <w:szCs w:val="24"/>
        </w:rPr>
        <w:t xml:space="preserve">for states with a PDMP. One limitation of this study is that the treatment admission data is subject to self-reporting and selection bias, which may lead to inaccurate numbers. Poison Center specialists record information that is self-reported by callers into a standardized database. </w:t>
      </w:r>
    </w:p>
    <w:p w14:paraId="23C717D1" w14:textId="2D9AE4A5" w:rsidR="00C6361D" w:rsidRPr="00CF18CE" w:rsidRDefault="00C6361D" w:rsidP="00C6361D">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sidRPr="00CF18CE">
        <w:rPr>
          <w:b w:val="0"/>
          <w:bCs w:val="0"/>
          <w:color w:val="000000"/>
          <w:spacing w:val="-2"/>
          <w:sz w:val="24"/>
          <w:szCs w:val="24"/>
        </w:rPr>
        <w:t>Patrick et al. (2017) used an interrupted time-series design to estimate the association of implementation and characteristics of PDMPS with opioid overdose rates. State</w:t>
      </w:r>
      <w:r w:rsidRPr="00CF18CE">
        <w:rPr>
          <w:b w:val="0"/>
          <w:bCs w:val="0"/>
          <w:color w:val="000000"/>
          <w:spacing w:val="-2"/>
          <w:sz w:val="24"/>
          <w:szCs w:val="24"/>
        </w:rPr>
        <w:t xml:space="preserve"> and year </w:t>
      </w:r>
      <w:r w:rsidRPr="00CF18CE">
        <w:rPr>
          <w:b w:val="0"/>
          <w:bCs w:val="0"/>
          <w:color w:val="000000"/>
          <w:spacing w:val="-2"/>
          <w:sz w:val="24"/>
          <w:szCs w:val="24"/>
        </w:rPr>
        <w:t xml:space="preserve">fixed effects account for unmeasured variation at the state level and for time-varying state-level factors, with the state-year pair as the unit of analysis. The data comes from publicly available sources from </w:t>
      </w:r>
      <w:r w:rsidRPr="00CF18CE">
        <w:rPr>
          <w:b w:val="0"/>
          <w:bCs w:val="0"/>
          <w:color w:val="000000"/>
          <w:spacing w:val="-2"/>
          <w:sz w:val="24"/>
          <w:szCs w:val="24"/>
        </w:rPr>
        <w:lastRenderedPageBreak/>
        <w:t>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 The study uses robust econometric methods and appropriate data to estimate the causal effect of PDMPs on opioid overdose rates. They also examined the interaction of the implementation with time to discover that effect. One shortcoming of the study was that each source of data likely had errors, as opioid overdose-related deaths may be underreported if medical examiners do not have enough evidence of opioid use. Also, the authors acknowledge that it is possible that they did not include all important time-varying state-level factors that are confounding variables. The study results suggest that implementing PDMPs is associated with significant reductions in opioid-related death rates.</w:t>
      </w:r>
    </w:p>
    <w:p w14:paraId="35F269F2" w14:textId="4C9A47CA" w:rsidR="00C6361D" w:rsidRPr="00CF18CE" w:rsidRDefault="00C6361D" w:rsidP="00C6361D">
      <w:pPr>
        <w:pStyle w:val="Heading1"/>
        <w:shd w:val="clear" w:color="auto" w:fill="FFFFFF"/>
        <w:spacing w:before="0" w:beforeAutospacing="0" w:after="0" w:afterAutospacing="0" w:line="480" w:lineRule="auto"/>
        <w:ind w:firstLine="720"/>
        <w:jc w:val="both"/>
        <w:rPr>
          <w:b w:val="0"/>
          <w:bCs w:val="0"/>
          <w:sz w:val="24"/>
          <w:szCs w:val="24"/>
        </w:rPr>
      </w:pPr>
      <w:r w:rsidRPr="00CF18CE">
        <w:rPr>
          <w:b w:val="0"/>
          <w:bCs w:val="0"/>
          <w:color w:val="000000"/>
          <w:spacing w:val="-2"/>
          <w:sz w:val="24"/>
          <w:szCs w:val="24"/>
        </w:rPr>
        <w:t xml:space="preserve">More recently, Cerda et al. (2021) </w:t>
      </w:r>
      <w:r w:rsidRPr="00CF18CE">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between states and over time. Linear distributed lag specifications were used to allow a linear progression of policy associations from instantaneous through 3-year-lagged effects. 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 They found that proactive PDMPs were associated with fewer deaths attributed to natural or semi-synthetic opioids compared to states with </w:t>
      </w:r>
      <w:r w:rsidRPr="00CF18CE">
        <w:rPr>
          <w:b w:val="0"/>
          <w:bCs w:val="0"/>
          <w:sz w:val="24"/>
          <w:szCs w:val="24"/>
        </w:rPr>
        <w:lastRenderedPageBreak/>
        <w:t>weak PDMPs. They also concluded that state adoption of PDMPs was associated with fewer opioid deaths overall. Cerda et al. (2017) built on a previous study that used latent transition analysis by examining combinations of PDMP characteristics that were associated with the greatest change in prescription opioid overdose fatalities. However, the shortcoming of the study is that they used certain coding in death certificates to identify the cause of death to construct the county-level overdose rates, which may not reliably identify the drugs involved in overdoses.</w:t>
      </w:r>
      <w:r w:rsidRPr="00CF18CE">
        <w:rPr>
          <w:b w:val="0"/>
          <w:bCs w:val="0"/>
          <w:sz w:val="24"/>
          <w:szCs w:val="24"/>
        </w:rPr>
        <w:t xml:space="preserve"> </w:t>
      </w:r>
      <w:r w:rsidRPr="00CF18CE">
        <w:rPr>
          <w:b w:val="0"/>
          <w:bCs w:val="0"/>
          <w:sz w:val="24"/>
          <w:szCs w:val="24"/>
        </w:rPr>
        <w:t>The research provides evidence that state adoption of PDMPs was associated with fewer prescription opioid deaths overall. The authors provide evidence that proactive reporting PDMPs has a significant impact, compared to weak PDMPS, on reducing fatal prescription opioid overdoses at the county level.</w:t>
      </w:r>
    </w:p>
    <w:p w14:paraId="3556868C" w14:textId="0C261DFC" w:rsidR="00F4626B" w:rsidRDefault="00C6361D" w:rsidP="00C6361D">
      <w:pPr>
        <w:spacing w:after="0" w:line="480" w:lineRule="auto"/>
        <w:ind w:firstLine="720"/>
        <w:jc w:val="both"/>
        <w:rPr>
          <w:rFonts w:ascii="Times New Roman" w:hAnsi="Times New Roman" w:cs="Times New Roman"/>
          <w:sz w:val="24"/>
          <w:szCs w:val="24"/>
        </w:rPr>
      </w:pPr>
      <w:r w:rsidRPr="00CF18CE">
        <w:rPr>
          <w:rFonts w:ascii="Times New Roman" w:hAnsi="Times New Roman" w:cs="Times New Roman"/>
          <w:sz w:val="24"/>
          <w:szCs w:val="24"/>
        </w:rPr>
        <w:t>Nam et al. (2017) analyze the effect of PDMPS on the number of fatal drug overdose mortality rates in the United States. The authors used multivariate regression models with state and year fixed effects and state-specific linear time trends. 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 The authors used state-fixed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for other factors that may be affecting the number of overdoses, such as the availability of non-</w:t>
      </w:r>
      <w:r w:rsidRPr="00CF18CE">
        <w:rPr>
          <w:rFonts w:ascii="Times New Roman" w:hAnsi="Times New Roman" w:cs="Times New Roman"/>
          <w:sz w:val="24"/>
          <w:szCs w:val="24"/>
        </w:rPr>
        <w:lastRenderedPageBreak/>
        <w:t>opioid pain medications or changes in law enforcement practices. Also, the authors do not break down the results to discuss the association between PDMPs and illegal opioids.</w:t>
      </w:r>
      <w:r w:rsidRPr="00CF18CE">
        <w:rPr>
          <w:rFonts w:ascii="Times New Roman" w:hAnsi="Times New Roman" w:cs="Times New Roman"/>
          <w:sz w:val="24"/>
          <w:szCs w:val="24"/>
        </w:rPr>
        <w:t xml:space="preserve"> </w:t>
      </w:r>
      <w:r w:rsidRPr="00CF18CE">
        <w:rPr>
          <w:rFonts w:ascii="Times New Roman" w:hAnsi="Times New Roman" w:cs="Times New Roman"/>
          <w:sz w:val="24"/>
          <w:szCs w:val="24"/>
        </w:rPr>
        <w:t xml:space="preserve">This study does help to answer my specific research question by providing evidence that PDMPs may not be effective at reducing prescription opioid drug overdose deaths. </w:t>
      </w:r>
    </w:p>
    <w:p w14:paraId="0015F73E" w14:textId="77777777" w:rsidR="00CF18CE" w:rsidRPr="00CF18CE" w:rsidRDefault="00CF18CE" w:rsidP="00C6361D">
      <w:pPr>
        <w:spacing w:after="0" w:line="480" w:lineRule="auto"/>
        <w:ind w:firstLine="720"/>
        <w:jc w:val="both"/>
        <w:rPr>
          <w:rFonts w:ascii="Times New Roman" w:hAnsi="Times New Roman" w:cs="Times New Roman"/>
          <w:sz w:val="24"/>
          <w:szCs w:val="24"/>
        </w:rPr>
      </w:pPr>
    </w:p>
    <w:p w14:paraId="08398844" w14:textId="77777777" w:rsidR="00CF18CE" w:rsidRPr="00CF18CE" w:rsidRDefault="00CF18CE" w:rsidP="00CF18CE">
      <w:pPr>
        <w:spacing w:after="0" w:line="480" w:lineRule="auto"/>
        <w:jc w:val="both"/>
        <w:rPr>
          <w:rFonts w:ascii="Times New Roman" w:hAnsi="Times New Roman" w:cs="Times New Roman"/>
          <w:b/>
          <w:bCs/>
          <w:sz w:val="24"/>
          <w:szCs w:val="24"/>
        </w:rPr>
      </w:pPr>
      <w:r w:rsidRPr="00CF18CE">
        <w:rPr>
          <w:rFonts w:ascii="Times New Roman" w:hAnsi="Times New Roman" w:cs="Times New Roman"/>
          <w:b/>
          <w:bCs/>
          <w:sz w:val="24"/>
          <w:szCs w:val="24"/>
        </w:rPr>
        <w:t>References</w:t>
      </w:r>
    </w:p>
    <w:p w14:paraId="222D4B35"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000000"/>
          <w:spacing w:val="-5"/>
          <w:sz w:val="24"/>
          <w:szCs w:val="24"/>
        </w:rPr>
      </w:pPr>
      <w:r w:rsidRPr="00CF18CE">
        <w:rPr>
          <w:b w:val="0"/>
          <w:bCs w:val="0"/>
          <w:color w:val="000000"/>
          <w:spacing w:val="-5"/>
          <w:sz w:val="24"/>
          <w:szCs w:val="24"/>
        </w:rPr>
        <w:t xml:space="preserve">Brady, J. E., Wunsch, H., DiMaggio, C., Lang, B. H., Giglio, J., &amp; Li, G. (2014). Prescription Drug </w:t>
      </w:r>
    </w:p>
    <w:p w14:paraId="3EAAF410" w14:textId="77777777" w:rsidR="00CF18CE" w:rsidRPr="00CF18CE" w:rsidRDefault="00CF18CE" w:rsidP="00CF18CE">
      <w:pPr>
        <w:pStyle w:val="Heading1"/>
        <w:shd w:val="clear" w:color="auto" w:fill="FFFFFF"/>
        <w:spacing w:before="0" w:beforeAutospacing="0" w:after="0" w:afterAutospacing="0" w:line="480" w:lineRule="auto"/>
        <w:ind w:left="720"/>
        <w:jc w:val="both"/>
        <w:rPr>
          <w:rStyle w:val="Hyperlink"/>
          <w:b w:val="0"/>
          <w:bCs w:val="0"/>
          <w:spacing w:val="-5"/>
          <w:sz w:val="24"/>
          <w:szCs w:val="24"/>
        </w:rPr>
      </w:pPr>
      <w:r w:rsidRPr="00CF18CE">
        <w:rPr>
          <w:b w:val="0"/>
          <w:bCs w:val="0"/>
          <w:color w:val="000000"/>
          <w:spacing w:val="-5"/>
          <w:sz w:val="24"/>
          <w:szCs w:val="24"/>
        </w:rPr>
        <w:t>Monitoring and Dispensing of Prescription Opioids. </w:t>
      </w:r>
      <w:r w:rsidRPr="00CF18CE">
        <w:rPr>
          <w:b w:val="0"/>
          <w:bCs w:val="0"/>
          <w:i/>
          <w:iCs/>
          <w:color w:val="000000"/>
          <w:spacing w:val="-5"/>
          <w:sz w:val="24"/>
          <w:szCs w:val="24"/>
        </w:rPr>
        <w:t>Public Health Reports (1974-)</w:t>
      </w:r>
      <w:r w:rsidRPr="00CF18CE">
        <w:rPr>
          <w:b w:val="0"/>
          <w:bCs w:val="0"/>
          <w:color w:val="000000"/>
          <w:spacing w:val="-5"/>
          <w:sz w:val="24"/>
          <w:szCs w:val="24"/>
        </w:rPr>
        <w:t>, </w:t>
      </w:r>
      <w:r w:rsidRPr="00CF18CE">
        <w:rPr>
          <w:b w:val="0"/>
          <w:bCs w:val="0"/>
          <w:i/>
          <w:iCs/>
          <w:color w:val="000000"/>
          <w:spacing w:val="-5"/>
          <w:sz w:val="24"/>
          <w:szCs w:val="24"/>
        </w:rPr>
        <w:t>129</w:t>
      </w:r>
      <w:r w:rsidRPr="00CF18CE">
        <w:rPr>
          <w:b w:val="0"/>
          <w:bCs w:val="0"/>
          <w:color w:val="000000"/>
          <w:spacing w:val="-5"/>
          <w:sz w:val="24"/>
          <w:szCs w:val="24"/>
        </w:rPr>
        <w:t xml:space="preserve">(2), 139–147. </w:t>
      </w:r>
      <w:hyperlink r:id="rId4" w:history="1">
        <w:r w:rsidRPr="00CF18CE">
          <w:rPr>
            <w:rStyle w:val="Hyperlink"/>
            <w:b w:val="0"/>
            <w:bCs w:val="0"/>
            <w:spacing w:val="-5"/>
            <w:sz w:val="24"/>
            <w:szCs w:val="24"/>
          </w:rPr>
          <w:t>http://www.jstor.org/stable/43775344</w:t>
        </w:r>
      </w:hyperlink>
    </w:p>
    <w:p w14:paraId="3F61F26A" w14:textId="77777777" w:rsidR="00CF18CE" w:rsidRPr="00CF18CE" w:rsidRDefault="00CF18CE" w:rsidP="00CF18CE">
      <w:pPr>
        <w:pStyle w:val="NormalWeb"/>
        <w:spacing w:before="0" w:beforeAutospacing="0" w:after="0" w:afterAutospacing="0" w:line="480" w:lineRule="auto"/>
        <w:ind w:left="567" w:hanging="567"/>
        <w:rPr>
          <w:rStyle w:val="Hyperlink"/>
          <w:color w:val="auto"/>
        </w:rPr>
      </w:pPr>
      <w:r w:rsidRPr="00CF18CE">
        <w:t xml:space="preserve">Centers for Disease Control and Prevention. (2022, June 1). </w:t>
      </w:r>
      <w:r w:rsidRPr="00CF18CE">
        <w:rPr>
          <w:i/>
          <w:iCs/>
        </w:rPr>
        <w:t>Understanding the opioid overdose epidemic</w:t>
      </w:r>
      <w:r w:rsidRPr="00CF18CE">
        <w:t xml:space="preserve">. Centers for Disease Control and Prevention. Retrieved March 24, 2023, from </w:t>
      </w:r>
      <w:hyperlink r:id="rId5" w:anchor=":~:text=The%20first%20wave%20began%20with,overdose%20deaths%20involving%20heroin4" w:history="1">
        <w:r w:rsidRPr="00CF18CE">
          <w:rPr>
            <w:rStyle w:val="Hyperlink"/>
          </w:rPr>
          <w:t>https://www.cdc.gov/opioids/basics/epidemic.html#:~:text=The%20first%20wave%20began%20with,overdose%20deaths%20involving%20heroin4</w:t>
        </w:r>
      </w:hyperlink>
    </w:p>
    <w:p w14:paraId="2B9D95DD" w14:textId="77777777" w:rsidR="00CF18CE" w:rsidRPr="00CF18CE" w:rsidRDefault="00CF18CE" w:rsidP="00CF18CE">
      <w:pPr>
        <w:spacing w:after="0" w:line="480" w:lineRule="auto"/>
        <w:jc w:val="both"/>
        <w:rPr>
          <w:rFonts w:ascii="Times New Roman" w:hAnsi="Times New Roman" w:cs="Times New Roman"/>
          <w:color w:val="212121"/>
          <w:sz w:val="24"/>
          <w:szCs w:val="24"/>
          <w:shd w:val="clear" w:color="auto" w:fill="FFFFFF"/>
        </w:rPr>
      </w:pPr>
      <w:proofErr w:type="spellStart"/>
      <w:r w:rsidRPr="00CF18CE">
        <w:rPr>
          <w:rFonts w:ascii="Times New Roman" w:hAnsi="Times New Roman" w:cs="Times New Roman"/>
          <w:color w:val="212121"/>
          <w:sz w:val="24"/>
          <w:szCs w:val="24"/>
          <w:shd w:val="clear" w:color="auto" w:fill="FFFFFF"/>
        </w:rPr>
        <w:t>Cerdá</w:t>
      </w:r>
      <w:proofErr w:type="spellEnd"/>
      <w:r w:rsidRPr="00CF18CE">
        <w:rPr>
          <w:rFonts w:ascii="Times New Roman" w:hAnsi="Times New Roman" w:cs="Times New Roman"/>
          <w:color w:val="212121"/>
          <w:sz w:val="24"/>
          <w:szCs w:val="24"/>
          <w:shd w:val="clear" w:color="auto" w:fill="FFFFFF"/>
        </w:rPr>
        <w:t xml:space="preserve">, M., </w:t>
      </w:r>
      <w:proofErr w:type="spellStart"/>
      <w:r w:rsidRPr="00CF18CE">
        <w:rPr>
          <w:rFonts w:ascii="Times New Roman" w:hAnsi="Times New Roman" w:cs="Times New Roman"/>
          <w:color w:val="212121"/>
          <w:sz w:val="24"/>
          <w:szCs w:val="24"/>
          <w:shd w:val="clear" w:color="auto" w:fill="FFFFFF"/>
        </w:rPr>
        <w:t>Ponicki</w:t>
      </w:r>
      <w:proofErr w:type="spellEnd"/>
      <w:r w:rsidRPr="00CF18CE">
        <w:rPr>
          <w:rFonts w:ascii="Times New Roman" w:hAnsi="Times New Roman" w:cs="Times New Roman"/>
          <w:color w:val="212121"/>
          <w:sz w:val="24"/>
          <w:szCs w:val="24"/>
          <w:shd w:val="clear" w:color="auto" w:fill="FFFFFF"/>
        </w:rPr>
        <w:t xml:space="preserve">, W. R., Smith, N., Rivera-Aguirre, A., Davis, C. S., Marshall, B. D. L., Fink, </w:t>
      </w:r>
    </w:p>
    <w:p w14:paraId="578B1274" w14:textId="77777777" w:rsidR="00CF18CE" w:rsidRPr="00CF18CE" w:rsidRDefault="00CF18CE" w:rsidP="00CF18CE">
      <w:pPr>
        <w:spacing w:after="0" w:line="480" w:lineRule="auto"/>
        <w:ind w:left="720"/>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D. S., Henry, S. G., Castillo-</w:t>
      </w:r>
      <w:proofErr w:type="spellStart"/>
      <w:r w:rsidRPr="00CF18CE">
        <w:rPr>
          <w:rFonts w:ascii="Times New Roman" w:hAnsi="Times New Roman" w:cs="Times New Roman"/>
          <w:color w:val="212121"/>
          <w:sz w:val="24"/>
          <w:szCs w:val="24"/>
          <w:shd w:val="clear" w:color="auto" w:fill="FFFFFF"/>
        </w:rPr>
        <w:t>Carniglia</w:t>
      </w:r>
      <w:proofErr w:type="spellEnd"/>
      <w:r w:rsidRPr="00CF18CE">
        <w:rPr>
          <w:rFonts w:ascii="Times New Roman" w:hAnsi="Times New Roman" w:cs="Times New Roman"/>
          <w:color w:val="212121"/>
          <w:sz w:val="24"/>
          <w:szCs w:val="24"/>
          <w:shd w:val="clear" w:color="auto" w:fill="FFFFFF"/>
        </w:rPr>
        <w:t xml:space="preserve">, A., Wintemute, G. J., </w:t>
      </w:r>
      <w:proofErr w:type="spellStart"/>
      <w:r w:rsidRPr="00CF18CE">
        <w:rPr>
          <w:rFonts w:ascii="Times New Roman" w:hAnsi="Times New Roman" w:cs="Times New Roman"/>
          <w:color w:val="212121"/>
          <w:sz w:val="24"/>
          <w:szCs w:val="24"/>
          <w:shd w:val="clear" w:color="auto" w:fill="FFFFFF"/>
        </w:rPr>
        <w:t>Gaidus</w:t>
      </w:r>
      <w:proofErr w:type="spellEnd"/>
      <w:r w:rsidRPr="00CF18CE">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CF18CE">
        <w:rPr>
          <w:rFonts w:ascii="Times New Roman" w:hAnsi="Times New Roman" w:cs="Times New Roman"/>
          <w:i/>
          <w:iCs/>
          <w:color w:val="212121"/>
          <w:sz w:val="24"/>
          <w:szCs w:val="24"/>
          <w:shd w:val="clear" w:color="auto" w:fill="FFFFFF"/>
        </w:rPr>
        <w:t>Epidemiology (Cambridge, Mass.)</w:t>
      </w:r>
      <w:r w:rsidRPr="00CF18CE">
        <w:rPr>
          <w:rFonts w:ascii="Times New Roman" w:hAnsi="Times New Roman" w:cs="Times New Roman"/>
          <w:color w:val="212121"/>
          <w:sz w:val="24"/>
          <w:szCs w:val="24"/>
          <w:shd w:val="clear" w:color="auto" w:fill="FFFFFF"/>
        </w:rPr>
        <w:t>, </w:t>
      </w:r>
      <w:r w:rsidRPr="00CF18CE">
        <w:rPr>
          <w:rFonts w:ascii="Times New Roman" w:hAnsi="Times New Roman" w:cs="Times New Roman"/>
          <w:i/>
          <w:iCs/>
          <w:color w:val="212121"/>
          <w:sz w:val="24"/>
          <w:szCs w:val="24"/>
          <w:shd w:val="clear" w:color="auto" w:fill="FFFFFF"/>
        </w:rPr>
        <w:t>31</w:t>
      </w:r>
      <w:r w:rsidRPr="00CF18CE">
        <w:rPr>
          <w:rFonts w:ascii="Times New Roman" w:hAnsi="Times New Roman" w:cs="Times New Roman"/>
          <w:color w:val="212121"/>
          <w:sz w:val="24"/>
          <w:szCs w:val="24"/>
          <w:shd w:val="clear" w:color="auto" w:fill="FFFFFF"/>
        </w:rPr>
        <w:t xml:space="preserve">(1), 32–42. </w:t>
      </w:r>
      <w:hyperlink r:id="rId6" w:history="1">
        <w:r w:rsidRPr="00CF18CE">
          <w:rPr>
            <w:rStyle w:val="Hyperlink"/>
            <w:rFonts w:ascii="Times New Roman" w:hAnsi="Times New Roman" w:cs="Times New Roman"/>
            <w:sz w:val="24"/>
            <w:szCs w:val="24"/>
            <w:shd w:val="clear" w:color="auto" w:fill="FFFFFF"/>
          </w:rPr>
          <w:t>https://doi.org/10.1097/EDE.0000000000001123</w:t>
        </w:r>
      </w:hyperlink>
    </w:p>
    <w:p w14:paraId="0D4FDDCF"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CF18CE">
        <w:rPr>
          <w:b w:val="0"/>
          <w:bCs w:val="0"/>
          <w:color w:val="212121"/>
          <w:sz w:val="24"/>
          <w:szCs w:val="24"/>
          <w:shd w:val="clear" w:color="auto" w:fill="FFFFFF"/>
        </w:rPr>
        <w:t xml:space="preserve">Nam, Y. H., Shea, D. G., Shi, Y., &amp; Moran, J. R. (2017). State prescription drug monitoring </w:t>
      </w:r>
    </w:p>
    <w:p w14:paraId="4BFD16BB" w14:textId="77777777" w:rsidR="00CF18CE" w:rsidRPr="00CF18CE" w:rsidRDefault="00CF18CE" w:rsidP="00CF18CE">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CF18CE">
        <w:rPr>
          <w:b w:val="0"/>
          <w:bCs w:val="0"/>
          <w:color w:val="212121"/>
          <w:sz w:val="24"/>
          <w:szCs w:val="24"/>
          <w:shd w:val="clear" w:color="auto" w:fill="FFFFFF"/>
        </w:rPr>
        <w:t>programs and fatal drug overdoses. </w:t>
      </w:r>
      <w:r w:rsidRPr="00CF18CE">
        <w:rPr>
          <w:b w:val="0"/>
          <w:bCs w:val="0"/>
          <w:i/>
          <w:iCs/>
          <w:color w:val="212121"/>
          <w:sz w:val="24"/>
          <w:szCs w:val="24"/>
          <w:shd w:val="clear" w:color="auto" w:fill="FFFFFF"/>
        </w:rPr>
        <w:t>The American journal of managed care</w:t>
      </w:r>
      <w:r w:rsidRPr="00CF18CE">
        <w:rPr>
          <w:b w:val="0"/>
          <w:bCs w:val="0"/>
          <w:color w:val="212121"/>
          <w:sz w:val="24"/>
          <w:szCs w:val="24"/>
          <w:shd w:val="clear" w:color="auto" w:fill="FFFFFF"/>
        </w:rPr>
        <w:t>, </w:t>
      </w:r>
      <w:r w:rsidRPr="00CF18CE">
        <w:rPr>
          <w:b w:val="0"/>
          <w:bCs w:val="0"/>
          <w:i/>
          <w:iCs/>
          <w:color w:val="212121"/>
          <w:sz w:val="24"/>
          <w:szCs w:val="24"/>
          <w:shd w:val="clear" w:color="auto" w:fill="FFFFFF"/>
        </w:rPr>
        <w:t>23</w:t>
      </w:r>
      <w:r w:rsidRPr="00CF18CE">
        <w:rPr>
          <w:b w:val="0"/>
          <w:bCs w:val="0"/>
          <w:color w:val="212121"/>
          <w:sz w:val="24"/>
          <w:szCs w:val="24"/>
          <w:shd w:val="clear" w:color="auto" w:fill="FFFFFF"/>
        </w:rPr>
        <w:t>(5), 297–303.</w:t>
      </w:r>
    </w:p>
    <w:p w14:paraId="475DD72E" w14:textId="77777777" w:rsidR="00CF18CE" w:rsidRPr="00CF18CE" w:rsidRDefault="00CF18CE" w:rsidP="00CF18CE">
      <w:pPr>
        <w:spacing w:after="0" w:line="480" w:lineRule="auto"/>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7614D1FB" w14:textId="77777777" w:rsidR="00CF18CE" w:rsidRPr="00CF18CE" w:rsidRDefault="00CF18CE" w:rsidP="00CF18CE">
      <w:pPr>
        <w:spacing w:after="0" w:line="480" w:lineRule="auto"/>
        <w:ind w:left="720"/>
        <w:jc w:val="both"/>
        <w:rPr>
          <w:rStyle w:val="Hyperlink"/>
          <w:rFonts w:ascii="Times New Roman" w:hAnsi="Times New Roman" w:cs="Times New Roman"/>
          <w:sz w:val="24"/>
          <w:szCs w:val="24"/>
          <w:shd w:val="clear" w:color="auto" w:fill="FFFFFF"/>
        </w:rPr>
      </w:pPr>
      <w:r w:rsidRPr="00CF18CE">
        <w:rPr>
          <w:rFonts w:ascii="Times New Roman" w:hAnsi="Times New Roman" w:cs="Times New Roman"/>
          <w:color w:val="212121"/>
          <w:sz w:val="24"/>
          <w:szCs w:val="24"/>
          <w:shd w:val="clear" w:color="auto" w:fill="FFFFFF"/>
        </w:rPr>
        <w:lastRenderedPageBreak/>
        <w:t>Drug Monitoring Programs Associated With Reductions In Opioid-Related Death Rates. </w:t>
      </w:r>
      <w:r w:rsidRPr="00CF18CE">
        <w:rPr>
          <w:rFonts w:ascii="Times New Roman" w:hAnsi="Times New Roman" w:cs="Times New Roman"/>
          <w:i/>
          <w:iCs/>
          <w:color w:val="212121"/>
          <w:sz w:val="24"/>
          <w:szCs w:val="24"/>
          <w:shd w:val="clear" w:color="auto" w:fill="FFFFFF"/>
        </w:rPr>
        <w:t>Health affairs (Project Hope)</w:t>
      </w:r>
      <w:r w:rsidRPr="00CF18CE">
        <w:rPr>
          <w:rFonts w:ascii="Times New Roman" w:hAnsi="Times New Roman" w:cs="Times New Roman"/>
          <w:color w:val="212121"/>
          <w:sz w:val="24"/>
          <w:szCs w:val="24"/>
          <w:shd w:val="clear" w:color="auto" w:fill="FFFFFF"/>
        </w:rPr>
        <w:t>, </w:t>
      </w:r>
      <w:r w:rsidRPr="00CF18CE">
        <w:rPr>
          <w:rFonts w:ascii="Times New Roman" w:hAnsi="Times New Roman" w:cs="Times New Roman"/>
          <w:i/>
          <w:iCs/>
          <w:color w:val="212121"/>
          <w:sz w:val="24"/>
          <w:szCs w:val="24"/>
          <w:shd w:val="clear" w:color="auto" w:fill="FFFFFF"/>
        </w:rPr>
        <w:t>35</w:t>
      </w:r>
      <w:r w:rsidRPr="00CF18CE">
        <w:rPr>
          <w:rFonts w:ascii="Times New Roman" w:hAnsi="Times New Roman" w:cs="Times New Roman"/>
          <w:color w:val="212121"/>
          <w:sz w:val="24"/>
          <w:szCs w:val="24"/>
          <w:shd w:val="clear" w:color="auto" w:fill="FFFFFF"/>
        </w:rPr>
        <w:t xml:space="preserve">(7), 1324–1332. </w:t>
      </w:r>
      <w:hyperlink r:id="rId7" w:history="1">
        <w:r w:rsidRPr="00CF18CE">
          <w:rPr>
            <w:rStyle w:val="Hyperlink"/>
            <w:rFonts w:ascii="Times New Roman" w:hAnsi="Times New Roman" w:cs="Times New Roman"/>
            <w:sz w:val="24"/>
            <w:szCs w:val="24"/>
            <w:shd w:val="clear" w:color="auto" w:fill="FFFFFF"/>
          </w:rPr>
          <w:t>https://doi.org/10.1377/hlthaff.2015.1496</w:t>
        </w:r>
      </w:hyperlink>
    </w:p>
    <w:p w14:paraId="484C5BAE" w14:textId="77777777" w:rsidR="00CF18CE" w:rsidRDefault="00CF18CE" w:rsidP="00CF18CE">
      <w:pPr>
        <w:spacing w:after="0" w:line="480" w:lineRule="auto"/>
        <w:jc w:val="both"/>
        <w:rPr>
          <w:rFonts w:ascii="Times New Roman" w:hAnsi="Times New Roman" w:cs="Times New Roman"/>
          <w:color w:val="1C1D1E"/>
          <w:sz w:val="24"/>
          <w:szCs w:val="24"/>
          <w:shd w:val="clear" w:color="auto" w:fill="FFFFFF"/>
        </w:rPr>
      </w:pPr>
      <w:proofErr w:type="spellStart"/>
      <w:r w:rsidRPr="00CF18CE">
        <w:rPr>
          <w:rFonts w:ascii="Times New Roman" w:hAnsi="Times New Roman" w:cs="Times New Roman"/>
          <w:color w:val="1C1D1E"/>
          <w:sz w:val="24"/>
          <w:szCs w:val="24"/>
          <w:shd w:val="clear" w:color="auto" w:fill="FFFFFF"/>
        </w:rPr>
        <w:t>Reifler</w:t>
      </w:r>
      <w:proofErr w:type="spellEnd"/>
      <w:r w:rsidRPr="00CF18CE">
        <w:rPr>
          <w:rFonts w:ascii="Times New Roman" w:hAnsi="Times New Roman" w:cs="Times New Roman"/>
          <w:color w:val="1C1D1E"/>
          <w:sz w:val="24"/>
          <w:szCs w:val="24"/>
          <w:shd w:val="clear" w:color="auto" w:fill="FFFFFF"/>
        </w:rPr>
        <w:t xml:space="preserve">, </w:t>
      </w:r>
      <w:proofErr w:type="spellStart"/>
      <w:r w:rsidRPr="00CF18CE">
        <w:rPr>
          <w:rFonts w:ascii="Times New Roman" w:hAnsi="Times New Roman" w:cs="Times New Roman"/>
          <w:color w:val="1C1D1E"/>
          <w:sz w:val="24"/>
          <w:szCs w:val="24"/>
          <w:shd w:val="clear" w:color="auto" w:fill="FFFFFF"/>
        </w:rPr>
        <w:t>L.M</w:t>
      </w:r>
      <w:proofErr w:type="spellEnd"/>
      <w:r w:rsidRPr="00CF18CE">
        <w:rPr>
          <w:rFonts w:ascii="Times New Roman" w:hAnsi="Times New Roman" w:cs="Times New Roman"/>
          <w:color w:val="1C1D1E"/>
          <w:sz w:val="24"/>
          <w:szCs w:val="24"/>
          <w:shd w:val="clear" w:color="auto" w:fill="FFFFFF"/>
        </w:rPr>
        <w:t xml:space="preserve">., </w:t>
      </w:r>
      <w:proofErr w:type="spellStart"/>
      <w:r w:rsidRPr="00CF18CE">
        <w:rPr>
          <w:rFonts w:ascii="Times New Roman" w:hAnsi="Times New Roman" w:cs="Times New Roman"/>
          <w:color w:val="1C1D1E"/>
          <w:sz w:val="24"/>
          <w:szCs w:val="24"/>
          <w:shd w:val="clear" w:color="auto" w:fill="FFFFFF"/>
        </w:rPr>
        <w:t>Droz</w:t>
      </w:r>
      <w:proofErr w:type="spellEnd"/>
      <w:r w:rsidRPr="00CF18CE">
        <w:rPr>
          <w:rFonts w:ascii="Times New Roman" w:hAnsi="Times New Roman" w:cs="Times New Roman"/>
          <w:color w:val="1C1D1E"/>
          <w:sz w:val="24"/>
          <w:szCs w:val="24"/>
          <w:shd w:val="clear" w:color="auto" w:fill="FFFFFF"/>
        </w:rPr>
        <w:t xml:space="preserve">, D., Bailey, </w:t>
      </w:r>
      <w:proofErr w:type="spellStart"/>
      <w:r w:rsidRPr="00CF18CE">
        <w:rPr>
          <w:rFonts w:ascii="Times New Roman" w:hAnsi="Times New Roman" w:cs="Times New Roman"/>
          <w:color w:val="1C1D1E"/>
          <w:sz w:val="24"/>
          <w:szCs w:val="24"/>
          <w:shd w:val="clear" w:color="auto" w:fill="FFFFFF"/>
        </w:rPr>
        <w:t>J.E</w:t>
      </w:r>
      <w:proofErr w:type="spellEnd"/>
      <w:r w:rsidRPr="00CF18CE">
        <w:rPr>
          <w:rFonts w:ascii="Times New Roman" w:hAnsi="Times New Roman" w:cs="Times New Roman"/>
          <w:color w:val="1C1D1E"/>
          <w:sz w:val="24"/>
          <w:szCs w:val="24"/>
          <w:shd w:val="clear" w:color="auto" w:fill="FFFFFF"/>
        </w:rPr>
        <w:t xml:space="preserve">., </w:t>
      </w:r>
      <w:proofErr w:type="spellStart"/>
      <w:r w:rsidRPr="00CF18CE">
        <w:rPr>
          <w:rFonts w:ascii="Times New Roman" w:hAnsi="Times New Roman" w:cs="Times New Roman"/>
          <w:color w:val="1C1D1E"/>
          <w:sz w:val="24"/>
          <w:szCs w:val="24"/>
          <w:shd w:val="clear" w:color="auto" w:fill="FFFFFF"/>
        </w:rPr>
        <w:t>Schnoll</w:t>
      </w:r>
      <w:proofErr w:type="spellEnd"/>
      <w:r w:rsidRPr="00CF18CE">
        <w:rPr>
          <w:rFonts w:ascii="Times New Roman" w:hAnsi="Times New Roman" w:cs="Times New Roman"/>
          <w:color w:val="1C1D1E"/>
          <w:sz w:val="24"/>
          <w:szCs w:val="24"/>
          <w:shd w:val="clear" w:color="auto" w:fill="FFFFFF"/>
        </w:rPr>
        <w:t xml:space="preserve">, S.H., </w:t>
      </w:r>
      <w:proofErr w:type="spellStart"/>
      <w:r w:rsidRPr="00CF18CE">
        <w:rPr>
          <w:rFonts w:ascii="Times New Roman" w:hAnsi="Times New Roman" w:cs="Times New Roman"/>
          <w:color w:val="1C1D1E"/>
          <w:sz w:val="24"/>
          <w:szCs w:val="24"/>
          <w:shd w:val="clear" w:color="auto" w:fill="FFFFFF"/>
        </w:rPr>
        <w:t>Fant</w:t>
      </w:r>
      <w:proofErr w:type="spellEnd"/>
      <w:r w:rsidRPr="00CF18CE">
        <w:rPr>
          <w:rFonts w:ascii="Times New Roman" w:hAnsi="Times New Roman" w:cs="Times New Roman"/>
          <w:color w:val="1C1D1E"/>
          <w:sz w:val="24"/>
          <w:szCs w:val="24"/>
          <w:shd w:val="clear" w:color="auto" w:fill="FFFFFF"/>
        </w:rPr>
        <w:t xml:space="preserve">, R., Dart, R.C. and Bucher </w:t>
      </w:r>
      <w:proofErr w:type="spellStart"/>
      <w:r w:rsidRPr="00CF18CE">
        <w:rPr>
          <w:rFonts w:ascii="Times New Roman" w:hAnsi="Times New Roman" w:cs="Times New Roman"/>
          <w:color w:val="1C1D1E"/>
          <w:sz w:val="24"/>
          <w:szCs w:val="24"/>
          <w:shd w:val="clear" w:color="auto" w:fill="FFFFFF"/>
        </w:rPr>
        <w:t>Bartelson</w:t>
      </w:r>
      <w:proofErr w:type="spellEnd"/>
      <w:r w:rsidRPr="00CF18CE">
        <w:rPr>
          <w:rFonts w:ascii="Times New Roman" w:hAnsi="Times New Roman" w:cs="Times New Roman"/>
          <w:color w:val="1C1D1E"/>
          <w:sz w:val="24"/>
          <w:szCs w:val="24"/>
          <w:shd w:val="clear" w:color="auto" w:fill="FFFFFF"/>
        </w:rPr>
        <w:t xml:space="preserve">, B. </w:t>
      </w:r>
    </w:p>
    <w:p w14:paraId="1C36E192" w14:textId="65BABF5E" w:rsidR="00CF18CE" w:rsidRPr="00CF18CE" w:rsidRDefault="00CF18CE" w:rsidP="00CF18CE">
      <w:pPr>
        <w:spacing w:after="0" w:line="480" w:lineRule="auto"/>
        <w:ind w:left="720"/>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1C1D1E"/>
          <w:sz w:val="24"/>
          <w:szCs w:val="24"/>
          <w:shd w:val="clear" w:color="auto" w:fill="FFFFFF"/>
        </w:rPr>
        <w:t>(2012), Do Prescription Monitoring Programs Impact State Trends in Opioid Abuse/Misuse?. Pain Medicine, 13: 434-442. </w:t>
      </w:r>
      <w:hyperlink r:id="rId8" w:history="1">
        <w:r w:rsidRPr="00CF18CE">
          <w:rPr>
            <w:rStyle w:val="Hyperlink"/>
            <w:rFonts w:ascii="Times New Roman" w:hAnsi="Times New Roman" w:cs="Times New Roman"/>
            <w:color w:val="005274"/>
            <w:sz w:val="24"/>
            <w:szCs w:val="24"/>
            <w:shd w:val="clear" w:color="auto" w:fill="FFFFFF"/>
          </w:rPr>
          <w:t>https://doi-org.ezproxy.lib.calpoly.edu/10.1111/j.1526-4637.2012.01327.x</w:t>
        </w:r>
      </w:hyperlink>
    </w:p>
    <w:p w14:paraId="17C874F6"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CF18CE">
        <w:rPr>
          <w:b w:val="0"/>
          <w:bCs w:val="0"/>
          <w:color w:val="212121"/>
          <w:sz w:val="24"/>
          <w:szCs w:val="24"/>
          <w:shd w:val="clear" w:color="auto" w:fill="FFFFFF"/>
        </w:rPr>
        <w:t xml:space="preserve">Rhodes, E., Wilson, M., Robinson, A., Hayden, J. A., &amp; </w:t>
      </w:r>
      <w:proofErr w:type="spellStart"/>
      <w:r w:rsidRPr="00CF18CE">
        <w:rPr>
          <w:b w:val="0"/>
          <w:bCs w:val="0"/>
          <w:color w:val="212121"/>
          <w:sz w:val="24"/>
          <w:szCs w:val="24"/>
          <w:shd w:val="clear" w:color="auto" w:fill="FFFFFF"/>
        </w:rPr>
        <w:t>Asbridge</w:t>
      </w:r>
      <w:proofErr w:type="spellEnd"/>
      <w:r w:rsidRPr="00CF18CE">
        <w:rPr>
          <w:b w:val="0"/>
          <w:bCs w:val="0"/>
          <w:color w:val="212121"/>
          <w:sz w:val="24"/>
          <w:szCs w:val="24"/>
          <w:shd w:val="clear" w:color="auto" w:fill="FFFFFF"/>
        </w:rPr>
        <w:t xml:space="preserve">, M. (2019). The effectiveness </w:t>
      </w:r>
    </w:p>
    <w:p w14:paraId="003BAEB4" w14:textId="77777777" w:rsidR="00CF18CE" w:rsidRPr="00CF18CE" w:rsidRDefault="00CF18CE" w:rsidP="00CF18CE">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CF18CE">
        <w:rPr>
          <w:b w:val="0"/>
          <w:bCs w:val="0"/>
          <w:color w:val="212121"/>
          <w:sz w:val="24"/>
          <w:szCs w:val="24"/>
          <w:shd w:val="clear" w:color="auto" w:fill="FFFFFF"/>
        </w:rPr>
        <w:t>of prescription drug monitoring programs at reducing opioid-related harms and consequences: a systematic review. </w:t>
      </w:r>
      <w:r w:rsidRPr="00CF18CE">
        <w:rPr>
          <w:b w:val="0"/>
          <w:bCs w:val="0"/>
          <w:i/>
          <w:iCs/>
          <w:color w:val="212121"/>
          <w:sz w:val="24"/>
          <w:szCs w:val="24"/>
          <w:shd w:val="clear" w:color="auto" w:fill="FFFFFF"/>
        </w:rPr>
        <w:t>BMC health services research</w:t>
      </w:r>
      <w:r w:rsidRPr="00CF18CE">
        <w:rPr>
          <w:b w:val="0"/>
          <w:bCs w:val="0"/>
          <w:color w:val="212121"/>
          <w:sz w:val="24"/>
          <w:szCs w:val="24"/>
          <w:shd w:val="clear" w:color="auto" w:fill="FFFFFF"/>
        </w:rPr>
        <w:t>, </w:t>
      </w:r>
      <w:r w:rsidRPr="00CF18CE">
        <w:rPr>
          <w:b w:val="0"/>
          <w:bCs w:val="0"/>
          <w:i/>
          <w:iCs/>
          <w:color w:val="212121"/>
          <w:sz w:val="24"/>
          <w:szCs w:val="24"/>
          <w:shd w:val="clear" w:color="auto" w:fill="FFFFFF"/>
        </w:rPr>
        <w:t>19</w:t>
      </w:r>
      <w:r w:rsidRPr="00CF18CE">
        <w:rPr>
          <w:b w:val="0"/>
          <w:bCs w:val="0"/>
          <w:color w:val="212121"/>
          <w:sz w:val="24"/>
          <w:szCs w:val="24"/>
          <w:shd w:val="clear" w:color="auto" w:fill="FFFFFF"/>
        </w:rPr>
        <w:t xml:space="preserve">(1), 784. </w:t>
      </w:r>
      <w:hyperlink r:id="rId9" w:history="1">
        <w:r w:rsidRPr="00CF18CE">
          <w:rPr>
            <w:rStyle w:val="Hyperlink"/>
            <w:b w:val="0"/>
            <w:bCs w:val="0"/>
            <w:sz w:val="24"/>
            <w:szCs w:val="24"/>
            <w:shd w:val="clear" w:color="auto" w:fill="FFFFFF"/>
          </w:rPr>
          <w:t>https://doi.org/10.11</w:t>
        </w:r>
        <w:r w:rsidRPr="00CF18CE">
          <w:rPr>
            <w:rStyle w:val="Hyperlink"/>
            <w:b w:val="0"/>
            <w:bCs w:val="0"/>
            <w:sz w:val="24"/>
            <w:szCs w:val="24"/>
            <w:shd w:val="clear" w:color="auto" w:fill="FFFFFF"/>
          </w:rPr>
          <w:t>8</w:t>
        </w:r>
        <w:r w:rsidRPr="00CF18CE">
          <w:rPr>
            <w:rStyle w:val="Hyperlink"/>
            <w:b w:val="0"/>
            <w:bCs w:val="0"/>
            <w:sz w:val="24"/>
            <w:szCs w:val="24"/>
            <w:shd w:val="clear" w:color="auto" w:fill="FFFFFF"/>
          </w:rPr>
          <w:t>6/s12913-019-4642-8</w:t>
        </w:r>
      </w:hyperlink>
    </w:p>
    <w:p w14:paraId="48BCA24C" w14:textId="77777777" w:rsidR="00CF18CE" w:rsidRDefault="00CF18CE" w:rsidP="00CF18CE">
      <w:pPr>
        <w:pStyle w:val="NormalWeb"/>
        <w:spacing w:before="0" w:beforeAutospacing="0" w:after="0" w:afterAutospacing="0" w:line="480" w:lineRule="auto"/>
      </w:pPr>
      <w:r w:rsidRPr="00CF18CE">
        <w:t xml:space="preserve">U.S. Department of Health and Human Services. (2023, March 8). </w:t>
      </w:r>
      <w:r w:rsidRPr="00CF18CE">
        <w:rPr>
          <w:i/>
          <w:iCs/>
        </w:rPr>
        <w:t>Drug Overdose Death Rates</w:t>
      </w:r>
      <w:r w:rsidRPr="00CF18CE">
        <w:t xml:space="preserve">. </w:t>
      </w:r>
    </w:p>
    <w:p w14:paraId="0CA9DEC0" w14:textId="613881D7" w:rsidR="00CF18CE" w:rsidRPr="00CF18CE" w:rsidRDefault="00CF18CE" w:rsidP="00CF18CE">
      <w:pPr>
        <w:pStyle w:val="NormalWeb"/>
        <w:spacing w:before="0" w:beforeAutospacing="0" w:after="0" w:afterAutospacing="0" w:line="480" w:lineRule="auto"/>
        <w:ind w:left="720"/>
      </w:pPr>
      <w:r w:rsidRPr="00CF18CE">
        <w:t xml:space="preserve">National Institutes of Health. Retrieved March 24, 2023, from </w:t>
      </w:r>
      <w:hyperlink r:id="rId10" w:history="1">
        <w:r w:rsidR="000764F9" w:rsidRPr="00C371BF">
          <w:rPr>
            <w:rStyle w:val="Hyperlink"/>
          </w:rPr>
          <w:t>https://nida.nih.gov/research-topics/trends-statistics/overdose-death-rates</w:t>
        </w:r>
      </w:hyperlink>
    </w:p>
    <w:p w14:paraId="2A0B81FF" w14:textId="77777777" w:rsidR="00EE67CD" w:rsidRPr="00F4626B" w:rsidRDefault="00EE67CD" w:rsidP="00F4626B">
      <w:pPr>
        <w:spacing w:after="0" w:line="480" w:lineRule="auto"/>
        <w:rPr>
          <w:rFonts w:ascii="Times New Roman" w:hAnsi="Times New Roman" w:cs="Times New Roman"/>
        </w:rPr>
      </w:pPr>
    </w:p>
    <w:sectPr w:rsidR="00EE67CD" w:rsidRPr="00F4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6B"/>
    <w:rsid w:val="000764F9"/>
    <w:rsid w:val="002569ED"/>
    <w:rsid w:val="00C46B49"/>
    <w:rsid w:val="00C6361D"/>
    <w:rsid w:val="00CF18CE"/>
    <w:rsid w:val="00EE67CD"/>
    <w:rsid w:val="00F4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A9BB"/>
  <w15:chartTrackingRefBased/>
  <w15:docId w15:val="{BF2F5264-3E89-40EB-AC26-766C7C7B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6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CD"/>
    <w:rPr>
      <w:color w:val="0563C1" w:themeColor="hyperlink"/>
      <w:u w:val="single"/>
    </w:rPr>
  </w:style>
  <w:style w:type="character" w:styleId="UnresolvedMention">
    <w:name w:val="Unresolved Mention"/>
    <w:basedOn w:val="DefaultParagraphFont"/>
    <w:uiPriority w:val="99"/>
    <w:semiHidden/>
    <w:unhideWhenUsed/>
    <w:rsid w:val="00EE67CD"/>
    <w:rPr>
      <w:color w:val="605E5C"/>
      <w:shd w:val="clear" w:color="auto" w:fill="E1DFDD"/>
    </w:rPr>
  </w:style>
  <w:style w:type="character" w:customStyle="1" w:styleId="Heading1Char">
    <w:name w:val="Heading 1 Char"/>
    <w:basedOn w:val="DefaultParagraphFont"/>
    <w:link w:val="Heading1"/>
    <w:uiPriority w:val="9"/>
    <w:rsid w:val="00C6361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F18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F18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calpoly.edu/10.1111/j.1526-4637.2012.01327.x" TargetMode="External"/><Relationship Id="rId3" Type="http://schemas.openxmlformats.org/officeDocument/2006/relationships/webSettings" Target="webSettings.xml"/><Relationship Id="rId7" Type="http://schemas.openxmlformats.org/officeDocument/2006/relationships/hyperlink" Target="https://doi.org/10.1377/hlthaff.2015.149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7/EDE.0000000000001123" TargetMode="External"/><Relationship Id="rId11" Type="http://schemas.openxmlformats.org/officeDocument/2006/relationships/fontTable" Target="fontTable.xml"/><Relationship Id="rId5" Type="http://schemas.openxmlformats.org/officeDocument/2006/relationships/hyperlink" Target="https://www.cdc.gov/opioids/basics/epidemic.html" TargetMode="External"/><Relationship Id="rId10" Type="http://schemas.openxmlformats.org/officeDocument/2006/relationships/hyperlink" Target="https://nida.nih.gov/research-topics/trends-statistics/overdose-death-rates" TargetMode="External"/><Relationship Id="rId4" Type="http://schemas.openxmlformats.org/officeDocument/2006/relationships/hyperlink" Target="http://www.jstor.org/stable/43775344" TargetMode="External"/><Relationship Id="rId9" Type="http://schemas.openxmlformats.org/officeDocument/2006/relationships/hyperlink" Target="https://doi.org/10.1186/s12913-019-46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3</cp:revision>
  <dcterms:created xsi:type="dcterms:W3CDTF">2023-04-21T18:09:00Z</dcterms:created>
  <dcterms:modified xsi:type="dcterms:W3CDTF">2023-04-21T18:10:00Z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457b8b32-bb72-4d9d-8f1a-4c142b588a3c</vt:lpwstr>
  </property>
</Properties>
</file>