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w:cs="Arial" w:eastAsia="Arial" w:hAnsi="Arial"/>
          <w:b/>
          <w:bCs/>
          <w:color w:val="000000"/>
          <w:sz w:val="36"/>
          <w:szCs w:val="36"/>
        </w:rPr>
        <w:t xml:space="preserve">Hasini Gangoni</w:t>
      </w:r>
    </w:p>
    <w:p>
      <w:pPr>
        <w:spacing w:after="30"/>
        <w:jc w:val="center"/>
      </w:pPr>
      <w:r>
        <w:rPr>
          <w:rFonts w:ascii="Arial" w:cs="Arial" w:eastAsia="Arial" w:hAnsi="Arial"/>
          <w:i/>
          <w:iCs/>
          <w:color w:val="000000"/>
          <w:sz w:val="22"/>
          <w:szCs w:val="22"/>
        </w:rPr>
        <w:t xml:space="preserve">Data Analyst</w:t>
      </w:r>
    </w:p>
    <w:p>
      <w:pPr>
        <w:spacing w:after="80"/>
        <w:jc w:val="center"/>
      </w:pPr>
      <w:r>
        <w:rPr>
          <w:rFonts w:ascii="Arial" w:cs="Arial" w:eastAsia="Arial" w:hAnsi="Arial"/>
          <w:color w:val="000000"/>
          <w:sz w:val="18"/>
          <w:szCs w:val="18"/>
        </w:rPr>
        <w:t xml:space="preserve">Jersey City, NJ  •  862-822-9670  •  hasinigangoni01@gmail.com</w:t>
      </w:r>
    </w:p>
    <w:p>
      <w:pPr>
        <w:pBdr>
          <w:bottom w:val="single" w:color="000000" w:sz="4" w:space="1"/>
        </w:pBdr>
        <w:spacing w:after="50" w:before="120"/>
      </w:pPr>
      <w:r>
        <w:rPr>
          <w:rFonts w:ascii="Arial" w:cs="Arial" w:eastAsia="Arial" w:hAnsi="Arial"/>
          <w:b/>
          <w:bCs/>
          <w:color w:val="000000"/>
          <w:sz w:val="19"/>
          <w:szCs w:val="19"/>
        </w:rPr>
        <w:t xml:space="preserve">PROFESSIONAL SUMMARY</w:t>
      </w:r>
    </w:p>
    <w:p>
      <w:pPr>
        <w:spacing w:after="60" w:before="50"/>
      </w:pPr>
      <w:r>
        <w:rPr>
          <w:rFonts w:ascii="Arial" w:cs="Arial" w:eastAsia="Arial" w:hAnsi="Arial"/>
          <w:color w:val="000000"/>
          <w:sz w:val="18"/>
          <w:szCs w:val="18"/>
        </w:rPr>
        <w:t xml:space="preserve">Data professional with 2+ years of experience building scalable data pipelines and delivering actionable insights. Proficient in SQL, Python, and modern BI tools with hands-on experience in AWS data warehousing (Redshift, S3). Proven ability to transform complex datasets into clear narratives that drive business decisions. Eager to leverage analytical skills to support product, finance, and operations teams in a creator commerce marketplace environment.</w:t>
      </w:r>
    </w:p>
    <w:p>
      <w:pPr>
        <w:pBdr>
          <w:bottom w:val="single" w:color="000000" w:sz="4" w:space="1"/>
        </w:pBdr>
        <w:spacing w:after="50" w:before="120"/>
      </w:pPr>
      <w:r>
        <w:rPr>
          <w:rFonts w:ascii="Arial" w:cs="Arial" w:eastAsia="Arial" w:hAnsi="Arial"/>
          <w:b/>
          <w:bCs/>
          <w:color w:val="000000"/>
          <w:sz w:val="19"/>
          <w:szCs w:val="19"/>
        </w:rPr>
        <w:t xml:space="preserve">EXPERIENCE</w:t>
      </w:r>
    </w:p>
    <w:p>
      <w:pPr>
        <w:tabs>
          <w:tab w:val="right" w:pos="9360"/>
        </w:tabs>
        <w:spacing w:after="20" w:before="80"/>
      </w:pPr>
      <w:r>
        <w:rPr>
          <w:rFonts w:ascii="Arial" w:cs="Arial" w:eastAsia="Arial" w:hAnsi="Arial"/>
          <w:b/>
          <w:bCs/>
          <w:color w:val="000000"/>
          <w:sz w:val="19"/>
          <w:szCs w:val="19"/>
        </w:rPr>
        <w:t xml:space="preserve">Data Analyst</w:t>
      </w:r>
      <w:r>
        <w:rPr>
          <w:rFonts w:ascii="Arial" w:cs="Arial" w:eastAsia="Arial" w:hAnsi="Arial"/>
          <w:color w:val="000000"/>
          <w:sz w:val="18"/>
          <w:szCs w:val="18"/>
        </w:rPr>
        <w:t xml:space="preserve"> | Accenture</w:t>
      </w:r>
      <w:r>
        <w:rPr>
          <w:rFonts w:ascii="Arial" w:cs="Arial" w:eastAsia="Arial" w:hAnsi="Arial"/>
          <w:i/>
          <w:iCs/>
          <w:color w:val="000000"/>
          <w:sz w:val="17"/>
          <w:szCs w:val="17"/>
        </w:rPr>
        <w:t xml:space="preserve">	June 2025 – Present</w:t>
      </w:r>
    </w:p>
    <w:p>
      <w:pPr>
        <w:pStyle w:val="ListParagraph"/>
        <w:numPr>
          <w:ilvl w:val="0"/>
          <w:numId w:val="2"/>
        </w:numPr>
        <w:spacing w:after="20" w:before="20"/>
      </w:pPr>
      <w:r>
        <w:rPr>
          <w:rFonts w:ascii="Arial" w:cs="Arial" w:eastAsia="Arial" w:hAnsi="Arial"/>
          <w:color w:val="000000"/>
          <w:sz w:val="18"/>
          <w:szCs w:val="18"/>
        </w:rPr>
        <w:t xml:space="preserve">Analyzed business data to identify trends and opportunities, translating findings into actionable recommendations for leadership.</w:t>
      </w:r>
    </w:p>
    <w:p>
      <w:pPr>
        <w:pStyle w:val="ListParagraph"/>
        <w:numPr>
          <w:ilvl w:val="0"/>
          <w:numId w:val="2"/>
        </w:numPr>
        <w:spacing w:after="20" w:before="20"/>
      </w:pPr>
      <w:r>
        <w:rPr>
          <w:rFonts w:ascii="Arial" w:cs="Arial" w:eastAsia="Arial" w:hAnsi="Arial"/>
          <w:color w:val="000000"/>
          <w:sz w:val="18"/>
          <w:szCs w:val="18"/>
        </w:rPr>
        <w:t xml:space="preserve">Assessed team-level performance gaps using data-driven evaluation; designed and implemented targeted improvement programs, improving overall efficiency metrics.</w:t>
      </w:r>
    </w:p>
    <w:p>
      <w:pPr>
        <w:pStyle w:val="ListParagraph"/>
        <w:numPr>
          <w:ilvl w:val="0"/>
          <w:numId w:val="2"/>
        </w:numPr>
        <w:spacing w:after="20" w:before="20"/>
      </w:pPr>
      <w:r>
        <w:rPr>
          <w:rFonts w:ascii="Arial" w:cs="Arial" w:eastAsia="Arial" w:hAnsi="Arial"/>
          <w:color w:val="000000"/>
          <w:sz w:val="18"/>
          <w:szCs w:val="18"/>
        </w:rPr>
        <w:t xml:space="preserve">Communicated analytical findings in clear, narrative format to cross-functional stakeholders.</w:t>
      </w:r>
    </w:p>
    <w:p>
      <w:pPr>
        <w:tabs>
          <w:tab w:val="right" w:pos="9360"/>
        </w:tabs>
        <w:spacing w:after="20" w:before="80"/>
      </w:pPr>
      <w:r>
        <w:rPr>
          <w:rFonts w:ascii="Arial" w:cs="Arial" w:eastAsia="Arial" w:hAnsi="Arial"/>
          <w:b/>
          <w:bCs/>
          <w:color w:val="000000"/>
          <w:sz w:val="19"/>
          <w:szCs w:val="19"/>
        </w:rPr>
        <w:t xml:space="preserve">Data Engineer</w:t>
      </w:r>
      <w:r>
        <w:rPr>
          <w:rFonts w:ascii="Arial" w:cs="Arial" w:eastAsia="Arial" w:hAnsi="Arial"/>
          <w:color w:val="000000"/>
          <w:sz w:val="18"/>
          <w:szCs w:val="18"/>
        </w:rPr>
        <w:t xml:space="preserve"> | Merck</w:t>
      </w:r>
      <w:r>
        <w:rPr>
          <w:rFonts w:ascii="Arial" w:cs="Arial" w:eastAsia="Arial" w:hAnsi="Arial"/>
          <w:i/>
          <w:iCs/>
          <w:color w:val="000000"/>
          <w:sz w:val="17"/>
          <w:szCs w:val="17"/>
        </w:rPr>
        <w:t xml:space="preserve">	2019 – 2021</w:t>
      </w:r>
    </w:p>
    <w:p>
      <w:pPr>
        <w:pStyle w:val="ListParagraph"/>
        <w:numPr>
          <w:ilvl w:val="0"/>
          <w:numId w:val="2"/>
        </w:numPr>
        <w:spacing w:after="20" w:before="20"/>
      </w:pPr>
      <w:r>
        <w:rPr>
          <w:rFonts w:ascii="Arial" w:cs="Arial" w:eastAsia="Arial" w:hAnsi="Arial"/>
          <w:color w:val="000000"/>
          <w:sz w:val="18"/>
          <w:szCs w:val="18"/>
        </w:rPr>
        <w:t xml:space="preserve">Built scalable ETL pipelines using Apache Spark and Java to process 2TB+ of data daily, enabling reliable analytics across business units.</w:t>
      </w:r>
    </w:p>
    <w:p>
      <w:pPr>
        <w:pStyle w:val="ListParagraph"/>
        <w:numPr>
          <w:ilvl w:val="0"/>
          <w:numId w:val="2"/>
        </w:numPr>
        <w:spacing w:after="20" w:before="20"/>
      </w:pPr>
      <w:r>
        <w:rPr>
          <w:rFonts w:ascii="Arial" w:cs="Arial" w:eastAsia="Arial" w:hAnsi="Arial"/>
          <w:color w:val="000000"/>
          <w:sz w:val="18"/>
          <w:szCs w:val="18"/>
        </w:rPr>
        <w:t xml:space="preserve">Optimized complex SQL queries to reduce data processing time by 30%, improving reporting speed for business stakeholders.</w:t>
      </w:r>
    </w:p>
    <w:p>
      <w:pPr>
        <w:pStyle w:val="ListParagraph"/>
        <w:numPr>
          <w:ilvl w:val="0"/>
          <w:numId w:val="2"/>
        </w:numPr>
        <w:spacing w:after="20" w:before="20"/>
      </w:pPr>
      <w:r>
        <w:rPr>
          <w:rFonts w:ascii="Arial" w:cs="Arial" w:eastAsia="Arial" w:hAnsi="Arial"/>
          <w:color w:val="000000"/>
          <w:sz w:val="18"/>
          <w:szCs w:val="18"/>
        </w:rPr>
        <w:t xml:space="preserve">Constructed and maintained data lakes and warehouses on AWS (S3, Redshift), ensuring data reliability and accessibility for analytics teams.</w:t>
      </w:r>
    </w:p>
    <w:p>
      <w:pPr>
        <w:pStyle w:val="ListParagraph"/>
        <w:numPr>
          <w:ilvl w:val="0"/>
          <w:numId w:val="2"/>
        </w:numPr>
        <w:spacing w:after="20" w:before="20"/>
      </w:pPr>
      <w:r>
        <w:rPr>
          <w:rFonts w:ascii="Arial" w:cs="Arial" w:eastAsia="Arial" w:hAnsi="Arial"/>
          <w:color w:val="000000"/>
          <w:sz w:val="18"/>
          <w:szCs w:val="18"/>
        </w:rPr>
        <w:t xml:space="preserve">Automated data quality checks and lineage tracking using Airflow and DBT, reducing manual reporting overhead.</w:t>
      </w:r>
    </w:p>
    <w:p>
      <w:pPr>
        <w:pStyle w:val="ListParagraph"/>
        <w:numPr>
          <w:ilvl w:val="0"/>
          <w:numId w:val="2"/>
        </w:numPr>
        <w:spacing w:after="20" w:before="20"/>
      </w:pPr>
      <w:r>
        <w:rPr>
          <w:rFonts w:ascii="Arial" w:cs="Arial" w:eastAsia="Arial" w:hAnsi="Arial"/>
          <w:color w:val="000000"/>
          <w:sz w:val="18"/>
          <w:szCs w:val="18"/>
        </w:rPr>
        <w:t xml:space="preserve">Integrated data from diverse sources (APIs, RDBMS, Kafka) into unified data models to support cross-functional reporting.</w:t>
      </w:r>
    </w:p>
    <w:p>
      <w:pPr>
        <w:pStyle w:val="ListParagraph"/>
        <w:numPr>
          <w:ilvl w:val="0"/>
          <w:numId w:val="2"/>
        </w:numPr>
        <w:spacing w:after="20" w:before="20"/>
      </w:pPr>
      <w:r>
        <w:rPr>
          <w:rFonts w:ascii="Arial" w:cs="Arial" w:eastAsia="Arial" w:hAnsi="Arial"/>
          <w:color w:val="000000"/>
          <w:sz w:val="18"/>
          <w:szCs w:val="18"/>
        </w:rPr>
        <w:t xml:space="preserve">Designed batch and streaming pipelines using Java, Spark, and Hive; collaborated with data scientists to prepare clean datasets for ML model training.</w:t>
      </w:r>
    </w:p>
    <w:p>
      <w:pPr>
        <w:pStyle w:val="ListParagraph"/>
        <w:numPr>
          <w:ilvl w:val="0"/>
          <w:numId w:val="2"/>
        </w:numPr>
        <w:spacing w:after="20" w:before="20"/>
      </w:pPr>
      <w:r>
        <w:rPr>
          <w:rFonts w:ascii="Arial" w:cs="Arial" w:eastAsia="Arial" w:hAnsi="Arial"/>
          <w:color w:val="000000"/>
          <w:sz w:val="18"/>
          <w:szCs w:val="18"/>
        </w:rPr>
        <w:t xml:space="preserve">Contributed to migration of on-premise ETL jobs to AWS Glue and EMR, reducing infrastructure costs and improving scalability.</w:t>
      </w:r>
    </w:p>
    <w:p>
      <w:pPr>
        <w:pBdr>
          <w:bottom w:val="single" w:color="000000" w:sz="4" w:space="1"/>
        </w:pBdr>
        <w:spacing w:after="50" w:before="120"/>
      </w:pPr>
      <w:r>
        <w:rPr>
          <w:rFonts w:ascii="Arial" w:cs="Arial" w:eastAsia="Arial" w:hAnsi="Arial"/>
          <w:b/>
          <w:bCs/>
          <w:color w:val="000000"/>
          <w:sz w:val="19"/>
          <w:szCs w:val="19"/>
        </w:rPr>
        <w:t xml:space="preserve">EDUCATION</w:t>
      </w:r>
    </w:p>
    <w:p>
      <w:pPr>
        <w:tabs>
          <w:tab w:val="right" w:pos="9360"/>
        </w:tabs>
        <w:spacing w:after="20" w:before="40"/>
      </w:pPr>
      <w:r>
        <w:rPr>
          <w:rFonts w:ascii="Arial" w:cs="Arial" w:eastAsia="Arial" w:hAnsi="Arial"/>
          <w:b/>
          <w:bCs/>
          <w:color w:val="000000"/>
          <w:sz w:val="18"/>
          <w:szCs w:val="18"/>
        </w:rPr>
        <w:t xml:space="preserve">M.S. in Information Systems</w:t>
      </w:r>
      <w:r>
        <w:rPr>
          <w:rFonts w:ascii="Arial" w:cs="Arial" w:eastAsia="Arial" w:hAnsi="Arial"/>
          <w:color w:val="000000"/>
          <w:sz w:val="18"/>
          <w:szCs w:val="18"/>
        </w:rPr>
        <w:t xml:space="preserve"> — Pace University, Brooklyn, NY</w:t>
      </w:r>
      <w:r>
        <w:rPr>
          <w:rFonts w:ascii="Arial" w:cs="Arial" w:eastAsia="Arial" w:hAnsi="Arial"/>
          <w:i/>
          <w:iCs/>
          <w:color w:val="000000"/>
          <w:sz w:val="17"/>
          <w:szCs w:val="17"/>
        </w:rPr>
        <w:t xml:space="preserve">	Sep 2022 – May 2024</w:t>
      </w:r>
    </w:p>
    <w:p>
      <w:pPr>
        <w:tabs>
          <w:tab w:val="right" w:pos="9360"/>
        </w:tabs>
        <w:spacing w:after="20" w:before="40"/>
      </w:pPr>
      <w:r>
        <w:rPr>
          <w:rFonts w:ascii="Arial" w:cs="Arial" w:eastAsia="Arial" w:hAnsi="Arial"/>
          <w:b/>
          <w:bCs/>
          <w:color w:val="000000"/>
          <w:sz w:val="18"/>
          <w:szCs w:val="18"/>
        </w:rPr>
        <w:t xml:space="preserve">B.Tech in Electrical &amp; Electronics Engineering</w:t>
      </w:r>
      <w:r>
        <w:rPr>
          <w:rFonts w:ascii="Arial" w:cs="Arial" w:eastAsia="Arial" w:hAnsi="Arial"/>
          <w:color w:val="000000"/>
          <w:sz w:val="18"/>
          <w:szCs w:val="18"/>
        </w:rPr>
        <w:t xml:space="preserve"> — Vishnu Raju Institute of Technology, Hyderabad</w:t>
      </w:r>
      <w:r>
        <w:rPr>
          <w:rFonts w:ascii="Arial" w:cs="Arial" w:eastAsia="Arial" w:hAnsi="Arial"/>
          <w:i/>
          <w:iCs/>
          <w:color w:val="000000"/>
          <w:sz w:val="17"/>
          <w:szCs w:val="17"/>
        </w:rPr>
        <w:t xml:space="preserve">	Aug 2018 – Jul 2022</w:t>
      </w:r>
    </w:p>
    <w:p>
      <w:pPr>
        <w:pBdr>
          <w:bottom w:val="single" w:color="000000" w:sz="4" w:space="1"/>
        </w:pBdr>
        <w:spacing w:after="50" w:before="120"/>
      </w:pPr>
      <w:r>
        <w:rPr>
          <w:rFonts w:ascii="Arial" w:cs="Arial" w:eastAsia="Arial" w:hAnsi="Arial"/>
          <w:b/>
          <w:bCs/>
          <w:color w:val="000000"/>
          <w:sz w:val="19"/>
          <w:szCs w:val="19"/>
        </w:rPr>
        <w:t xml:space="preserve">TECHNICAL SKILLS</w:t>
      </w:r>
    </w:p>
    <w:p>
      <w:pPr>
        <w:spacing w:after="30" w:before="30"/>
      </w:pPr>
      <w:r>
        <w:rPr>
          <w:rFonts w:ascii="Arial" w:cs="Arial" w:eastAsia="Arial" w:hAnsi="Arial"/>
          <w:b/>
          <w:bCs/>
          <w:color w:val="000000"/>
          <w:sz w:val="18"/>
          <w:szCs w:val="18"/>
        </w:rPr>
        <w:t xml:space="preserve">SQL &amp; Querying: </w:t>
      </w:r>
      <w:r>
        <w:rPr>
          <w:rFonts w:ascii="Arial" w:cs="Arial" w:eastAsia="Arial" w:hAnsi="Arial"/>
          <w:color w:val="000000"/>
          <w:sz w:val="18"/>
          <w:szCs w:val="18"/>
        </w:rPr>
        <w:t xml:space="preserve">Advanced SQL, PostgreSQL, MySQL — complex queries, aggregations, data validation in modern warehouses</w:t>
      </w:r>
    </w:p>
    <w:p>
      <w:pPr>
        <w:spacing w:after="30" w:before="30"/>
      </w:pPr>
      <w:r>
        <w:rPr>
          <w:rFonts w:ascii="Arial" w:cs="Arial" w:eastAsia="Arial" w:hAnsi="Arial"/>
          <w:b/>
          <w:bCs/>
          <w:color w:val="000000"/>
          <w:sz w:val="18"/>
          <w:szCs w:val="18"/>
        </w:rPr>
        <w:t xml:space="preserve">Data Warehousing: </w:t>
      </w:r>
      <w:r>
        <w:rPr>
          <w:rFonts w:ascii="Arial" w:cs="Arial" w:eastAsia="Arial" w:hAnsi="Arial"/>
          <w:color w:val="000000"/>
          <w:sz w:val="18"/>
          <w:szCs w:val="18"/>
        </w:rPr>
        <w:t xml:space="preserve">AWS Redshift, Snowflake, S3 — data lake design and warehouse optimization</w:t>
      </w:r>
    </w:p>
    <w:p>
      <w:pPr>
        <w:spacing w:after="30" w:before="30"/>
      </w:pPr>
      <w:r>
        <w:rPr>
          <w:rFonts w:ascii="Arial" w:cs="Arial" w:eastAsia="Arial" w:hAnsi="Arial"/>
          <w:b/>
          <w:bCs/>
          <w:color w:val="000000"/>
          <w:sz w:val="18"/>
          <w:szCs w:val="18"/>
        </w:rPr>
        <w:t xml:space="preserve">BI &amp; Visualization: </w:t>
      </w:r>
      <w:r>
        <w:rPr>
          <w:rFonts w:ascii="Arial" w:cs="Arial" w:eastAsia="Arial" w:hAnsi="Arial"/>
          <w:color w:val="000000"/>
          <w:sz w:val="18"/>
          <w:szCs w:val="18"/>
        </w:rPr>
        <w:t xml:space="preserve">Experienced with dashboard and reporting tools (Looker, Tableau, Hex-compatible); Excel/Google Sheets for ad hoc analysis</w:t>
      </w:r>
    </w:p>
    <w:p>
      <w:pPr>
        <w:spacing w:after="30" w:before="30"/>
      </w:pPr>
      <w:r>
        <w:rPr>
          <w:rFonts w:ascii="Arial" w:cs="Arial" w:eastAsia="Arial" w:hAnsi="Arial"/>
          <w:b/>
          <w:bCs/>
          <w:color w:val="000000"/>
          <w:sz w:val="18"/>
          <w:szCs w:val="18"/>
        </w:rPr>
        <w:t xml:space="preserve">Programming: </w:t>
      </w:r>
      <w:r>
        <w:rPr>
          <w:rFonts w:ascii="Arial" w:cs="Arial" w:eastAsia="Arial" w:hAnsi="Arial"/>
          <w:color w:val="000000"/>
          <w:sz w:val="18"/>
          <w:szCs w:val="18"/>
        </w:rPr>
        <w:t xml:space="preserve">Python (pandas, NumPy), Java, Scala — analysis, automation, and light scripting</w:t>
      </w:r>
    </w:p>
    <w:p>
      <w:pPr>
        <w:spacing w:after="30" w:before="30"/>
      </w:pPr>
      <w:r>
        <w:rPr>
          <w:rFonts w:ascii="Arial" w:cs="Arial" w:eastAsia="Arial" w:hAnsi="Arial"/>
          <w:b/>
          <w:bCs/>
          <w:color w:val="000000"/>
          <w:sz w:val="18"/>
          <w:szCs w:val="18"/>
        </w:rPr>
        <w:t xml:space="preserve">Big Data &amp; Pipelines: </w:t>
      </w:r>
      <w:r>
        <w:rPr>
          <w:rFonts w:ascii="Arial" w:cs="Arial" w:eastAsia="Arial" w:hAnsi="Arial"/>
          <w:color w:val="000000"/>
          <w:sz w:val="18"/>
          <w:szCs w:val="18"/>
        </w:rPr>
        <w:t xml:space="preserve">Apache Spark, Hadoop, Hive, Airflow, DBT — ETL design and orchestration</w:t>
      </w:r>
    </w:p>
    <w:p>
      <w:pPr>
        <w:spacing w:after="30" w:before="30"/>
      </w:pPr>
      <w:r>
        <w:rPr>
          <w:rFonts w:ascii="Arial" w:cs="Arial" w:eastAsia="Arial" w:hAnsi="Arial"/>
          <w:b/>
          <w:bCs/>
          <w:color w:val="000000"/>
          <w:sz w:val="18"/>
          <w:szCs w:val="18"/>
        </w:rPr>
        <w:t xml:space="preserve">Cloud Platforms: </w:t>
      </w:r>
      <w:r>
        <w:rPr>
          <w:rFonts w:ascii="Arial" w:cs="Arial" w:eastAsia="Arial" w:hAnsi="Arial"/>
          <w:color w:val="000000"/>
          <w:sz w:val="18"/>
          <w:szCs w:val="18"/>
        </w:rPr>
        <w:t xml:space="preserve">AWS (S3, Redshift, EC2, Glue, EMR, RDS, SNS, SQS), GCP, Azure</w:t>
      </w:r>
    </w:p>
    <w:p>
      <w:pPr>
        <w:spacing w:after="30" w:before="30"/>
      </w:pPr>
      <w:r>
        <w:rPr>
          <w:rFonts w:ascii="Arial" w:cs="Arial" w:eastAsia="Arial" w:hAnsi="Arial"/>
          <w:b/>
          <w:bCs/>
          <w:color w:val="000000"/>
          <w:sz w:val="18"/>
          <w:szCs w:val="18"/>
        </w:rPr>
        <w:t xml:space="preserve">Analytics Practices: </w:t>
      </w:r>
      <w:r>
        <w:rPr>
          <w:rFonts w:ascii="Arial" w:cs="Arial" w:eastAsia="Arial" w:hAnsi="Arial"/>
          <w:color w:val="000000"/>
          <w:sz w:val="18"/>
          <w:szCs w:val="18"/>
        </w:rPr>
        <w:t xml:space="preserve">A/B test analysis, funnel analysis, KPI tracking, metric definition, experiment summarization</w:t>
      </w:r>
    </w:p>
    <w:p>
      <w:pPr>
        <w:spacing w:after="30" w:before="30"/>
      </w:pPr>
      <w:r>
        <w:rPr>
          <w:rFonts w:ascii="Arial" w:cs="Arial" w:eastAsia="Arial" w:hAnsi="Arial"/>
          <w:b/>
          <w:bCs/>
          <w:color w:val="000000"/>
          <w:sz w:val="18"/>
          <w:szCs w:val="18"/>
        </w:rPr>
        <w:t xml:space="preserve">Tools: </w:t>
      </w:r>
      <w:r>
        <w:rPr>
          <w:rFonts w:ascii="Arial" w:cs="Arial" w:eastAsia="Arial" w:hAnsi="Arial"/>
          <w:color w:val="000000"/>
          <w:sz w:val="18"/>
          <w:szCs w:val="18"/>
        </w:rPr>
        <w:t xml:space="preserve">Git, Jenkins, Linux/Unix, Kafka</w:t>
      </w:r>
    </w:p>
    <w:p>
      <w:pPr>
        <w:pBdr>
          <w:bottom w:val="single" w:color="000000" w:sz="4" w:space="1"/>
        </w:pBdr>
        <w:spacing w:after="50" w:before="120"/>
      </w:pPr>
      <w:r>
        <w:rPr>
          <w:rFonts w:ascii="Arial" w:cs="Arial" w:eastAsia="Arial" w:hAnsi="Arial"/>
          <w:b/>
          <w:bCs/>
          <w:color w:val="000000"/>
          <w:sz w:val="19"/>
          <w:szCs w:val="19"/>
        </w:rPr>
        <w:t xml:space="preserve">CERTIFICATIONS</w:t>
      </w:r>
    </w:p>
    <w:p>
      <w:pPr>
        <w:pStyle w:val="ListParagraph"/>
        <w:numPr>
          <w:ilvl w:val="0"/>
          <w:numId w:val="2"/>
        </w:numPr>
        <w:spacing w:after="20" w:before="20"/>
      </w:pPr>
      <w:r>
        <w:rPr>
          <w:rFonts w:ascii="Arial" w:cs="Arial" w:eastAsia="Arial" w:hAnsi="Arial"/>
          <w:color w:val="000000"/>
          <w:sz w:val="18"/>
          <w:szCs w:val="18"/>
        </w:rPr>
        <w:t xml:space="preserve">AWS Certified Data Analytics – Specialty</w:t>
      </w:r>
    </w:p>
    <w:p>
      <w:pPr>
        <w:pStyle w:val="ListParagraph"/>
        <w:numPr>
          <w:ilvl w:val="0"/>
          <w:numId w:val="2"/>
        </w:numPr>
        <w:spacing w:after="20" w:before="20"/>
      </w:pPr>
      <w:r>
        <w:rPr>
          <w:rFonts w:ascii="Arial" w:cs="Arial" w:eastAsia="Arial" w:hAnsi="Arial"/>
          <w:color w:val="000000"/>
          <w:sz w:val="18"/>
          <w:szCs w:val="18"/>
        </w:rPr>
        <w:t xml:space="preserve">Databricks Certified Spark Developer</w:t>
      </w:r>
    </w:p>
    <w:p>
      <w:pPr>
        <w:pStyle w:val="ListParagraph"/>
        <w:numPr>
          <w:ilvl w:val="0"/>
          <w:numId w:val="2"/>
        </w:numPr>
        <w:spacing w:after="20" w:before="20"/>
      </w:pPr>
      <w:r>
        <w:rPr>
          <w:rFonts w:ascii="Arial" w:cs="Arial" w:eastAsia="Arial" w:hAnsi="Arial"/>
          <w:color w:val="000000"/>
          <w:sz w:val="18"/>
          <w:szCs w:val="18"/>
        </w:rPr>
        <w:t xml:space="preserve">Oracle Certified Java Programmer</w:t>
      </w:r>
    </w:p>
    <w:p>
      <w:pPr>
        <w:pStyle w:val="ListParagraph"/>
        <w:numPr>
          <w:ilvl w:val="0"/>
          <w:numId w:val="2"/>
        </w:numPr>
        <w:spacing w:after="20" w:before="20"/>
      </w:pPr>
      <w:r>
        <w:rPr>
          <w:rFonts w:ascii="Arial" w:cs="Arial" w:eastAsia="Arial" w:hAnsi="Arial"/>
          <w:color w:val="000000"/>
          <w:sz w:val="18"/>
          <w:szCs w:val="18"/>
        </w:rPr>
        <w:t xml:space="preserve">Python for Data Analysis (pandas, NumPy) — Udemy</w:t>
      </w:r>
    </w:p>
    <w:sectPr>
      <w:pgSz w:w="12240" w:h="15840" w:orient="portrait"/>
      <w:pgMar w:top="500" w:right="720"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2026-06-03T20:53:43.692Z</dcterms:created>
  <dcterms:modified xsi:type="dcterms:W3CDTF">2026-06-03T20:53:43.692Z</dcterms:modified>
</cp:coreProperties>
</file>

<file path=docProps/custom.xml><?xml version="1.0" encoding="utf-8"?>
<Properties xmlns="http://schemas.openxmlformats.org/officeDocument/2006/custom-properties" xmlns:vt="http://schemas.openxmlformats.org/officeDocument/2006/docPropsVTypes"/>
</file>