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881F4" w14:textId="77777777" w:rsidR="00E01824" w:rsidRDefault="00E01824" w:rsidP="00E01824">
      <w:pPr>
        <w:rPr>
          <w:rFonts w:ascii="Aptos Display" w:hAnsi="Aptos Display"/>
          <w:b/>
          <w:color w:val="123456"/>
          <w:sz w:val="144"/>
          <w:szCs w:val="40"/>
        </w:rPr>
      </w:pPr>
      <w:r>
        <w:rPr>
          <w:rFonts w:ascii="Aptos Display" w:hAnsi="Aptos Display"/>
          <w:b/>
          <w:color w:val="123456"/>
          <w:sz w:val="144"/>
          <w:szCs w:val="40"/>
        </w:rPr>
        <w:t xml:space="preserve">     </w:t>
      </w:r>
    </w:p>
    <w:p w14:paraId="34DAA826" w14:textId="283E94EE" w:rsidR="00E01824" w:rsidRDefault="00E01824" w:rsidP="00E01824">
      <w:pPr>
        <w:rPr>
          <w:rFonts w:ascii="Aptos Display" w:hAnsi="Aptos Display"/>
          <w:b/>
          <w:color w:val="123456"/>
          <w:sz w:val="144"/>
          <w:szCs w:val="40"/>
        </w:rPr>
      </w:pPr>
      <w:r>
        <w:rPr>
          <w:rFonts w:ascii="Aptos Display" w:hAnsi="Aptos Display"/>
          <w:b/>
          <w:color w:val="123456"/>
          <w:sz w:val="144"/>
          <w:szCs w:val="40"/>
        </w:rPr>
        <w:t xml:space="preserve">        </w:t>
      </w:r>
      <w:r w:rsidRPr="00E01824">
        <w:rPr>
          <w:rFonts w:ascii="Aptos Display" w:hAnsi="Aptos Display"/>
          <w:b/>
          <w:color w:val="123456"/>
          <w:sz w:val="144"/>
          <w:szCs w:val="40"/>
        </w:rPr>
        <w:t>CINEIQ</w:t>
      </w:r>
    </w:p>
    <w:p w14:paraId="5D713A6D" w14:textId="4AB3E8D5" w:rsidR="00D33EEA" w:rsidRPr="00E01824" w:rsidRDefault="00000000" w:rsidP="00E01824">
      <w:pPr>
        <w:jc w:val="center"/>
        <w:rPr>
          <w:sz w:val="40"/>
          <w:szCs w:val="40"/>
        </w:rPr>
      </w:pPr>
      <w:r w:rsidRPr="00E01824">
        <w:rPr>
          <w:rFonts w:ascii="Aptos Display" w:hAnsi="Aptos Display"/>
          <w:b/>
          <w:color w:val="123456"/>
          <w:sz w:val="144"/>
          <w:szCs w:val="40"/>
        </w:rPr>
        <w:br/>
      </w:r>
    </w:p>
    <w:p w14:paraId="5BDB5E95" w14:textId="77777777" w:rsidR="00D33EEA" w:rsidRPr="00E01824" w:rsidRDefault="00000000" w:rsidP="00E01824">
      <w:pPr>
        <w:jc w:val="center"/>
        <w:rPr>
          <w:sz w:val="40"/>
          <w:szCs w:val="40"/>
        </w:rPr>
      </w:pPr>
      <w:r w:rsidRPr="00E01824">
        <w:rPr>
          <w:i/>
          <w:color w:val="464646"/>
          <w:sz w:val="48"/>
          <w:szCs w:val="40"/>
        </w:rPr>
        <w:t>Explainable Hybrid Movie Recommendation Platform</w:t>
      </w:r>
      <w:r w:rsidRPr="00E01824">
        <w:rPr>
          <w:i/>
          <w:color w:val="464646"/>
          <w:sz w:val="48"/>
          <w:szCs w:val="40"/>
        </w:rPr>
        <w:br/>
      </w:r>
    </w:p>
    <w:p w14:paraId="67D98547" w14:textId="4159C5EA" w:rsidR="00D33EEA" w:rsidRDefault="00000000" w:rsidP="00E01824">
      <w:pPr>
        <w:jc w:val="center"/>
      </w:pPr>
      <w:r w:rsidRPr="00E01824">
        <w:rPr>
          <w:color w:val="5A5A5A"/>
          <w:sz w:val="40"/>
          <w:szCs w:val="40"/>
        </w:rPr>
        <w:br/>
      </w:r>
    </w:p>
    <w:p w14:paraId="660BF550" w14:textId="77777777" w:rsidR="00E01824" w:rsidRDefault="00E01824" w:rsidP="00E01824">
      <w:pPr>
        <w:jc w:val="center"/>
      </w:pPr>
    </w:p>
    <w:p w14:paraId="615E3D20" w14:textId="77777777" w:rsidR="00E01824" w:rsidRDefault="00E01824" w:rsidP="00E01824">
      <w:pPr>
        <w:jc w:val="center"/>
      </w:pPr>
    </w:p>
    <w:p w14:paraId="1C95C8A8" w14:textId="77777777" w:rsidR="00E01824" w:rsidRDefault="00E01824" w:rsidP="00E01824">
      <w:pPr>
        <w:jc w:val="center"/>
      </w:pPr>
    </w:p>
    <w:p w14:paraId="58C8CDD7" w14:textId="77777777" w:rsidR="00E01824" w:rsidRDefault="00E01824" w:rsidP="00E01824">
      <w:pPr>
        <w:jc w:val="center"/>
      </w:pPr>
    </w:p>
    <w:p w14:paraId="163D1361" w14:textId="77777777" w:rsidR="00E01824" w:rsidRDefault="00E01824" w:rsidP="00E01824">
      <w:pPr>
        <w:jc w:val="center"/>
      </w:pPr>
    </w:p>
    <w:p w14:paraId="386BBB1A" w14:textId="77777777" w:rsidR="00E01824" w:rsidRDefault="00E01824" w:rsidP="00E01824">
      <w:pPr>
        <w:jc w:val="center"/>
      </w:pPr>
    </w:p>
    <w:p w14:paraId="46C47CD9" w14:textId="77777777" w:rsidR="00E01824" w:rsidRDefault="00E01824" w:rsidP="00E01824">
      <w:pPr>
        <w:jc w:val="center"/>
      </w:pPr>
    </w:p>
    <w:p w14:paraId="599263BA" w14:textId="77777777" w:rsidR="00E01824" w:rsidRDefault="00E01824" w:rsidP="00E01824">
      <w:pPr>
        <w:jc w:val="center"/>
      </w:pPr>
    </w:p>
    <w:p w14:paraId="1EDAE1AB" w14:textId="77777777" w:rsidR="00D33EEA" w:rsidRDefault="00000000">
      <w:pPr>
        <w:pStyle w:val="Heading1"/>
      </w:pPr>
      <w:r>
        <w:t>Executive Summary</w:t>
      </w:r>
    </w:p>
    <w:p w14:paraId="281BB291" w14:textId="77777777" w:rsidR="00E01824" w:rsidRPr="00E01824" w:rsidRDefault="00E01824" w:rsidP="00E01824"/>
    <w:p w14:paraId="4E100DAD" w14:textId="77777777" w:rsidR="00D33EEA" w:rsidRDefault="00000000">
      <w:r>
        <w:t>CINEIQ is an end-to-end movie recommendation platform built to address a common limitation in modern streaming ecosystems: recommendations are often effective, but not transparent. The goal of this project was to build a recommendation engine that combines multiple machine learning approaches, produces personalized results, and clearly explains why each title is being suggested.</w:t>
      </w:r>
    </w:p>
    <w:p w14:paraId="58E9744C" w14:textId="77777777" w:rsidR="00D33EEA" w:rsidRDefault="00000000">
      <w:r>
        <w:t>The final solution integrates MovieLens 25M, TMDB metadata, and IMDb 50K review sentiment into a unified hybrid recommendation pipeline. It combines content-based filtering, collaborative filtering, SVD-based matrix factorization, popularity scoring, and sentiment-aware reranking. The system is served through a FastAPI backend, visualized through a Streamlit dashboard, and tracked with MLflow for experiment logging.</w:t>
      </w:r>
    </w:p>
    <w:p w14:paraId="0F1F6845" w14:textId="77777777" w:rsidR="00D33EEA" w:rsidRDefault="00000000">
      <w:r>
        <w:t>In addition to recommendation quality, the project emphasizes explainability. Each recommendation is paired with a readable reason based on shared genres, cast overlap, directors, user history, collaborative behavior, or sentiment support. A user taste dashboard further improves interpretability by showing genre affinity, decade preferences, and director or actor trends from rating history.</w:t>
      </w:r>
    </w:p>
    <w:p w14:paraId="42EFDEAE" w14:textId="6EE2C196" w:rsidR="00D33EEA" w:rsidRDefault="00000000" w:rsidP="00E01824">
      <w:pPr>
        <w:pStyle w:val="Heading1"/>
      </w:pPr>
      <w:r>
        <w:t>Problem Context</w:t>
      </w:r>
    </w:p>
    <w:p w14:paraId="55E28A5C" w14:textId="77777777" w:rsidR="00E01824" w:rsidRPr="00E01824" w:rsidRDefault="00E01824" w:rsidP="00E01824"/>
    <w:p w14:paraId="073E9B39" w14:textId="77777777" w:rsidR="00D33EEA" w:rsidRDefault="00000000">
      <w:r>
        <w:t>Most streaming recommendation systems are experienced as black boxes. Users are shown a list of suggested titles, but they are rarely told what factors produced those results. This creates a trust gap and often reinforces narrow recommendation loops, where similar content is repeatedly surfaced without helping the user discover meaningfully different options. CINEIQ was designed as a response to this problem.</w:t>
      </w:r>
    </w:p>
    <w:p w14:paraId="07D57D4D" w14:textId="77777777" w:rsidR="00D33EEA" w:rsidRDefault="00000000">
      <w:r>
        <w:t>The project objective was to build an open, explainable recommendation system that balances personalization with interpretability. Instead of relying on a single model, the platform combines several complementary signals so the final ranking is more robust and more understandable.</w:t>
      </w:r>
    </w:p>
    <w:p w14:paraId="2434B12A" w14:textId="143E5115" w:rsidR="00D33EEA" w:rsidRDefault="00E01824">
      <w:pPr>
        <w:pStyle w:val="Heading1"/>
      </w:pPr>
      <w:r>
        <w:t>Solution Overview</w:t>
      </w:r>
    </w:p>
    <w:p w14:paraId="59D760F4" w14:textId="77777777" w:rsidR="00E01824" w:rsidRPr="00E01824" w:rsidRDefault="00E01824" w:rsidP="00E01824"/>
    <w:p w14:paraId="147D68F5" w14:textId="77777777" w:rsidR="00D33EEA" w:rsidRDefault="00000000">
      <w:r>
        <w:lastRenderedPageBreak/>
        <w:t>CINEIQ uses a weighted hybrid architecture. The recommendation engine does not depend on just one technique; instead, it blends content similarity, collaborative behavior, latent factor learning, popularity, and sentiment cues into a single final score. This design improves both flexibility and relevance because weak signals from one method can be complemented by stronger signals from another.</w:t>
      </w:r>
    </w:p>
    <w:p w14:paraId="2A304A89" w14:textId="77777777" w:rsidR="00D33EEA" w:rsidRDefault="00000000">
      <w:pPr>
        <w:pStyle w:val="ListBullet"/>
      </w:pPr>
      <w:r>
        <w:t>Content-based filtering using TF-IDF + cosine similarity over genres, keywords, overviews, cast, and directors</w:t>
      </w:r>
    </w:p>
    <w:p w14:paraId="19A820D8" w14:textId="77777777" w:rsidR="00D33EEA" w:rsidRDefault="00000000">
      <w:pPr>
        <w:pStyle w:val="ListBullet"/>
      </w:pPr>
      <w:r>
        <w:t>Collaborative filtering based on historical audience rating behavior</w:t>
      </w:r>
    </w:p>
    <w:p w14:paraId="6200C559" w14:textId="77777777" w:rsidR="00D33EEA" w:rsidRDefault="00000000">
      <w:pPr>
        <w:pStyle w:val="ListBullet"/>
      </w:pPr>
      <w:r>
        <w:t>SVD-based matrix factorization through Surprise to capture latent taste patterns</w:t>
      </w:r>
    </w:p>
    <w:p w14:paraId="529FE117" w14:textId="77777777" w:rsidR="00D33EEA" w:rsidRDefault="00000000">
      <w:pPr>
        <w:pStyle w:val="ListBullet"/>
      </w:pPr>
      <w:r>
        <w:t>Sentiment-aware reranking using IMDb 50K reviews and VADER</w:t>
      </w:r>
    </w:p>
    <w:p w14:paraId="5A8B0F90" w14:textId="77777777" w:rsidR="00D33EEA" w:rsidRDefault="00000000">
      <w:pPr>
        <w:pStyle w:val="ListBullet"/>
      </w:pPr>
      <w:r>
        <w:t>Rule-based explanation generation for every recommended movie</w:t>
      </w:r>
    </w:p>
    <w:p w14:paraId="23E0E9D8" w14:textId="77777777" w:rsidR="00D33EEA" w:rsidRDefault="00000000">
      <w:pPr>
        <w:pStyle w:val="ListBullet"/>
      </w:pPr>
      <w:r>
        <w:t>Interactive Streamlit dashboard for recommendation and user taste analysis</w:t>
      </w:r>
    </w:p>
    <w:p w14:paraId="0677D7D8" w14:textId="30A64B92" w:rsidR="00D33EEA" w:rsidRDefault="00000000">
      <w:pPr>
        <w:pStyle w:val="Heading1"/>
      </w:pPr>
      <w:r>
        <w:t>Datasets and Training Scope</w:t>
      </w:r>
    </w:p>
    <w:p w14:paraId="208C826E" w14:textId="77777777" w:rsidR="00E01824" w:rsidRPr="00E01824" w:rsidRDefault="00E01824" w:rsidP="00E01824"/>
    <w:p w14:paraId="3EA01AD0" w14:textId="77777777" w:rsidR="00D33EEA" w:rsidRDefault="00000000">
      <w:r>
        <w:t>The platform is built on three datasets that align directly with the original project proposal. MovieLens 25M provides the large-scale user-to-movie rating history. TMDB contributes descriptive metadata such as genres, keywords, cast lists, directors, and overviews. IMDb 50K reviews supply audience review text that is used to derive sentiment-aware ranking signals.</w:t>
      </w:r>
    </w:p>
    <w:p w14:paraId="1F3170E3" w14:textId="77777777" w:rsidR="00D33EEA" w:rsidRDefault="00000000">
      <w:pPr>
        <w:pStyle w:val="ListBullet"/>
      </w:pPr>
      <w:r>
        <w:t>MovieLens 25M: primary ratings dataset for personalization and collaborative learning</w:t>
      </w:r>
    </w:p>
    <w:p w14:paraId="46C46757" w14:textId="77777777" w:rsidR="00D33EEA" w:rsidRDefault="00000000">
      <w:pPr>
        <w:pStyle w:val="ListBullet"/>
      </w:pPr>
      <w:r>
        <w:t>TMDB Metadata: semantic enrichment for content similarity and explainability</w:t>
      </w:r>
    </w:p>
    <w:p w14:paraId="77BD5B41" w14:textId="77777777" w:rsidR="00D33EEA" w:rsidRDefault="00000000">
      <w:pPr>
        <w:pStyle w:val="ListBullet"/>
      </w:pPr>
      <w:r>
        <w:t>IMDb 50K Reviews: review-driven sentiment support for reranking</w:t>
      </w:r>
    </w:p>
    <w:p w14:paraId="3662C6F9" w14:textId="77777777" w:rsidR="00D33EEA" w:rsidRDefault="00000000">
      <w:r>
        <w:t>During preprocessing, the raw sources are cleaned, joined, and filtered to keep only entries that can be reliably mapped across datasets. The final full-scale training run used 162,539 users, 10,005 movies, and 24,249,698 ratings. For practical development, the repository also supports a smaller demo-oriented training profile that starts faster and is easier to iterate on locally.</w:t>
      </w:r>
    </w:p>
    <w:p w14:paraId="067809C4" w14:textId="41FEEB07" w:rsidR="00D33EEA" w:rsidRDefault="00000000">
      <w:pPr>
        <w:pStyle w:val="Heading1"/>
      </w:pPr>
      <w:r>
        <w:t>System Architecture and Features</w:t>
      </w:r>
    </w:p>
    <w:p w14:paraId="0B945BB3" w14:textId="77777777" w:rsidR="00E01824" w:rsidRPr="00E01824" w:rsidRDefault="00E01824" w:rsidP="00E01824"/>
    <w:tbl>
      <w:tblPr>
        <w:tblStyle w:val="TableGrid"/>
        <w:tblW w:w="0" w:type="auto"/>
        <w:tblLook w:val="04A0" w:firstRow="1" w:lastRow="0" w:firstColumn="1" w:lastColumn="0" w:noHBand="0" w:noVBand="1"/>
      </w:tblPr>
      <w:tblGrid>
        <w:gridCol w:w="4675"/>
        <w:gridCol w:w="4675"/>
      </w:tblGrid>
      <w:tr w:rsidR="00D33EEA" w14:paraId="60504DBF" w14:textId="77777777">
        <w:tc>
          <w:tcPr>
            <w:tcW w:w="4680" w:type="dxa"/>
            <w:shd w:val="clear" w:color="auto" w:fill="DCE6F1"/>
          </w:tcPr>
          <w:p w14:paraId="461B465F" w14:textId="77777777" w:rsidR="00D33EEA" w:rsidRDefault="00000000">
            <w:r>
              <w:rPr>
                <w:sz w:val="21"/>
              </w:rPr>
              <w:t>Backend</w:t>
            </w:r>
          </w:p>
        </w:tc>
        <w:tc>
          <w:tcPr>
            <w:tcW w:w="4680" w:type="dxa"/>
          </w:tcPr>
          <w:p w14:paraId="1F677DC2" w14:textId="77777777" w:rsidR="00D33EEA" w:rsidRDefault="00000000">
            <w:r>
              <w:rPr>
                <w:sz w:val="21"/>
              </w:rPr>
              <w:t>FastAPI endpoints for health, recommendations, similar titles, user profiles, and explanations</w:t>
            </w:r>
          </w:p>
        </w:tc>
      </w:tr>
      <w:tr w:rsidR="00D33EEA" w14:paraId="4B0D89B4" w14:textId="77777777">
        <w:tc>
          <w:tcPr>
            <w:tcW w:w="4680" w:type="dxa"/>
            <w:shd w:val="clear" w:color="auto" w:fill="DCE6F1"/>
          </w:tcPr>
          <w:p w14:paraId="03C3832A" w14:textId="77777777" w:rsidR="00D33EEA" w:rsidRDefault="00000000">
            <w:r>
              <w:rPr>
                <w:sz w:val="21"/>
              </w:rPr>
              <w:t>Frontend</w:t>
            </w:r>
          </w:p>
        </w:tc>
        <w:tc>
          <w:tcPr>
            <w:tcW w:w="4680" w:type="dxa"/>
          </w:tcPr>
          <w:p w14:paraId="7E8B8F83" w14:textId="77777777" w:rsidR="00D33EEA" w:rsidRDefault="00000000">
            <w:r>
              <w:rPr>
                <w:sz w:val="21"/>
              </w:rPr>
              <w:t>Streamlit + Plotly dashboard for recommendation exploration and taste analytics</w:t>
            </w:r>
          </w:p>
        </w:tc>
      </w:tr>
      <w:tr w:rsidR="00D33EEA" w14:paraId="1728C773" w14:textId="77777777">
        <w:tc>
          <w:tcPr>
            <w:tcW w:w="4680" w:type="dxa"/>
            <w:shd w:val="clear" w:color="auto" w:fill="DCE6F1"/>
          </w:tcPr>
          <w:p w14:paraId="616894A2" w14:textId="77777777" w:rsidR="00D33EEA" w:rsidRDefault="00000000">
            <w:r>
              <w:rPr>
                <w:sz w:val="21"/>
              </w:rPr>
              <w:t>Core Model</w:t>
            </w:r>
          </w:p>
        </w:tc>
        <w:tc>
          <w:tcPr>
            <w:tcW w:w="4680" w:type="dxa"/>
          </w:tcPr>
          <w:p w14:paraId="041AE751" w14:textId="77777777" w:rsidR="00D33EEA" w:rsidRDefault="00000000">
            <w:r>
              <w:rPr>
                <w:sz w:val="21"/>
              </w:rPr>
              <w:t>Hybrid engine combining content, collaborative, SVD, popularity, and sentiment signals</w:t>
            </w:r>
          </w:p>
        </w:tc>
      </w:tr>
      <w:tr w:rsidR="00D33EEA" w14:paraId="3AE9AC1E" w14:textId="77777777">
        <w:tc>
          <w:tcPr>
            <w:tcW w:w="4680" w:type="dxa"/>
            <w:shd w:val="clear" w:color="auto" w:fill="DCE6F1"/>
          </w:tcPr>
          <w:p w14:paraId="12784306" w14:textId="77777777" w:rsidR="00D33EEA" w:rsidRDefault="00000000">
            <w:r>
              <w:rPr>
                <w:sz w:val="21"/>
              </w:rPr>
              <w:t>Explainability</w:t>
            </w:r>
          </w:p>
        </w:tc>
        <w:tc>
          <w:tcPr>
            <w:tcW w:w="4680" w:type="dxa"/>
          </w:tcPr>
          <w:p w14:paraId="2AAFF228" w14:textId="77777777" w:rsidR="00D33EEA" w:rsidRDefault="00000000">
            <w:r>
              <w:rPr>
                <w:sz w:val="21"/>
              </w:rPr>
              <w:t>Rule-based templates that convert model signals into human-readable reasons</w:t>
            </w:r>
          </w:p>
        </w:tc>
      </w:tr>
      <w:tr w:rsidR="00D33EEA" w14:paraId="715C333B" w14:textId="77777777">
        <w:tc>
          <w:tcPr>
            <w:tcW w:w="4680" w:type="dxa"/>
            <w:shd w:val="clear" w:color="auto" w:fill="DCE6F1"/>
          </w:tcPr>
          <w:p w14:paraId="317CCE98" w14:textId="77777777" w:rsidR="00D33EEA" w:rsidRDefault="00000000">
            <w:r>
              <w:rPr>
                <w:sz w:val="21"/>
              </w:rPr>
              <w:lastRenderedPageBreak/>
              <w:t>Tracking</w:t>
            </w:r>
          </w:p>
        </w:tc>
        <w:tc>
          <w:tcPr>
            <w:tcW w:w="4680" w:type="dxa"/>
          </w:tcPr>
          <w:p w14:paraId="1C0E72F0" w14:textId="77777777" w:rsidR="00D33EEA" w:rsidRDefault="00000000">
            <w:r>
              <w:rPr>
                <w:sz w:val="21"/>
              </w:rPr>
              <w:t>MLflow for experiment metadata, parameters, and artifacts</w:t>
            </w:r>
          </w:p>
        </w:tc>
      </w:tr>
      <w:tr w:rsidR="00D33EEA" w14:paraId="3EDC45B9" w14:textId="77777777">
        <w:tc>
          <w:tcPr>
            <w:tcW w:w="4680" w:type="dxa"/>
            <w:shd w:val="clear" w:color="auto" w:fill="DCE6F1"/>
          </w:tcPr>
          <w:p w14:paraId="79265AA9" w14:textId="77777777" w:rsidR="00D33EEA" w:rsidRDefault="00000000">
            <w:r>
              <w:rPr>
                <w:sz w:val="21"/>
              </w:rPr>
              <w:t>Training Modes</w:t>
            </w:r>
          </w:p>
        </w:tc>
        <w:tc>
          <w:tcPr>
            <w:tcW w:w="4680" w:type="dxa"/>
          </w:tcPr>
          <w:p w14:paraId="4F710BBE" w14:textId="77777777" w:rsidR="00D33EEA" w:rsidRDefault="00000000">
            <w:r>
              <w:rPr>
                <w:sz w:val="21"/>
              </w:rPr>
              <w:t>Demo-oriented local mode and larger full-scale mode</w:t>
            </w:r>
          </w:p>
        </w:tc>
      </w:tr>
    </w:tbl>
    <w:p w14:paraId="236BB1E9" w14:textId="77777777" w:rsidR="00D33EEA" w:rsidRDefault="00000000">
      <w:pPr>
        <w:pStyle w:val="Heading2"/>
      </w:pPr>
      <w:r>
        <w:t>Hybrid Recommendation Engine</w:t>
      </w:r>
    </w:p>
    <w:p w14:paraId="7594FA1A" w14:textId="77777777" w:rsidR="00D33EEA" w:rsidRDefault="00000000">
      <w:r>
        <w:t>The hybrid recommendation engine is the core deliverable of the project. It combines TF-IDF content similarity, collaborative filtering, and Surprise SVD matrix factorization through a weighted ensemble. Popularity and sentiment are used as supporting terms rather than dominant signals, which helps the system balance familiarity, personalization, and discoverability.</w:t>
      </w:r>
    </w:p>
    <w:p w14:paraId="6F4BBC11" w14:textId="77777777" w:rsidR="00D33EEA" w:rsidRDefault="00000000">
      <w:pPr>
        <w:pStyle w:val="Heading2"/>
      </w:pPr>
      <w:r>
        <w:t>Sentiment-Aware Re-Ranking</w:t>
      </w:r>
    </w:p>
    <w:p w14:paraId="477AC559" w14:textId="77777777" w:rsidR="00D33EEA" w:rsidRDefault="00000000">
      <w:r>
        <w:t>The sentiment layer uses the VADER-based path allowed by the original project brief. IMDb review text is processed into a positive-versus-negative alignment signal and combined with lightweight sentiment scoring. This allows the system to reward titles that align better with stronger audience reception patterns.</w:t>
      </w:r>
    </w:p>
    <w:p w14:paraId="4BF1B3D5" w14:textId="77777777" w:rsidR="00D33EEA" w:rsidRDefault="00000000">
      <w:pPr>
        <w:pStyle w:val="Heading2"/>
      </w:pPr>
      <w:r>
        <w:t>User Taste Dashboard</w:t>
      </w:r>
    </w:p>
    <w:p w14:paraId="128CDDAE" w14:textId="77777777" w:rsidR="00D33EEA" w:rsidRDefault="00000000">
      <w:r>
        <w:t>The Streamlit dashboard is designed to make the recommendation process feel visible instead of opaque. Users can choose a seed movie, optionally personalize with a demo user profile, inspect score breakdowns, and view taste analytics including genre radar charts, decade preferences, director affinity, actor affinity, and favorite titles from user history.</w:t>
      </w:r>
    </w:p>
    <w:p w14:paraId="412113E2" w14:textId="77777777" w:rsidR="00D33EEA" w:rsidRDefault="00000000">
      <w:pPr>
        <w:pStyle w:val="Heading2"/>
      </w:pPr>
      <w:r>
        <w:t>Explainability Layer</w:t>
      </w:r>
    </w:p>
    <w:p w14:paraId="2D049D5E" w14:textId="77777777" w:rsidR="00D33EEA" w:rsidRDefault="00000000">
      <w:r>
        <w:t>Every recommended title is accompanied by a natural-language explanation. Instead of generic statements, the system points to concrete reasons such as shared genres, overlapping cast, same director, similar previously liked movies, collaborative reinforcement, or positive review support. This satisfies the project requirement for an explainable layer using rule-based templates.</w:t>
      </w:r>
    </w:p>
    <w:p w14:paraId="2515F7F1" w14:textId="283A8F63" w:rsidR="00D33EEA" w:rsidRDefault="00000000">
      <w:pPr>
        <w:pStyle w:val="Heading1"/>
      </w:pPr>
      <w:r>
        <w:t xml:space="preserve">Results </w:t>
      </w:r>
    </w:p>
    <w:p w14:paraId="7B0B3361" w14:textId="77777777" w:rsidR="00E97F01" w:rsidRPr="00E97F01" w:rsidRDefault="00E97F01" w:rsidP="00E97F01"/>
    <w:p w14:paraId="56D59564" w14:textId="77777777" w:rsidR="00D33EEA" w:rsidRDefault="00000000">
      <w:r>
        <w:t>The project successfully covers the main deliverables described in the original slide. The implemented system includes a working hybrid recommendation engine, a sentiment-aware reranking layer, a Streamlit-based taste dashboard, and a rule-based explanation engine. The API and UI are both runnable locally, and the codebase now includes project documentation in both Markdown and Word-friendly form.</w:t>
      </w:r>
    </w:p>
    <w:p w14:paraId="5AD10A0C" w14:textId="77777777" w:rsidR="00D33EEA" w:rsidRDefault="00000000">
      <w:pPr>
        <w:pStyle w:val="ListBullet"/>
      </w:pPr>
      <w:r>
        <w:t>Hybrid recommendation engine: completed</w:t>
      </w:r>
    </w:p>
    <w:p w14:paraId="207B5DB4" w14:textId="77777777" w:rsidR="00D33EEA" w:rsidRDefault="00000000">
      <w:pPr>
        <w:pStyle w:val="ListBullet"/>
      </w:pPr>
      <w:r>
        <w:t>VADER-based sentiment reranking: completed</w:t>
      </w:r>
    </w:p>
    <w:p w14:paraId="37C69915" w14:textId="77777777" w:rsidR="00D33EEA" w:rsidRDefault="00000000">
      <w:pPr>
        <w:pStyle w:val="ListBullet"/>
      </w:pPr>
      <w:r>
        <w:t>User taste dashboard with visual analytics: completed</w:t>
      </w:r>
    </w:p>
    <w:p w14:paraId="58EB9A89" w14:textId="77777777" w:rsidR="00D33EEA" w:rsidRDefault="00000000">
      <w:pPr>
        <w:pStyle w:val="ListBullet"/>
      </w:pPr>
      <w:r>
        <w:t>Explainability through rule-based templates: completed</w:t>
      </w:r>
    </w:p>
    <w:p w14:paraId="619466CA" w14:textId="77777777" w:rsidR="00D33EEA" w:rsidRDefault="00000000">
      <w:pPr>
        <w:pStyle w:val="ListBullet"/>
      </w:pPr>
      <w:r>
        <w:t>FastAPI serving layer: completed</w:t>
      </w:r>
    </w:p>
    <w:p w14:paraId="1538383D" w14:textId="77777777" w:rsidR="00D33EEA" w:rsidRDefault="00000000">
      <w:pPr>
        <w:pStyle w:val="ListBullet"/>
      </w:pPr>
      <w:r>
        <w:lastRenderedPageBreak/>
        <w:t>MLflow experiment tracking: completed</w:t>
      </w:r>
    </w:p>
    <w:p w14:paraId="28D2425F" w14:textId="77777777" w:rsidR="00D33EEA" w:rsidRDefault="00000000">
      <w:r>
        <w:t>One part of the original vision remains only partially complete: the recommendation engine can personalize from historical rating data, but it does not yet learn from live production feedback such as clicks, skips, fresh ratings, or watch-completion behavior. In other words, the system supports history-based personalization today, and it is structurally ready to evolve further once live user interaction data becomes available.</w:t>
      </w:r>
    </w:p>
    <w:p w14:paraId="37F6AB72" w14:textId="28BA1EF0" w:rsidR="00D33EEA" w:rsidRDefault="00000000">
      <w:pPr>
        <w:pStyle w:val="Heading1"/>
      </w:pPr>
      <w:r>
        <w:t>Conclusion</w:t>
      </w:r>
    </w:p>
    <w:p w14:paraId="0AE4C0E4" w14:textId="77777777" w:rsidR="00E97F01" w:rsidRPr="00E97F01" w:rsidRDefault="00E97F01" w:rsidP="00E97F01"/>
    <w:p w14:paraId="0D1BFB99" w14:textId="77777777" w:rsidR="00D33EEA" w:rsidRDefault="00000000">
      <w:r>
        <w:t>CINEIQ demonstrates that a recommendation engine can be both useful and interpretable. By combining multiple ML strategies with a clear explanation layer and a visual dashboard, the platform turns recommendation output into something a user or reviewer can understand and discuss. It is a strong end-to-end prototype that aligns closely with the original project vision and also provides a realistic foundation for future production-scale improvements.</w:t>
      </w:r>
    </w:p>
    <w:p w14:paraId="058FE57E" w14:textId="77777777" w:rsidR="00D33EEA" w:rsidRDefault="00000000">
      <w:r>
        <w:t>From a presentation standpoint, the project shows clear technical depth, full-stack integration, and an honest treatment of what is complete today versus what would come next in a live environment. That makes it well suited for demos, academic review, and further iteration.</w:t>
      </w:r>
    </w:p>
    <w:p w14:paraId="7CA0296D" w14:textId="50FFAAA6" w:rsidR="00661E3E" w:rsidRDefault="00661E3E">
      <w:r>
        <w:rPr>
          <w:noProof/>
        </w:rPr>
        <w:drawing>
          <wp:inline distT="0" distB="0" distL="0" distR="0" wp14:anchorId="7B428D99" wp14:editId="7B9944A9">
            <wp:extent cx="5943600" cy="3632835"/>
            <wp:effectExtent l="0" t="0" r="0" b="5715"/>
            <wp:docPr id="1602313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13419" name="Picture 1602313419"/>
                    <pic:cNvPicPr/>
                  </pic:nvPicPr>
                  <pic:blipFill>
                    <a:blip r:embed="rId6"/>
                    <a:stretch>
                      <a:fillRect/>
                    </a:stretch>
                  </pic:blipFill>
                  <pic:spPr>
                    <a:xfrm>
                      <a:off x="0" y="0"/>
                      <a:ext cx="5943600" cy="3632835"/>
                    </a:xfrm>
                    <a:prstGeom prst="rect">
                      <a:avLst/>
                    </a:prstGeom>
                  </pic:spPr>
                </pic:pic>
              </a:graphicData>
            </a:graphic>
          </wp:inline>
        </w:drawing>
      </w:r>
    </w:p>
    <w:p w14:paraId="3FAF80AB" w14:textId="39FC19EB" w:rsidR="00661E3E" w:rsidRDefault="00661E3E">
      <w:r>
        <w:rPr>
          <w:noProof/>
        </w:rPr>
        <w:lastRenderedPageBreak/>
        <w:drawing>
          <wp:inline distT="0" distB="0" distL="0" distR="0" wp14:anchorId="66F113DD" wp14:editId="67514D46">
            <wp:extent cx="5943600" cy="3596005"/>
            <wp:effectExtent l="0" t="0" r="0" b="4445"/>
            <wp:docPr id="1875886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86374" name="Picture 1875886374"/>
                    <pic:cNvPicPr/>
                  </pic:nvPicPr>
                  <pic:blipFill>
                    <a:blip r:embed="rId7"/>
                    <a:stretch>
                      <a:fillRect/>
                    </a:stretch>
                  </pic:blipFill>
                  <pic:spPr>
                    <a:xfrm>
                      <a:off x="0" y="0"/>
                      <a:ext cx="5943600" cy="3596005"/>
                    </a:xfrm>
                    <a:prstGeom prst="rect">
                      <a:avLst/>
                    </a:prstGeom>
                  </pic:spPr>
                </pic:pic>
              </a:graphicData>
            </a:graphic>
          </wp:inline>
        </w:drawing>
      </w:r>
      <w:r>
        <w:rPr>
          <w:noProof/>
        </w:rPr>
        <w:drawing>
          <wp:inline distT="0" distB="0" distL="0" distR="0" wp14:anchorId="2EBFFFE9" wp14:editId="78008A0A">
            <wp:extent cx="5943600" cy="3610610"/>
            <wp:effectExtent l="0" t="0" r="0" b="8890"/>
            <wp:docPr id="1716281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81719" name="Picture 1716281719"/>
                    <pic:cNvPicPr/>
                  </pic:nvPicPr>
                  <pic:blipFill>
                    <a:blip r:embed="rId8"/>
                    <a:stretch>
                      <a:fillRect/>
                    </a:stretch>
                  </pic:blipFill>
                  <pic:spPr>
                    <a:xfrm>
                      <a:off x="0" y="0"/>
                      <a:ext cx="5943600" cy="3610610"/>
                    </a:xfrm>
                    <a:prstGeom prst="rect">
                      <a:avLst/>
                    </a:prstGeom>
                  </pic:spPr>
                </pic:pic>
              </a:graphicData>
            </a:graphic>
          </wp:inline>
        </w:drawing>
      </w:r>
    </w:p>
    <w:p w14:paraId="7C63BC21" w14:textId="529E8CFD" w:rsidR="00D33EEA" w:rsidRDefault="00D33EEA">
      <w:pPr>
        <w:jc w:val="center"/>
      </w:pPr>
    </w:p>
    <w:sectPr w:rsidR="00D33EE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B82963"/>
    <w:multiLevelType w:val="hybridMultilevel"/>
    <w:tmpl w:val="BF327B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64375783">
    <w:abstractNumId w:val="8"/>
  </w:num>
  <w:num w:numId="2" w16cid:durableId="119107432">
    <w:abstractNumId w:val="6"/>
  </w:num>
  <w:num w:numId="3" w16cid:durableId="678508394">
    <w:abstractNumId w:val="5"/>
  </w:num>
  <w:num w:numId="4" w16cid:durableId="532424048">
    <w:abstractNumId w:val="4"/>
  </w:num>
  <w:num w:numId="5" w16cid:durableId="84612468">
    <w:abstractNumId w:val="7"/>
  </w:num>
  <w:num w:numId="6" w16cid:durableId="565192718">
    <w:abstractNumId w:val="3"/>
  </w:num>
  <w:num w:numId="7" w16cid:durableId="340200844">
    <w:abstractNumId w:val="2"/>
  </w:num>
  <w:num w:numId="8" w16cid:durableId="310138132">
    <w:abstractNumId w:val="1"/>
  </w:num>
  <w:num w:numId="9" w16cid:durableId="112481602">
    <w:abstractNumId w:val="0"/>
  </w:num>
  <w:num w:numId="10" w16cid:durableId="5877403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2FE6"/>
    <w:rsid w:val="00661E3E"/>
    <w:rsid w:val="007E7A9F"/>
    <w:rsid w:val="00997D19"/>
    <w:rsid w:val="00AA1D8D"/>
    <w:rsid w:val="00B47730"/>
    <w:rsid w:val="00CB0664"/>
    <w:rsid w:val="00D33EEA"/>
    <w:rsid w:val="00D34B20"/>
    <w:rsid w:val="00E01824"/>
    <w:rsid w:val="00E97F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1C007"/>
  <w14:defaultImageDpi w14:val="300"/>
  <w15:docId w15:val="{8C389760-CC10-CB48-8433-84DBAF00B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F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3F7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3F7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1166</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Raju Venkata Hasini</cp:lastModifiedBy>
  <cp:revision>2</cp:revision>
  <dcterms:created xsi:type="dcterms:W3CDTF">2026-06-14T17:52:00Z</dcterms:created>
  <dcterms:modified xsi:type="dcterms:W3CDTF">2026-06-14T17:52:00Z</dcterms:modified>
  <cp:category/>
</cp:coreProperties>
</file>