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产品功能介绍文档</w:t>
      </w:r>
    </w:p>
    <w:p>
      <w:pPr>
        <w:pStyle w:val="Heading2"/>
      </w:pPr>
      <w:r>
        <w:t>智能客服系统</w:t>
      </w:r>
    </w:p>
    <w:p>
      <w:r>
        <w:t>智能客服系统是本公司自主研发的AI驱动客服平台。该系统支持多渠道接入，包括网页、微信、APP、电话等，实现7x24小时全天候自动应答。系统内置了超过500个行业知识模板，可以快速部署上线。</w:t>
      </w:r>
    </w:p>
    <w:p>
      <w:r>
        <w:t>核心特性：基于大语言模型的自然语言理解，准确率达到95%以上；多轮对话管理，支持上下文记忆；情感识别与安抚策略；人工坐席无缝转接。</w:t>
      </w:r>
    </w:p>
    <w:p>
      <w:pPr>
        <w:pStyle w:val="Heading2"/>
      </w:pPr>
      <w:r>
        <w:t>数据分析平台</w:t>
      </w:r>
    </w:p>
    <w:p>
      <w:r>
        <w:t>数据分析平台提供一站式数据采集、清洗、建模和可视化功能。平台支持超过50种数据源连接器，包括MySQL、PostgreSQL、MongoDB、ClickHouse等主流数据库，以及Excel、CSV等文件格式。</w:t>
      </w:r>
    </w:p>
    <w:p>
      <w:r>
        <w:t>平台内置了30多种可视化图表类型，支持拖拽式仪表盘搭建。高级用户还可以使用Python或SQL进行自定义分析。</w:t>
      </w:r>
    </w:p>
    <w:p>
      <w:pPr>
        <w:pStyle w:val="Heading2"/>
      </w:pPr>
      <w:r>
        <w:t>自动化运维工具</w:t>
      </w:r>
    </w:p>
    <w:p>
      <w:r>
        <w:t>自动化运维工具面向DevOps团队，提供CI/CD流水线管理、服务器监控告警、日志聚合分析三大核心模块。支持与Jenkins、GitLab CI、GitHub Actions等主流工具集成。</w:t>
      </w:r>
    </w:p>
    <w:p>
      <w:r>
        <w:t>监控模块覆盖CPU、内存、磁盘、网络等基础指标，也支持自定义Prometheus指标采集。告警策略支持邮件、短信、钉钉、企业微信等多种通知渠道。</w:t>
      </w:r>
    </w:p>
    <w:p>
      <w:pPr>
        <w:pStyle w:val="Heading2"/>
      </w:pPr>
      <w:r>
        <w:t>产品价格说明</w:t>
      </w:r>
    </w:p>
    <w:p>
      <w:r>
        <w:t>智能客服系统标准版定价为每年29999元起，包含3个坐席和基础知识库。企业版定价为每年79999元，包含无限坐席、自定义知识库和专属模型训练。</w:t>
      </w:r>
    </w:p>
    <w:p>
      <w:r>
        <w:t>数据分析平台采用按量付费模式，基础月费999元起，包含10GB数据处理额度和5个用户账号。超出部分按每GB 0.5元计费。</w:t>
      </w:r>
    </w:p>
    <w:p>
      <w:r>
        <w:t>自动化运维工具社区版免费开源，企业版每年19999元，提供商业支持、SLA保障和安全审计功能。所有产品均提供30天免费试用期。</w:t>
      </w:r>
    </w:p>
    <w:p>
      <w:pPr>
        <w:pStyle w:val="Heading2"/>
      </w:pPr>
      <w:r>
        <w:t>售后服务说明</w:t>
      </w:r>
    </w:p>
    <w:p>
      <w:r>
        <w:t>我们为所有付费客户提供完善的售后保障体系：</w:t>
      </w:r>
    </w:p>
    <w:p>
      <w:r>
        <w:t>技术支持：工作日 9:00-18:00 提供在线客服、电话支持和远程协助。企业版客户享受7x24小时专属技术支持热线。</w:t>
      </w:r>
    </w:p>
    <w:p>
      <w:r>
        <w:t>保修政策：软件产品提供终身免费升级服务，硬件设备（如有）提供一年质保，质保期内免费维修或更换。</w:t>
      </w:r>
    </w:p>
    <w:p>
      <w:r>
        <w:t>退换政策：购买后7天内可无条件全额退款。超过7天但未满30天，根据使用情况按比例退款。企业版合同另有约定的按合同执行。</w:t>
      </w:r>
    </w:p>
    <w:p>
      <w:r>
        <w:t>培训服务：标准版客户赠送2小时在线培训。企业版客户赠送8小时现场培训 + 季度产品更新培训。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1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