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Сведения о кандидатах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Фамилия, имя, отчество:</w:t>
      </w:r>
      <w:r>
        <w:rPr>
          <w:rFonts w:cs="Times New Roman" w:ascii="Times New Roman" w:hAnsi="Times New Roman"/>
          <w:sz w:val="24"/>
          <w:szCs w:val="24"/>
        </w:rPr>
        <w:t xml:space="preserve"> Григорьев Александр Виссарионович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Место работы:</w:t>
      </w:r>
      <w:r>
        <w:rPr>
          <w:rFonts w:cs="Times New Roman" w:ascii="Times New Roman" w:hAnsi="Times New Roman"/>
          <w:sz w:val="24"/>
          <w:szCs w:val="24"/>
        </w:rPr>
        <w:t xml:space="preserve"> Научно-исследовательская кафедра «Вычислительные технологии» Институтит математики и информатики, Северо-Восточный федеральный университет им. М.К. Аммосова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Должность:</w:t>
      </w:r>
      <w:r>
        <w:rPr>
          <w:rFonts w:cs="Times New Roman" w:ascii="Times New Roman" w:hAnsi="Times New Roman"/>
          <w:sz w:val="24"/>
          <w:szCs w:val="24"/>
        </w:rPr>
        <w:t xml:space="preserve"> доцент-исследователь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Стаж работы (с указанием названий по трудовой книжке):</w:t>
      </w:r>
    </w:p>
    <w:tbl>
      <w:tblPr>
        <w:tblStyle w:val="a4"/>
        <w:tblW w:w="862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1"/>
        <w:gridCol w:w="3686"/>
        <w:gridCol w:w="4388"/>
      </w:tblGrid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Старший преподаватель кафедры прикладной математики</w:t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01.09.2010 - 01.03.2013</w:t>
            </w:r>
          </w:p>
        </w:tc>
      </w:tr>
      <w:tr>
        <w:trPr/>
        <w:tc>
          <w:tcPr>
            <w:tcW w:w="55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Ведущий инженер центра вычислительных технологий ИМИ</w:t>
            </w:r>
          </w:p>
        </w:tc>
        <w:tc>
          <w:tcPr>
            <w:tcW w:w="4388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01.03.2013 - 05.05.2014</w:t>
            </w:r>
          </w:p>
        </w:tc>
      </w:tr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Доцент-исследователь научно-исследовательской кафедры «Вычислительные технологии» ИМИ</w:t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05.05.2014 - 30.06.2015</w:t>
            </w:r>
          </w:p>
        </w:tc>
      </w:tr>
      <w:tr>
        <w:trPr/>
        <w:tc>
          <w:tcPr>
            <w:tcW w:w="55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Младший научный сотрудник лаборатории математических задач химии Института вычислительной математики и математической геофизики СО РАН</w:t>
            </w:r>
          </w:p>
        </w:tc>
        <w:tc>
          <w:tcPr>
            <w:tcW w:w="4388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01.07.2015 - 27.02.2017</w:t>
            </w:r>
          </w:p>
        </w:tc>
      </w:tr>
      <w:tr>
        <w:trPr/>
        <w:tc>
          <w:tcPr>
            <w:tcW w:w="55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Старший научный сотрудник лаборатории математических задач химии Института вычислительной математики и математической геофизики СО РАН</w:t>
            </w:r>
          </w:p>
        </w:tc>
        <w:tc>
          <w:tcPr>
            <w:tcW w:w="4388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27.02.2017 - 30.11.2017</w:t>
            </w:r>
          </w:p>
        </w:tc>
      </w:tr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Доцент-исследователь научно-исследовательской кафедры «Вычислительные технологии» ИМИ</w:t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18.05.2018 - по наст. время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Сведения об ученой степени: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Ученая степень:</w:t>
      </w:r>
      <w:r>
        <w:rPr>
          <w:rFonts w:cs="Times New Roman" w:ascii="Times New Roman" w:hAnsi="Times New Roman"/>
          <w:sz w:val="24"/>
          <w:szCs w:val="24"/>
        </w:rPr>
        <w:t xml:space="preserve"> Кандидат физико-математических наук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Год присуждения ученой степени:</w:t>
      </w:r>
      <w:r>
        <w:rPr>
          <w:rFonts w:cs="Times New Roman" w:ascii="Times New Roman" w:hAnsi="Times New Roman"/>
          <w:sz w:val="24"/>
          <w:szCs w:val="24"/>
        </w:rPr>
        <w:t xml:space="preserve"> 2013 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Номер диплом ВАК:</w:t>
      </w:r>
      <w:r>
        <w:rPr>
          <w:rFonts w:cs="Times New Roman" w:ascii="Times New Roman" w:hAnsi="Times New Roman"/>
          <w:sz w:val="24"/>
          <w:szCs w:val="24"/>
        </w:rPr>
        <w:t xml:space="preserve"> ДКН 204921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Специальность:</w:t>
      </w:r>
      <w:r>
        <w:rPr>
          <w:rFonts w:cs="Times New Roman" w:ascii="Times New Roman" w:hAnsi="Times New Roman"/>
          <w:sz w:val="24"/>
          <w:szCs w:val="24"/>
        </w:rPr>
        <w:t xml:space="preserve"> 05.13.18 - Математическое моделирование, численные методы и комплексы программ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Тема диссертации: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0" w:name="__DdeLink__1842_141099394"/>
      <w:r>
        <w:rPr>
          <w:rFonts w:cs="Times New Roman" w:ascii="Times New Roman" w:hAnsi="Times New Roman"/>
          <w:sz w:val="24"/>
          <w:szCs w:val="24"/>
        </w:rPr>
        <w:t>Численное моделирование фильтрации в трещиновато-пористых средах на основе модели двойной пористости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Название учебного заведения:</w:t>
      </w:r>
      <w:r>
        <w:rPr>
          <w:rFonts w:cs="Times New Roman" w:ascii="Times New Roman" w:hAnsi="Times New Roman"/>
          <w:sz w:val="24"/>
          <w:szCs w:val="24"/>
        </w:rPr>
        <w:t xml:space="preserve"> Северо-Восточный федеральный университет им. М.К. Аммосова.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Общественное признание (премии, медали, дипломы и т.п.):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-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Научные публикации: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Учебники, учебные пособия</w:t>
      </w:r>
      <w:r>
        <w:rPr>
          <w:rFonts w:cs="Times New Roman" w:ascii="Times New Roman" w:hAnsi="Times New Roman"/>
          <w:sz w:val="24"/>
          <w:szCs w:val="24"/>
        </w:rPr>
        <w:t xml:space="preserve">: 4 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Статьи:</w:t>
      </w:r>
      <w:r>
        <w:rPr>
          <w:rFonts w:cs="Times New Roman" w:ascii="Times New Roman" w:hAnsi="Times New Roman"/>
          <w:sz w:val="24"/>
          <w:szCs w:val="24"/>
        </w:rPr>
        <w:t xml:space="preserve"> 14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Web of Science – 7, </w:t>
      </w:r>
    </w:p>
    <w:tbl>
      <w:tblPr>
        <w:tblStyle w:val="a4"/>
        <w:tblW w:w="8647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"/>
        <w:gridCol w:w="2697"/>
        <w:gridCol w:w="1853"/>
        <w:gridCol w:w="1276"/>
        <w:gridCol w:w="1266"/>
        <w:gridCol w:w="1133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публикации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Авторы публикации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издания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Тип публикации 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Год издания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Explicit-implicit splitting schemes for some systems of evolutionary equations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P.N.Vabishchevich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International Journal of Numerical Analysis and Modeling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Numerical modeling of fluid flow in anisotropic fractured porous media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P.N.Vabishchevich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Numerical Analysis and Applications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Схемы расщепления для псевдопараболических уравнений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П.Н. Вабищевич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Дифференциальные уравнения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2013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Mathematical Modeling of the Two-Phase Fluid Flow in Inhomogeneous Fractured Porous Media using the Double Porosity Model and Finite Element Method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V.I. Vasilyev,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M.V. Vasilyeva,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G.A. Prokopyev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 xml:space="preserve">Uchenye Zapiski Kazanskogo Universiteta. Seriya Fiziko-Matematicheskie Nauki 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On a Double Porosity Model of Fractured-Porous Reservoirs Based on a Hybrid Flow Function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Yu.M. Laevsky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 G. Yakovlev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Numerical Analysis and Applications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On an approach to the modeling of oil wells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K.V. Voronin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Yu.M. Laevsky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Numerical Analysis and Applications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2017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Numerical modeling of fluid flow in liver lobule using double porosity model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M.Yu. Antonov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A.E. Kolesov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International Conference on Numerical Analysis and Its Applications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</w:tbl>
    <w:p>
      <w:pPr>
        <w:pStyle w:val="Normal"/>
        <w:ind w:firstLine="708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Scopus – 8</w:t>
      </w:r>
    </w:p>
    <w:tbl>
      <w:tblPr>
        <w:tblStyle w:val="a4"/>
        <w:tblW w:w="8647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"/>
        <w:gridCol w:w="2697"/>
        <w:gridCol w:w="1853"/>
        <w:gridCol w:w="1276"/>
        <w:gridCol w:w="1266"/>
        <w:gridCol w:w="1133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публикации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Авторы публикации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издания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Тип публикации 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Год издания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Multiscale model reduction of fluid flow based on the dual porosity model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S.P. Stepanov</w:t>
            </w:r>
          </w:p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M.V. Vasilyeva</w:t>
            </w:r>
          </w:p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D.Y. Nikiforov</w:t>
            </w:r>
          </w:p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D.A. Spiridonov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of Physics: Conference Series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2019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Numerical modeling of fluid flow in anisotropic fractured porous media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P.N.Vabishchevich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Numerical Analysis and Applications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Numerical modeling of multiphysics blood filtration problem in liver lobule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P.V. Sivtsev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AIP Conference Proceedings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Mathematical Modeling of the Two-Phase Fluid Flow in Inhomogeneous Fractured Porous Media using the Double Porosity Model and Finite Element Method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V.I. Vasilyev,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M.V. Vasilyeva,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G.A. Prokopyev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 xml:space="preserve">Uchenye Zapiski Kazanskogo Universiteta. Seriya Fiziko-Matematicheskie Nauki 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On a Double Porosity Model of Fractured-Porous Reservoirs Based on a Hybrid Flow Function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Yu.M. Laevsky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 G. Yakovlev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Numerical Analysis and Applications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On an approach to the modeling of oil wells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K.V. Voronin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Yu.M. Laevsky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Numerical Analysis and Applications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2017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Numerical modeling of fluid flow in liver lobule using double porosity model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M.Yu. Antonov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A.E. Kolesov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International Conference on Numerical Analysis and Its Applications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Mathematical Models of Fluid Flow in Fractured-Porous Media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Yu.M. Laevsky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M.V. Vasilyeva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A.A. Kalinkin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7th EAGE Saint Petersburg International Conference and Exhibition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</w:tbl>
    <w:p>
      <w:pPr>
        <w:pStyle w:val="ListParagraph"/>
        <w:numPr>
          <w:ilvl w:val="0"/>
          <w:numId w:val="0"/>
        </w:numPr>
        <w:spacing w:before="240" w:after="160"/>
        <w:ind w:left="14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Участие в конференциях и семинарах </w:t>
      </w:r>
    </w:p>
    <w:tbl>
      <w:tblPr>
        <w:tblStyle w:val="a4"/>
        <w:tblW w:w="862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7"/>
        <w:gridCol w:w="3637"/>
        <w:gridCol w:w="1806"/>
        <w:gridCol w:w="2774"/>
      </w:tblGrid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мероприятия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Место и год проведения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доклада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Международная конференция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Суперкомпьютерные технологии математического моделирования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Якутск, 2011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Массивно-параллельное решение уравнения Пуассона с использованием технологии CUDA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III Всероссийская научная конференция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Математическое моделирование развития северных территорий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Якутск, 2012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Реализация модели двойной пористости с применением гетерогенных вычислений CUDA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IX Летняя научная школа-семинар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Математическое моделирование развития северных территорий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Якутск, 2015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Численное моделирование фильтрации в лобуле печени на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основе модели двойной пористости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Актуальные проблемы вычислительной и прикладной математики 2015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Новосибирк, 2015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Численное моделирование фильтрации в трещиновато-пористых средах с мерзлотой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International workshop Mathematical Modeling in Hemodynamics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France, Saint-Etienne, 2018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Two-level approach for modeling blood flow in liver / liver lobule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II International conference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Multiscale methods and Large-scale Scientific Computing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Москва, 2018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Two-level approach for modeling blood flow in liver lobule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IV International conference «Supercomputer Technologies of Mathematical Modelling»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Москва, 2019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Neural networks for multicontinuum models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International conference «Multiscale and high-performance computing for multiphysical problems»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Якутск, 2019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Neural networks for multicontinuum models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III International conference «Multiscale methods and Large-scale Scientific Computing»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Владивосток, 2019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Numerical simulation of Forchheimer flow using neural networks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Научные гранты:</w:t>
      </w:r>
    </w:p>
    <w:tbl>
      <w:tblPr>
        <w:tblStyle w:val="a4"/>
        <w:tblW w:w="862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7"/>
        <w:gridCol w:w="4457"/>
        <w:gridCol w:w="2250"/>
        <w:gridCol w:w="1510"/>
      </w:tblGrid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проекта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Организация (Фонд)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Роль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13-01-00719 А. Численное моделирование задач тепломассопереноса в фильтрующих грунтах в условиях криолитозоны на высокопроизводительных вычислительных системах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14-01-00785 А. Вычислительные алгоритмы расщепления и прикладное программное обеспечение для решения задач термомеханики и фильтрационной консолидации на высокопроизводительных компьютерах параллельной архитектуры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15-11-10024. Новые вычислительные модели разработки нефтяных месторождений Крайнего Севера и Арктики и создание на их основе высокопроизводительного программного обеспечения на суперЭВМ для задач фильтрации многофазной жидкости в трещиновато-пористых средах</w:t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РНФ</w:t>
            </w:r>
          </w:p>
        </w:tc>
        <w:tc>
          <w:tcPr>
            <w:tcW w:w="151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17-01-00732. Иерархический подход и новые вычислительные алгоритмы решения задач многофазной фильтрации в трещиноватых и неоднородных пористых средах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14.Y26.31.0013. Многомасштабные модели пониженного порядка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Мегагрант Правительства РФ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18-41-140005 р_а. Моделирование транспорта газа через органические наноструктуры методами молекулярного моделирования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Исполнитель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445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17-71-10106. Новые математические модели для исследования процессов просачивания в трещиновато-пористых средах и их реализация на высокопроизводительных вычислительных системах</w:t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РНФ</w:t>
            </w:r>
          </w:p>
        </w:tc>
        <w:tc>
          <w:tcPr>
            <w:tcW w:w="151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Руководитель</w:t>
            </w:r>
          </w:p>
        </w:tc>
      </w:tr>
    </w:tbl>
    <w:p>
      <w:pPr>
        <w:pStyle w:val="Normal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Домашний адрес:</w:t>
      </w:r>
      <w:r>
        <w:rPr>
          <w:rFonts w:cs="Times New Roman" w:ascii="Times New Roman" w:hAnsi="Times New Roman"/>
          <w:sz w:val="24"/>
          <w:szCs w:val="24"/>
        </w:rPr>
        <w:t xml:space="preserve"> г.Якутск, ул. Богдана-Чижика, д. 20/1, кв. 87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Телефон:</w:t>
      </w:r>
      <w:r>
        <w:rPr>
          <w:rFonts w:cs="Times New Roman" w:ascii="Times New Roman" w:hAnsi="Times New Roman"/>
          <w:sz w:val="24"/>
          <w:szCs w:val="24"/>
        </w:rPr>
        <w:t xml:space="preserve"> +7 (967) 624-80-78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E-mail: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re5itsme@gmail.com</w:t>
      </w:r>
    </w:p>
    <w:p>
      <w:pPr>
        <w:pStyle w:val="ListParagraph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tbl>
      <w:tblPr>
        <w:tblW w:w="96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2"/>
        <w:gridCol w:w="4110"/>
        <w:gridCol w:w="2694"/>
      </w:tblGrid>
      <w:tr>
        <w:trPr/>
        <w:tc>
          <w:tcPr>
            <w:tcW w:w="9606" w:type="dxa"/>
            <w:gridSpan w:val="3"/>
            <w:tcBorders/>
            <w:shd w:fill="auto" w:val="clear"/>
          </w:tcPr>
          <w:p>
            <w:pPr>
              <w:pStyle w:val="Normal"/>
              <w:pageBreakBefore/>
              <w:spacing w:lineRule="exact" w:line="240" w:before="0" w:after="0"/>
              <w:jc w:val="center"/>
              <w:rPr/>
            </w:pPr>
            <w:r>
              <w:rPr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exact" w:line="240" w:before="0" w:after="0"/>
              <w:jc w:val="center"/>
              <w:rPr/>
            </w:pPr>
            <w:r>
              <w:rPr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>
            <w:pPr>
              <w:pStyle w:val="Normal"/>
              <w:spacing w:lineRule="exact" w:line="240" w:before="0" w:after="0"/>
              <w:jc w:val="center"/>
              <w:rPr/>
            </w:pPr>
            <w:r>
              <w:rPr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exact" w:line="300" w:before="0" w:after="0"/>
              <w:jc w:val="center"/>
              <w:rPr/>
            </w:pPr>
            <w:r>
              <w:rPr>
                <w:sz w:val="24"/>
                <w:szCs w:val="24"/>
              </w:rPr>
              <w:t>«Северо-Восточный федеральный университет имени М.К.Аммосова»</w:t>
            </w:r>
          </w:p>
          <w:p>
            <w:pPr>
              <w:pStyle w:val="Normal"/>
              <w:spacing w:lineRule="exact" w:line="300" w:before="0" w:after="120"/>
              <w:jc w:val="center"/>
              <w:rPr/>
            </w:pPr>
            <w:r>
              <w:rPr>
                <w:sz w:val="24"/>
                <w:szCs w:val="24"/>
              </w:rPr>
              <w:t>(СВФУ)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ИНСТИТУТ МАТЕМАТИКИ И ИНФОРМАТИКИ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60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ХАРАКТЕРИСТИКА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Григорьев Александр Виссарионович является сотрудником СВФУ с 2010 года.  С 2010 по 2013 гг. работал старшим преподавателем кафедры прикладной математики ИМИ СВФУ, с 2013 по 2014 гг. ведущим инженером центра вычислительных технологий ИМИ, с 2014 по 2015 гг. доцентом-исследователем научно-исследовательской кафедры «Вычислительные технологии», с 2015 по 2017 гг. научным сотрудником в Институте вычислительной математики и математической геофизики СО РАН, с 2018 года работает доцентом-исследователем научно-исследовательской кафедры «Вычислительные технологии» СВФУ.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 2009 по 2012 гг. обучался в очной аспирантуре кафедры прикладной математики ИМИ СВФУ. За время обучения в аспирантуре Александр принимал участие в различных международных конференциях, провел различные исследования в области расчета фильтрации в трещиновато-пористых грунтах. В 2013 г. защитил диссертационную работу на тему «Численное моделирование фильтрации в трещиновато-пористых средах на основе модели двойной пористости». Григорьев А.В. имеет 14 научных работ, 9 из которых опубликованы в научных изданиях, индексируемых наукометрических базах данных в </w:t>
      </w:r>
      <w:r>
        <w:rPr>
          <w:rFonts w:cs="Times New Roman" w:ascii="Times New Roman" w:hAnsi="Times New Roman"/>
          <w:sz w:val="24"/>
          <w:szCs w:val="24"/>
          <w:lang w:val="en-US"/>
        </w:rPr>
        <w:t>Web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Sciences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Scopus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2017 Григорьев А.В. выиграл Грант Российского научого фонда  «Проведение инициативных исследований молодыми учеными» президентской программы исследовательских проектов, реализуемых ведущими учеными, в том числе молодыми учеными.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Принимал участие более чем в 8 научно-исследовательских работах по государственным контрактам и грантам по линиям финансирования Минобрануки РФ, Российского научного фонда, Российского фонда фундаментальных исследований,  в том числе в качестве руководителя НИР.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Директор ИМИ</w:t>
        <w:tab/>
        <w:tab/>
        <w:tab/>
        <w:tab/>
        <w:tab/>
        <w:tab/>
        <w:tab/>
        <w:t>В.И. Афанасьева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56e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5"/>
    <w:qFormat/>
    <w:rsid w:val="004e44e7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WW8Num1z2" w:customStyle="1">
    <w:name w:val="WW8Num1z2"/>
    <w:qFormat/>
    <w:rsid w:val="004e44e7"/>
    <w:rPr/>
  </w:style>
  <w:style w:type="character" w:styleId="WW8Num1z5" w:customStyle="1">
    <w:name w:val="WW8Num1z5"/>
    <w:qFormat/>
    <w:rsid w:val="004e44e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a6"/>
    <w:rsid w:val="004e44e7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6c04"/>
    <w:pPr>
      <w:spacing w:before="0" w:after="160"/>
      <w:ind w:left="720" w:hanging="0"/>
      <w:contextualSpacing/>
    </w:pPr>
    <w:rPr/>
  </w:style>
  <w:style w:type="paragraph" w:styleId="11" w:customStyle="1">
    <w:name w:val="Цветной список - Акцент 11"/>
    <w:basedOn w:val="Normal"/>
    <w:qFormat/>
    <w:rsid w:val="004e44e7"/>
    <w:pPr>
      <w:suppressAutoHyphens w:val="true"/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b6c0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Application>LibreOffice/6.0.7.3$Linux_X86_64 LibreOffice_project/00m0$Build-3</Application>
  <Pages>5</Pages>
  <Words>1188</Words>
  <Characters>8426</Characters>
  <CharactersWithSpaces>9365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2018-10-28T08:39:00Z</dcterms:created>
  <dc:creator>Пользователь</dc:creator>
  <dc:description/>
  <dc:language>en-US</dc:language>
  <cp:lastModifiedBy/>
  <cp:lastPrinted>2018-10-29T07:33:00Z</cp:lastPrinted>
  <dcterms:modified xsi:type="dcterms:W3CDTF">2019-11-13T13:57:44Z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