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Практическая работа по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ocker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Docker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Windows, Linux, 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Работа 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о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бр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азами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im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ages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wordpress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. 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pull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качать 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Docker hub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образ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последней версии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latest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) и версии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3.7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на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alpine.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Посмотреть список локальных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(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созданных или загруженных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) </w:t>
      </w: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образов с помощью команды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images.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Удалить один из образов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python 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rmi &lt;image&gt;).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Работа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с контейнерами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(container)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hello-world,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который не был скачан локально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(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контейнер из скаченного образа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python </w:t>
      </w: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(который не был удален) в интерактивном виде. Команда: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run -it &lt;image_name&gt;.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список запущенных и всех контейнеров с помощью команды </w:t>
      </w: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ps -a.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Запустить новый контейнер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python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и задать имя контейнеру.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docker run -d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--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&lt;continer_name&gt; &lt;image_name&gt;.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Остановить все запущенные контейнеры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имя или идентификатор контейнера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stop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использую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start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использую имя или идентификатор: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docker start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continer_name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 или &lt;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contianer_id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worldpress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 фоновом режиме на порте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8080,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docker run --name some-wordpress -p 8080:80 -d wordpress.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2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http://localhost:8080</w:t>
        </w:r>
      </w:hyperlink>
      <w:hyperlink r:id="rId3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).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tomcat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 в интерактивном виде и последующим удалением после остановки. Команда: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docker run -it --rm -p 8888:8080 tomcat.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Проверить работу контейнера через любой браузер (</w:t>
      </w:r>
      <w:hyperlink r:id="rId4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http://localhost:8888</w:t>
        </w:r>
      </w:hyperlink>
      <w:hyperlink r:id="rId5">
        <w:r>
          <w:rPr>
            <w:rFonts w:eastAsia="Calibri" w:cs="Times New Roman" w:ascii="Times New Roman" w:hAnsi="Times New Roman" w:eastAsiaTheme="minorHAnsi"/>
            <w:b w:val="false"/>
            <w:bCs w:val="false"/>
            <w:i w:val="false"/>
            <w:iCs w:val="false"/>
            <w:color w:val="auto"/>
            <w:kern w:val="0"/>
            <w:sz w:val="24"/>
            <w:szCs w:val="24"/>
            <w:u w:val="none"/>
            <w:lang w:val="ru-RU" w:eastAsia="en-US" w:bidi="ar-SA"/>
          </w:rPr>
          <w:t>).</w:t>
        </w:r>
      </w:hyperlink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Запустить контейнер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en-US" w:eastAsia="en-US" w:bidi="ar-SA"/>
        </w:rPr>
        <w:t xml:space="preserve"> python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 xml:space="preserve">в интерактивном виде и с подключением локальной папки: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run -it -v &lt;local_path&gt;:&lt;docker_path&gt;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python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ru-RU" w:eastAsia="en-US" w:bidi="ar-SA"/>
        </w:rPr>
        <w:t>Остновить и удалить все контейнеры.  Команды: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stop $(docker ps -a -q)</w:t>
      </w:r>
    </w:p>
    <w:p>
      <w:pPr>
        <w:pStyle w:val="ListParagraph"/>
        <w:widowControl/>
        <w:numPr>
          <w:ilvl w:val="1"/>
          <w:numId w:val="3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u w:val="none"/>
          <w:lang w:val="en-US" w:eastAsia="en-US" w:bidi="ar-SA"/>
        </w:rPr>
        <w:t>docker rm $(docker ps -a -q)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Liberation Mono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888/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LibreOffice/7.0.1.2$Windows_x86 LibreOffice_project/7cbcfc562f6eb6708b5ff7d7397325de9e764452</Application>
  <Pages>1</Pages>
  <Words>267</Words>
  <Characters>1637</Characters>
  <CharactersWithSpaces>1869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2020-11-13T16:55:02Z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