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7</w:t>
        <w:tab/>
        <w:tab/>
        <w:tab/>
        <w:tab/>
        <w:tab/>
        <w:tab/>
        <w:tab/>
        <w:tab/>
        <w:tab/>
        <w:tab/>
        <w:t xml:space="preserve">Date:3/9/2021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: Alexander Perinetti, Calvin Thang, Hasnain Maqsood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Late</w:t>
      </w:r>
      <w:r w:rsidDel="00000000" w:rsidR="00000000" w:rsidRPr="00000000">
        <w:rPr>
          <w:rtl w:val="0"/>
        </w:rPr>
        <w:t xml:space="preserve">: Joseph Shiminov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meeting specifications : Went over the specifications for the project started to assign roles however not everyone was present at the meeting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Assigned Scribe for Meeting - Records meeting notes with the agenda and records attendance of group members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Started the To-Do List, specified dates in which work should be completed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To-Do List hasn’t been completed yet but is in-progress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for the professor: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1.Do we create diagrams for all 20 queries for each person? 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2.Clarification on the JDBC requirements? 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3.Is the Powerpoint Presentation due on the 15th as well?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4.Do we screen record the JDBC separately from the PP document? How to create a VHDX file?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Take aways: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Finish watching JDBC links, start brainstorming propositions, create a more solid understanding of the Template/Specifications in Meeting 2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