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F3" w:rsidRDefault="00AA28F3" w:rsidP="00AA28F3">
      <w:pPr>
        <w:spacing w:before="100" w:beforeAutospacing="1" w:after="100" w:afterAutospacing="1" w:line="240" w:lineRule="auto"/>
        <w:outlineLvl w:val="0"/>
        <w:rPr>
          <w:rFonts w:ascii="Source Code Pro" w:eastAsia="Times New Roman" w:hAnsi="Source Code Pro" w:cs="Times New Roman"/>
          <w:b/>
          <w:bCs/>
          <w:color w:val="000000"/>
          <w:kern w:val="36"/>
        </w:rPr>
      </w:pPr>
      <w:r>
        <w:rPr>
          <w:rFonts w:ascii="Source Code Pro" w:eastAsia="Times New Roman" w:hAnsi="Source Code Pro" w:cs="Times New Roman"/>
          <w:b/>
          <w:bCs/>
          <w:color w:val="000000"/>
          <w:kern w:val="36"/>
        </w:rPr>
        <w:t>CSCI 360            EQUates and Extended Mnemonics</w:t>
      </w:r>
    </w:p>
    <w:p w:rsidR="00AA28F3" w:rsidRPr="00AA28F3" w:rsidRDefault="00AA28F3" w:rsidP="00AA28F3">
      <w:pPr>
        <w:spacing w:before="100" w:beforeAutospacing="1" w:after="100" w:afterAutospacing="1" w:line="240" w:lineRule="auto"/>
        <w:outlineLvl w:val="0"/>
        <w:rPr>
          <w:rFonts w:ascii="Source Code Pro" w:eastAsia="Times New Roman" w:hAnsi="Source Code Pro" w:cs="Times New Roman"/>
          <w:b/>
          <w:bCs/>
          <w:color w:val="000000"/>
          <w:kern w:val="36"/>
        </w:rPr>
      </w:pPr>
      <w:r w:rsidRPr="00AA28F3">
        <w:rPr>
          <w:rFonts w:ascii="Source Code Pro" w:eastAsia="Times New Roman" w:hAnsi="Source Code Pro" w:cs="Times New Roman"/>
          <w:b/>
          <w:bCs/>
          <w:color w:val="000000"/>
          <w:kern w:val="36"/>
        </w:rPr>
        <w:t>EQUATES: Assigning a value to a label</w:t>
      </w:r>
    </w:p>
    <w:p w:rsidR="00AA28F3" w:rsidRPr="00AA28F3" w:rsidRDefault="00AA28F3" w:rsidP="00AA2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Format: label EQU expression</w:t>
      </w:r>
    </w:p>
    <w:p w:rsidR="00AA28F3" w:rsidRPr="00AA28F3" w:rsidRDefault="00AA28F3" w:rsidP="00AA2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gives label the value of the expression</w:t>
      </w:r>
    </w:p>
    <w:p w:rsidR="00AA28F3" w:rsidRPr="00AA28F3" w:rsidRDefault="00AA28F3" w:rsidP="00AA2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every occurrence of label will be treated as if it was the expression</w:t>
      </w:r>
    </w:p>
    <w:p w:rsidR="00AA28F3" w:rsidRPr="00AA28F3" w:rsidRDefault="00AA28F3" w:rsidP="00AA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AA28F3">
        <w:rPr>
          <w:rFonts w:ascii="Source Code Pro" w:eastAsia="Times New Roman" w:hAnsi="Source Code Pro" w:cs="Courier New"/>
          <w:color w:val="000000"/>
        </w:rPr>
        <w:t>R0    EQU   0</w:t>
      </w:r>
    </w:p>
    <w:p w:rsidR="00AA28F3" w:rsidRPr="00AA28F3" w:rsidRDefault="00AA28F3" w:rsidP="00AA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AA28F3">
        <w:rPr>
          <w:rFonts w:ascii="Source Code Pro" w:eastAsia="Times New Roman" w:hAnsi="Source Code Pro" w:cs="Courier New"/>
          <w:color w:val="000000"/>
        </w:rPr>
        <w:t>R1    EQU   1</w:t>
      </w:r>
    </w:p>
    <w:p w:rsidR="00AA28F3" w:rsidRPr="00AA28F3" w:rsidRDefault="00AA28F3" w:rsidP="00AA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AA28F3">
        <w:rPr>
          <w:rFonts w:ascii="Source Code Pro" w:eastAsia="Times New Roman" w:hAnsi="Source Code Pro" w:cs="Courier New"/>
          <w:color w:val="000000"/>
        </w:rPr>
        <w:t>...</w:t>
      </w:r>
    </w:p>
    <w:p w:rsidR="00AA28F3" w:rsidRPr="00AA28F3" w:rsidRDefault="00AA28F3" w:rsidP="00AA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AA28F3">
        <w:rPr>
          <w:rFonts w:ascii="Source Code Pro" w:eastAsia="Times New Roman" w:hAnsi="Source Code Pro" w:cs="Courier New"/>
          <w:color w:val="000000"/>
        </w:rPr>
        <w:t>R15   EQU   15</w:t>
      </w:r>
    </w:p>
    <w:p w:rsidR="00AA28F3" w:rsidRPr="00AA28F3" w:rsidRDefault="00AA28F3" w:rsidP="00AA28F3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Then R# can be used whenever a register number is needed.</w:t>
      </w:r>
    </w:p>
    <w:p w:rsidR="00AA28F3" w:rsidRPr="00AA28F3" w:rsidRDefault="00AA28F3" w:rsidP="00AA28F3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L 3,NUM1 can be replaced with L R3,NUM1</w:t>
      </w:r>
    </w:p>
    <w:p w:rsidR="00AA28F3" w:rsidRPr="00AA28F3" w:rsidRDefault="00AA28F3" w:rsidP="00AA28F3">
      <w:pPr>
        <w:spacing w:before="100" w:beforeAutospacing="1" w:after="100" w:afterAutospacing="1" w:line="240" w:lineRule="auto"/>
        <w:outlineLvl w:val="0"/>
        <w:rPr>
          <w:rFonts w:ascii="Source Code Pro" w:eastAsia="Times New Roman" w:hAnsi="Source Code Pro" w:cs="Times New Roman"/>
          <w:b/>
          <w:bCs/>
          <w:color w:val="000000"/>
          <w:kern w:val="36"/>
        </w:rPr>
      </w:pPr>
      <w:r w:rsidRPr="00AA28F3">
        <w:rPr>
          <w:rFonts w:ascii="Source Code Pro" w:eastAsia="Times New Roman" w:hAnsi="Source Code Pro" w:cs="Times New Roman"/>
          <w:b/>
          <w:bCs/>
          <w:color w:val="000000"/>
          <w:kern w:val="36"/>
        </w:rPr>
        <w:t>Extended Branch Mnemonics</w:t>
      </w:r>
    </w:p>
    <w:p w:rsidR="00AA28F3" w:rsidRPr="00AA28F3" w:rsidRDefault="00AA28F3" w:rsidP="00AA2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intended to make the coding of branch instructions easier by eliminating the need to explicitly specify a mask</w:t>
      </w:r>
    </w:p>
    <w:p w:rsidR="00AA28F3" w:rsidRPr="00AA28F3" w:rsidRDefault="00AA28F3" w:rsidP="00AA28F3">
      <w:pPr>
        <w:spacing w:before="100" w:beforeAutospacing="1" w:after="100" w:afterAutospacing="1" w:line="240" w:lineRule="auto"/>
        <w:outlineLvl w:val="1"/>
        <w:rPr>
          <w:rFonts w:ascii="Source Code Pro" w:eastAsia="Times New Roman" w:hAnsi="Source Code Pro" w:cs="Times New Roman"/>
          <w:b/>
          <w:bCs/>
          <w:color w:val="000000"/>
        </w:rPr>
      </w:pPr>
      <w:r w:rsidRPr="00AA28F3">
        <w:rPr>
          <w:rFonts w:ascii="Source Code Pro" w:eastAsia="Times New Roman" w:hAnsi="Source Code Pro" w:cs="Times New Roman"/>
          <w:b/>
          <w:bCs/>
          <w:color w:val="000000"/>
        </w:rPr>
        <w:t>After COMPARE instructions:</w:t>
      </w:r>
    </w:p>
    <w:tbl>
      <w:tblPr>
        <w:tblW w:w="953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32"/>
        <w:gridCol w:w="1235"/>
        <w:gridCol w:w="2267"/>
        <w:gridCol w:w="2505"/>
        <w:gridCol w:w="1996"/>
      </w:tblGrid>
      <w:tr w:rsidR="00FD4843" w:rsidRPr="00AA28F3" w:rsidTr="00FD4843">
        <w:trPr>
          <w:tblCellSpacing w:w="7" w:type="dxa"/>
        </w:trPr>
        <w:tc>
          <w:tcPr>
            <w:tcW w:w="1437" w:type="pct"/>
            <w:gridSpan w:val="2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Extended Mnemonic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Meaning</w:t>
            </w:r>
          </w:p>
        </w:tc>
        <w:tc>
          <w:tcPr>
            <w:tcW w:w="2349" w:type="pct"/>
            <w:gridSpan w:val="2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Replaces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RX version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RR version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after="0" w:line="240" w:lineRule="auto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Times New Roman"/>
              </w:rPr>
              <w:t> 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RX version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RR version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BH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BHR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HIGH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B‘0010’,D(X,B)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B‘0010’,R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BL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BLR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LOW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B‘0100’,D(X,B)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B‘0100’,R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BE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BER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EQUAL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B‘1000’,D(X,B)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B‘1000’,R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BNH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BNHR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HIGH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B‘1101’,D(X,B)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B‘1101’,R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BNL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BNLR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LOW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B‘1011’,D(X,B)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B‘1011’,R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BNE D(X,B)</w:t>
            </w:r>
          </w:p>
        </w:tc>
        <w:tc>
          <w:tcPr>
            <w:tcW w:w="63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BNER R</w:t>
            </w:r>
          </w:p>
        </w:tc>
        <w:tc>
          <w:tcPr>
            <w:tcW w:w="1185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EQUAL</w:t>
            </w:r>
          </w:p>
        </w:tc>
        <w:tc>
          <w:tcPr>
            <w:tcW w:w="131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B‘0111’,D(X,B)</w:t>
            </w:r>
          </w:p>
        </w:tc>
        <w:tc>
          <w:tcPr>
            <w:tcW w:w="1031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B‘0111’,R</w:t>
            </w:r>
          </w:p>
        </w:tc>
      </w:tr>
    </w:tbl>
    <w:p w:rsidR="00AA28F3" w:rsidRDefault="00AA28F3" w:rsidP="00AA28F3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AA28F3">
        <w:rPr>
          <w:rFonts w:ascii="Source Code Pro" w:eastAsia="Times New Roman" w:hAnsi="Source Code Pro" w:cs="Times New Roman"/>
          <w:color w:val="000000"/>
        </w:rPr>
        <w:t> </w:t>
      </w:r>
    </w:p>
    <w:p w:rsidR="00AA28F3" w:rsidRPr="00AA28F3" w:rsidRDefault="00AA28F3" w:rsidP="00AA28F3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AA28F3">
        <w:rPr>
          <w:rFonts w:ascii="Source Code Pro" w:eastAsia="Times New Roman" w:hAnsi="Source Code Pro" w:cs="Courier New"/>
          <w:b/>
          <w:bCs/>
          <w:color w:val="000000"/>
        </w:rPr>
        <w:lastRenderedPageBreak/>
        <w:t>After ARITHMETIC instructions:</w:t>
      </w:r>
    </w:p>
    <w:tbl>
      <w:tblPr>
        <w:tblW w:w="953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31"/>
        <w:gridCol w:w="1284"/>
        <w:gridCol w:w="2129"/>
        <w:gridCol w:w="2498"/>
        <w:gridCol w:w="2093"/>
      </w:tblGrid>
      <w:tr w:rsidR="001B1BCB" w:rsidRPr="00AA28F3" w:rsidTr="00FD4843">
        <w:trPr>
          <w:tblCellSpacing w:w="7" w:type="dxa"/>
        </w:trPr>
        <w:tc>
          <w:tcPr>
            <w:tcW w:w="1462" w:type="pct"/>
            <w:gridSpan w:val="2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Extended Mnemonic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Meaning</w:t>
            </w:r>
          </w:p>
        </w:tc>
        <w:tc>
          <w:tcPr>
            <w:tcW w:w="2396" w:type="pct"/>
            <w:gridSpan w:val="2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Replaces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RX version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RR version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after="0" w:line="240" w:lineRule="auto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Times New Roman"/>
              </w:rPr>
              <w:t> 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RX version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RR version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BP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BPR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PLUS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B‘0010’,D(X,B)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B‘0010’,R</w:t>
            </w:r>
          </w:p>
        </w:tc>
        <w:bookmarkStart w:id="0" w:name="_GoBack"/>
        <w:bookmarkEnd w:id="0"/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BM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BMR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MINUS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B‘0100’,D(X,B)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B‘0100’,R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BZ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BZR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ZERO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B‘1000’,D(X,B)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B‘1000’,R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BO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BOR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OVERFLOW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B‘0001’,D(X,B)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B‘0001’,R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BNP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BNPR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PLUS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B‘1101’,D(X,B)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B‘1101’,R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BNM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BNMR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MINUS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B‘1011’,D(X,B)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B‘1011’,R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BNZ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BNZR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ZERO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B‘0111’,D(X,B)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B‘0111’,R</w:t>
            </w:r>
          </w:p>
        </w:tc>
      </w:tr>
      <w:tr w:rsidR="00FD4843" w:rsidRPr="00AA28F3" w:rsidTr="00FD4843">
        <w:trPr>
          <w:tblCellSpacing w:w="7" w:type="dxa"/>
        </w:trPr>
        <w:tc>
          <w:tcPr>
            <w:tcW w:w="794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BNO D(X,B)</w:t>
            </w:r>
          </w:p>
        </w:tc>
        <w:tc>
          <w:tcPr>
            <w:tcW w:w="660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BNOR R</w:t>
            </w:r>
          </w:p>
        </w:tc>
        <w:tc>
          <w:tcPr>
            <w:tcW w:w="1113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Branch on NOT OVERFLOW</w:t>
            </w:r>
          </w:p>
        </w:tc>
        <w:tc>
          <w:tcPr>
            <w:tcW w:w="1306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 B‘1110’,D(X,B)</w:t>
            </w:r>
          </w:p>
        </w:tc>
        <w:tc>
          <w:tcPr>
            <w:tcW w:w="1082" w:type="pct"/>
            <w:hideMark/>
          </w:tcPr>
          <w:p w:rsidR="00AA28F3" w:rsidRPr="00AA28F3" w:rsidRDefault="00AA28F3" w:rsidP="00AA28F3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</w:rPr>
            </w:pPr>
            <w:r w:rsidRPr="00AA28F3">
              <w:rPr>
                <w:rFonts w:ascii="Source Code Pro" w:eastAsia="Times New Roman" w:hAnsi="Source Code Pro" w:cs="Courier New"/>
              </w:rPr>
              <w:t>BCR B‘1110’,R</w:t>
            </w:r>
          </w:p>
        </w:tc>
      </w:tr>
    </w:tbl>
    <w:p w:rsidR="002B772A" w:rsidRPr="00AA28F3" w:rsidRDefault="008C47B6">
      <w:pPr>
        <w:rPr>
          <w:rFonts w:ascii="Source Code Pro" w:hAnsi="Source Code Pro"/>
        </w:rPr>
      </w:pPr>
    </w:p>
    <w:sectPr w:rsidR="002B772A" w:rsidRPr="00AA28F3" w:rsidSect="001B1BC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7B6" w:rsidRDefault="008C47B6" w:rsidP="001B1BCB">
      <w:pPr>
        <w:spacing w:after="0" w:line="240" w:lineRule="auto"/>
      </w:pPr>
      <w:r>
        <w:separator/>
      </w:r>
    </w:p>
  </w:endnote>
  <w:endnote w:type="continuationSeparator" w:id="0">
    <w:p w:rsidR="008C47B6" w:rsidRDefault="008C47B6" w:rsidP="001B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7B6" w:rsidRDefault="008C47B6" w:rsidP="001B1BCB">
      <w:pPr>
        <w:spacing w:after="0" w:line="240" w:lineRule="auto"/>
      </w:pPr>
      <w:r>
        <w:separator/>
      </w:r>
    </w:p>
  </w:footnote>
  <w:footnote w:type="continuationSeparator" w:id="0">
    <w:p w:rsidR="008C47B6" w:rsidRDefault="008C47B6" w:rsidP="001B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CB" w:rsidRPr="001B1BCB" w:rsidRDefault="001B1BCB">
    <w:pPr>
      <w:pStyle w:val="Header"/>
      <w:rPr>
        <w:rFonts w:ascii="Source Code Pro" w:hAnsi="Source Code Pro"/>
        <w:b/>
      </w:rPr>
    </w:pPr>
    <w:r w:rsidRPr="001B1BCB">
      <w:rPr>
        <w:rFonts w:ascii="Source Code Pro" w:hAnsi="Source Code Pro"/>
        <w:b/>
      </w:rPr>
      <w:t>CSCI 360</w:t>
    </w:r>
    <w:r w:rsidRPr="001B1BCB">
      <w:rPr>
        <w:rFonts w:ascii="Source Code Pro" w:hAnsi="Source Code Pro"/>
        <w:b/>
      </w:rPr>
      <w:ptab w:relativeTo="margin" w:alignment="center" w:leader="none"/>
    </w:r>
    <w:r w:rsidRPr="001B1BCB">
      <w:rPr>
        <w:rFonts w:ascii="Source Code Pro" w:hAnsi="Source Code Pro"/>
        <w:b/>
      </w:rPr>
      <w:t>EQUates and Extended Mnemonics</w:t>
    </w:r>
    <w:r w:rsidRPr="001B1BCB">
      <w:rPr>
        <w:rFonts w:ascii="Source Code Pro" w:hAnsi="Source Code Pro"/>
        <w:b/>
      </w:rPr>
      <w:ptab w:relativeTo="margin" w:alignment="right" w:leader="none"/>
    </w:r>
    <w:r w:rsidRPr="001B1BCB">
      <w:rPr>
        <w:rFonts w:ascii="Source Code Pro" w:hAnsi="Source Code Pro"/>
        <w:b/>
      </w:rPr>
      <w:t xml:space="preserve">Page </w:t>
    </w:r>
    <w:r w:rsidRPr="001B1BCB">
      <w:rPr>
        <w:rFonts w:ascii="Source Code Pro" w:hAnsi="Source Code Pro"/>
        <w:b/>
        <w:bCs/>
      </w:rPr>
      <w:fldChar w:fldCharType="begin"/>
    </w:r>
    <w:r w:rsidRPr="001B1BCB">
      <w:rPr>
        <w:rFonts w:ascii="Source Code Pro" w:hAnsi="Source Code Pro"/>
        <w:b/>
        <w:bCs/>
      </w:rPr>
      <w:instrText xml:space="preserve"> PAGE  \* Arabic  \* MERGEFORMAT </w:instrText>
    </w:r>
    <w:r w:rsidRPr="001B1BCB">
      <w:rPr>
        <w:rFonts w:ascii="Source Code Pro" w:hAnsi="Source Code Pro"/>
        <w:b/>
        <w:bCs/>
      </w:rPr>
      <w:fldChar w:fldCharType="separate"/>
    </w:r>
    <w:r w:rsidR="00FD4843">
      <w:rPr>
        <w:rFonts w:ascii="Source Code Pro" w:hAnsi="Source Code Pro"/>
        <w:b/>
        <w:bCs/>
        <w:noProof/>
      </w:rPr>
      <w:t>2</w:t>
    </w:r>
    <w:r w:rsidRPr="001B1BCB">
      <w:rPr>
        <w:rFonts w:ascii="Source Code Pro" w:hAnsi="Source Code Pro"/>
        <w:b/>
        <w:bCs/>
      </w:rPr>
      <w:fldChar w:fldCharType="end"/>
    </w:r>
    <w:r w:rsidRPr="001B1BCB">
      <w:rPr>
        <w:rFonts w:ascii="Source Code Pro" w:hAnsi="Source Code Pro"/>
        <w:b/>
      </w:rPr>
      <w:t xml:space="preserve"> of </w:t>
    </w:r>
    <w:r w:rsidRPr="001B1BCB">
      <w:rPr>
        <w:rFonts w:ascii="Source Code Pro" w:hAnsi="Source Code Pro"/>
        <w:b/>
        <w:bCs/>
      </w:rPr>
      <w:fldChar w:fldCharType="begin"/>
    </w:r>
    <w:r w:rsidRPr="001B1BCB">
      <w:rPr>
        <w:rFonts w:ascii="Source Code Pro" w:hAnsi="Source Code Pro"/>
        <w:b/>
        <w:bCs/>
      </w:rPr>
      <w:instrText xml:space="preserve"> NUMPAGES  \* Arabic  \* MERGEFORMAT </w:instrText>
    </w:r>
    <w:r w:rsidRPr="001B1BCB">
      <w:rPr>
        <w:rFonts w:ascii="Source Code Pro" w:hAnsi="Source Code Pro"/>
        <w:b/>
        <w:bCs/>
      </w:rPr>
      <w:fldChar w:fldCharType="separate"/>
    </w:r>
    <w:r w:rsidR="00FD4843">
      <w:rPr>
        <w:rFonts w:ascii="Source Code Pro" w:hAnsi="Source Code Pro"/>
        <w:b/>
        <w:bCs/>
        <w:noProof/>
      </w:rPr>
      <w:t>2</w:t>
    </w:r>
    <w:r w:rsidRPr="001B1BCB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33F"/>
    <w:multiLevelType w:val="multilevel"/>
    <w:tmpl w:val="645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1B5D"/>
    <w:multiLevelType w:val="multilevel"/>
    <w:tmpl w:val="F8F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F3"/>
    <w:rsid w:val="001B1BCB"/>
    <w:rsid w:val="00522D62"/>
    <w:rsid w:val="008C47B6"/>
    <w:rsid w:val="00AA28F3"/>
    <w:rsid w:val="00AA424B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AEA85-F4BE-4766-9D56-B64E3877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CB"/>
  </w:style>
  <w:style w:type="paragraph" w:styleId="Footer">
    <w:name w:val="footer"/>
    <w:basedOn w:val="Normal"/>
    <w:link w:val="FooterChar"/>
    <w:uiPriority w:val="99"/>
    <w:unhideWhenUsed/>
    <w:rsid w:val="001B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2015-05-30T19:33:00Z</dcterms:created>
  <dcterms:modified xsi:type="dcterms:W3CDTF">2015-05-30T19:42:00Z</dcterms:modified>
</cp:coreProperties>
</file>