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007F83"/>
          <w:sz w:val="18"/>
        </w:rPr>
        <w:t>ACADEMIC PLANNER  /  FALL 2026</w:t>
      </w:r>
    </w:p>
    <w:p>
      <w:pPr>
        <w:spacing w:after="60"/>
      </w:pPr>
      <w:r>
        <w:rPr>
          <w:b/>
          <w:sz w:val="58"/>
        </w:rPr>
        <w:t>CAT 2</w:t>
      </w:r>
      <w:r>
        <w:rPr>
          <w:sz w:val="46"/>
        </w:rPr>
        <w:t xml:space="preserve">  Examination Schedule</w:t>
      </w:r>
    </w:p>
    <w:p>
      <w:pPr>
        <w:spacing w:after="280"/>
      </w:pPr>
      <w:r>
        <w:rPr>
          <w:color w:val="526579"/>
          <w:sz w:val="22"/>
        </w:rPr>
        <w:t>26 September – 04 October 2026   •   7 examinations   •   Date-wise ascending order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3"/>
        <w:gridCol w:w="4536"/>
        <w:gridCol w:w="2030"/>
        <w:gridCol w:w="1253"/>
        <w:gridCol w:w="1181"/>
        <w:gridCol w:w="1656"/>
        <w:gridCol w:w="2837"/>
      </w:tblGrid>
      <w:tr>
        <w:trPr>
          <w:tblHeader/>
        </w:trPr>
        <w:tc>
          <w:tcPr>
            <w:tcW w:type="dxa" w:w="1613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DATE / DAY</w:t>
            </w:r>
          </w:p>
        </w:tc>
        <w:tc>
          <w:tcPr>
            <w:tcW w:type="dxa" w:w="4536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COURSE</w:t>
            </w:r>
          </w:p>
        </w:tc>
        <w:tc>
          <w:tcPr>
            <w:tcW w:type="dxa" w:w="2030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CLASS ID</w:t>
            </w:r>
          </w:p>
        </w:tc>
        <w:tc>
          <w:tcPr>
            <w:tcW w:type="dxa" w:w="1253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SLOT</w:t>
            </w:r>
          </w:p>
        </w:tc>
        <w:tc>
          <w:tcPr>
            <w:tcW w:type="dxa" w:w="1181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SESSION</w:t>
            </w:r>
          </w:p>
        </w:tc>
        <w:tc>
          <w:tcPr>
            <w:tcW w:type="dxa" w:w="1656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REPORTING*</w:t>
            </w:r>
          </w:p>
        </w:tc>
        <w:tc>
          <w:tcPr>
            <w:tcW w:type="dxa" w:w="2837"/>
            <w:shd w:fill="172E46"/>
            <w:tcMar>
              <w:top w:w="115" w:type="dxa"/>
              <w:bottom w:w="115" w:type="dxa"/>
              <w:left w:w="95" w:type="dxa"/>
              <w:right w:w="75" w:type="dxa"/>
            </w:tcMar>
            <w:vAlign w:val="center"/>
          </w:tcPr>
          <w:p>
            <w:r>
              <w:rPr>
                <w:rFonts w:ascii="Liberation Sans" w:hAnsi="Liberation Sans"/>
                <w:b/>
                <w:color w:val="FFFFFF"/>
                <w:sz w:val="17"/>
              </w:rPr>
              <w:t>EXAMINATION TIME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26 Sep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Saturday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Technical Report Writing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MAENG501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VL2026270106586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TAA1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01:30 PM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02:00 PM – 03:30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27 Sep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Sunday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Programming for Data Science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MACSE502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VL2026270106067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A1+TA1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AN2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04:30 PM – 06:00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28 Sep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Monday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Data Structures and Algorithm Analysis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MACSE501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VL2026270106999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B1+TB1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AN1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01:30 PM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02:00 PM – 03:30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30 Sep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Wednesday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Applied Statistics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MAMAT500  •  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VL2026270105581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D1+TD1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AN2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04:30 PM – 06:00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01 Oct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Thursday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Machine Learning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MACSE504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VL2026270106068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E1+TE1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AN2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04:30 PM – 06:00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03 Oct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Saturday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Data Engineering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MACSE503  •  ETH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VL2026270106818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F1+TF1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AN2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04:00 PM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FFFFF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04:30 PM – 06:00 PM</w:t>
            </w:r>
          </w:p>
        </w:tc>
      </w:tr>
      <w:tr>
        <w:trPr>
          <w:cantSplit/>
        </w:trPr>
        <w:tc>
          <w:tcPr>
            <w:tcW w:type="dxa" w:w="161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007F83"/>
                <w:sz w:val="22"/>
              </w:rPr>
              <w:t>04 Oct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Sunday</w:t>
            </w:r>
          </w:p>
        </w:tc>
        <w:tc>
          <w:tcPr>
            <w:tcW w:type="dxa" w:w="453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2"/>
              </w:rPr>
              <w:t>Competitive Coding I</w:t>
            </w:r>
          </w:p>
          <w:p>
            <w:r>
              <w:rPr>
                <w:rFonts w:ascii="Liberation Sans" w:hAnsi="Liberation Sans"/>
                <w:b w:val="0"/>
                <w:color w:val="526579"/>
                <w:sz w:val="18"/>
              </w:rPr>
              <w:t>MASTS601  •  SS</w:t>
            </w:r>
          </w:p>
        </w:tc>
        <w:tc>
          <w:tcPr>
            <w:tcW w:type="dxa" w:w="2030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526579"/>
                <w:sz w:val="17"/>
              </w:rPr>
              <w:t>VL2026270104814</w:t>
            </w:r>
          </w:p>
        </w:tc>
        <w:tc>
          <w:tcPr>
            <w:tcW w:type="dxa" w:w="1253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G1+TG1</w:t>
            </w:r>
          </w:p>
        </w:tc>
        <w:tc>
          <w:tcPr>
            <w:tcW w:type="dxa" w:w="1181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19"/>
              </w:rPr>
              <w:t>AN2</w:t>
            </w:r>
          </w:p>
        </w:tc>
        <w:tc>
          <w:tcPr>
            <w:tcW w:type="dxa" w:w="1656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 w:val="0"/>
                <w:color w:val="172E46"/>
                <w:sz w:val="20"/>
              </w:rPr>
              <w:t>02:45 PM</w:t>
            </w:r>
          </w:p>
        </w:tc>
        <w:tc>
          <w:tcPr>
            <w:tcW w:type="dxa" w:w="2837"/>
            <w:tcMar>
              <w:top w:w="115" w:type="dxa"/>
              <w:bottom w:w="115" w:type="dxa"/>
              <w:left w:w="95" w:type="dxa"/>
              <w:right w:w="75" w:type="dxa"/>
            </w:tcMar>
            <w:shd w:fill="F0F5F8"/>
            <w:vAlign w:val="center"/>
          </w:tcPr>
          <w:p>
            <w:pPr>
              <w:spacing w:line="259" w:lineRule="auto"/>
            </w:pPr>
            <w:r>
              <w:rPr>
                <w:rFonts w:ascii="Liberation Sans" w:hAnsi="Liberation Sans"/>
                <w:b/>
                <w:color w:val="172E46"/>
                <w:sz w:val="20"/>
              </w:rPr>
              <w:t>03:15 PM – 04:30 PM</w:t>
            </w:r>
          </w:p>
        </w:tc>
      </w:tr>
    </w:tbl>
    <w:p>
      <w:pPr>
        <w:spacing w:before="240"/>
      </w:pPr>
      <w:r>
        <w:rPr>
          <w:rFonts w:ascii="Liberation Sans" w:hAnsi="Liberation Sans"/>
          <w:b/>
          <w:color w:val="007F83"/>
          <w:sz w:val="18"/>
        </w:rPr>
        <w:t>PLAN AHEAD</w:t>
      </w:r>
    </w:p>
    <w:p>
      <w:pPr>
        <w:spacing w:after="140"/>
      </w:pPr>
      <w:r>
        <w:t>No exams listed on 29 September or 02 October. Use these gaps for revision.</w:t>
      </w:r>
    </w:p>
    <w:p>
      <w:r>
        <w:rPr>
          <w:rFonts w:ascii="Liberation Sans" w:hAnsi="Liberation Sans"/>
          <w:b w:val="0"/>
          <w:color w:val="526579"/>
          <w:sz w:val="16"/>
        </w:rPr>
        <w:t>* The earlier time in the screenshot is shown as reporting time. Its column heading was not visible; confirm with the official timetable.</w:t>
      </w:r>
    </w:p>
    <w:p>
      <w:r>
        <w:rPr>
          <w:rFonts w:ascii="Liberation Sans" w:hAnsi="Liberation Sans"/>
          <w:b w:val="0"/>
          <w:color w:val="526579"/>
          <w:sz w:val="16"/>
        </w:rPr>
        <w:t>Source: supplied CAT 2 timetable screenshot. Dates and times are reproduced as shown; weekdays are calculated. Venue details were not provided.</w:t>
      </w:r>
    </w:p>
    <w:sectPr w:rsidR="00FC693F" w:rsidRPr="0006063C" w:rsidSect="00034616">
      <w:footerReference w:type="default" r:id="rId9"/>
      <w:pgSz w:w="16834" w:h="11909"/>
      <w:pgMar w:top="691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b/>
        <w:color w:val="526579"/>
        <w:sz w:val="16"/>
      </w:rPr>
      <w:t>HASNAIN MAKADA  |  ACADEMIC SCHEDULE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hAnsi="Liberation Sans"/>
      <w:color w:val="172E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 2 Examination Schedule — Fall 2026</dc:title>
  <dc:subject>Examinations sorted by date: 26 September to 04 October 2026</dc:subject>
  <dc:creator>Hasnain Makada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