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Georgia" w:cs="Georgia" w:eastAsia="Georgia" w:hAnsi="Georgia"/>
          <w:b/>
          <w:bCs/>
          <w:color w:val="2E4057"/>
          <w:sz w:val="56"/>
          <w:szCs w:val="56"/>
        </w:rPr>
        <w:t xml:space="preserve">Divan-e Kabir Translation Project</w:t>
      </w:r>
    </w:p>
    <w:p>
      <w:pPr>
        <w:spacing w:before="400"/>
      </w:pPr>
    </w:p>
    <w:p>
      <w:pPr>
        <w:jc w:val="center"/>
      </w:pPr>
      <w:r>
        <w:rPr>
          <w:rFonts w:ascii="Georgia" w:cs="Georgia" w:eastAsia="Georgia" w:hAnsi="Georgia"/>
          <w:i/>
          <w:iCs/>
          <w:sz w:val="32"/>
          <w:szCs w:val="32"/>
        </w:rPr>
        <w:t xml:space="preserve">Scholarly Outreach Materials</w:t>
      </w:r>
    </w:p>
    <w:p>
      <w:pPr>
        <w:spacing w:before="800"/>
      </w:pPr>
    </w:p>
    <w:p>
      <w:pPr>
        <w:jc w:val="center"/>
      </w:pPr>
      <w:r>
        <w:rPr>
          <w:rFonts w:ascii="Georgia" w:cs="Georgia" w:eastAsia="Georgia" w:hAnsi="Georgia"/>
          <w:sz w:val="24"/>
          <w:szCs w:val="24"/>
        </w:rPr>
        <w:t xml:space="preserve">Prepared for</w:t>
      </w:r>
    </w:p>
    <w:p>
      <w:pPr>
        <w:jc w:val="center"/>
      </w:pPr>
      <w:r>
        <w:rPr>
          <w:rFonts w:ascii="Georgia" w:cs="Georgia" w:eastAsia="Georgia" w:hAnsi="Georgia"/>
          <w:b/>
          <w:bCs/>
          <w:sz w:val="32"/>
          <w:szCs w:val="32"/>
        </w:rPr>
        <w:t xml:space="preserve">Dr. Omid Safi</w:t>
      </w:r>
    </w:p>
    <w:p>
      <w:pPr>
        <w:jc w:val="center"/>
      </w:pPr>
      <w:r>
        <w:rPr>
          <w:rFonts w:ascii="Georgia" w:cs="Georgia" w:eastAsia="Georgia" w:hAnsi="Georgia"/>
          <w:i/>
          <w:iCs/>
          <w:sz w:val="24"/>
          <w:szCs w:val="24"/>
        </w:rPr>
        <w:t xml:space="preserve">Duke University</w:t>
      </w:r>
    </w:p>
    <w:p>
      <w:pPr>
        <w:spacing w:before="1600"/>
      </w:pPr>
    </w:p>
    <w:p>
      <w:pPr>
        <w:jc w:val="center"/>
      </w:pPr>
      <w:r>
        <w:rPr>
          <w:rFonts w:ascii="Georgia" w:cs="Georgia" w:eastAsia="Georgia" w:hAnsi="Georgia"/>
          <w:sz w:val="24"/>
          <w:szCs w:val="24"/>
        </w:rPr>
        <w:t xml:space="preserve">January 2026</w:t>
      </w:r>
    </w:p>
    <w:p>
      <w:pPr>
        <w:spacing w:before="400"/>
      </w:pPr>
    </w:p>
    <w:p>
      <w:pPr>
        <w:jc w:val="center"/>
      </w:pPr>
      <w:r>
        <w:rPr>
          <w:rFonts w:ascii="Georgia" w:cs="Georgia" w:eastAsia="Georgia" w:hAnsi="Georgia"/>
          <w:sz w:val="24"/>
          <w:szCs w:val="24"/>
        </w:rPr>
        <w:t xml:space="preserve">Hasnain Zaidi</w:t>
      </w:r>
    </w:p>
    <w:p>
      <w:pPr>
        <w:jc w:val="center"/>
      </w:pPr>
      <w:r>
        <w:rPr>
          <w:rFonts w:ascii="Georgia" w:cs="Georgia" w:eastAsia="Georgia" w:hAnsi="Georgia"/>
          <w:color w:val="4472C4"/>
          <w:sz w:val="22"/>
          <w:szCs w:val="22"/>
        </w:rPr>
        <w:t xml:space="preserve">s.hasnainzaidi@gmail.com</w:t>
      </w:r>
    </w:p>
    <w:p>
      <w:r>
        <w:br w:type="page"/>
      </w:r>
    </w:p>
    <w:p>
      <w:pPr>
        <w:pStyle w:val="Heading1"/>
      </w:pPr>
      <w:r>
        <w:t xml:space="preserve">1. Project Vision</w:t>
      </w:r>
    </w:p>
    <w:p>
      <w:pPr>
        <w:spacing w:after="200" w:line="276"/>
      </w:pPr>
      <w:r>
        <w:t xml:space="preserve">This is an open-source project to create a complete English translation of Rumi's Divan-e Kabir (~3,229 ghazals, ~44,000 verses) using large language models. Our approach is explicitly designed to honor the Islamic and Sufi context of Rumi's poetry—following the principles you have articulated in </w:t>
      </w:r>
    </w:p>
    <w:p>
      <w:pPr>
        <w:spacing w:after="200" w:line="276"/>
      </w:pPr>
      <w:r>
        <w:rPr>
          <w:i/>
          <w:iCs/>
        </w:rPr>
        <w:t xml:space="preserve">Radical Love</w:t>
      </w:r>
      <w:r>
        <w:t xml:space="preserve"> and your public teaching on Rumi's place within Islamic literature. We believe that LLMs, properly directed, can help bridge the gap between scholarly accuracy and poetic accessibility—producing translations that are both faithful to the Persian and beautiful in English, without stripping away the religious context that gives Rumi's words their meaning.</w:t>
      </w:r>
    </w:p>
    <w:p>
      <w:pPr>
        <w:pStyle w:val="Heading1"/>
      </w:pPr>
      <w:r>
        <w:t xml:space="preserve">2. Translation Philosophy</w:t>
      </w:r>
    </w:p>
    <w:p>
      <w:pPr>
        <w:spacing w:after="200" w:line="276"/>
      </w:pPr>
      <w:r>
        <w:t xml:space="preserve">Your scholarship has been foundational to our approach. We have internalized several key principles from your work:</w:t>
      </w:r>
    </w:p>
    <w:p>
      <w:pPr>
        <w:pStyle w:val="Heading2"/>
      </w:pPr>
      <w:r>
        <w:t xml:space="preserve">2.1 Preserving Islamic Context</w:t>
      </w:r>
    </w:p>
    <w:p>
      <w:pPr>
        <w:spacing w:after="200" w:line="276"/>
      </w:pPr>
      <w:r>
        <w:t xml:space="preserve">As you have written, "Rumi's poetry is among the most Quranic of Islamic literatures." We never strip away references to </w:t>
      </w:r>
    </w:p>
    <w:p>
      <w:pPr>
        <w:spacing w:after="200" w:line="276"/>
      </w:pPr>
      <w:r>
        <w:rPr>
          <w:i/>
          <w:iCs/>
        </w:rPr>
        <w:t xml:space="preserve">salat</w:t>
      </w:r>
      <w:r>
        <w:t xml:space="preserve">, </w:t>
      </w:r>
      <w:r>
        <w:rPr>
          <w:i/>
          <w:iCs/>
        </w:rPr>
        <w:t xml:space="preserve">ruku'</w:t>
      </w:r>
      <w:r>
        <w:t xml:space="preserve">, </w:t>
      </w:r>
      <w:r>
        <w:rPr>
          <w:i/>
          <w:iCs/>
        </w:rPr>
        <w:t xml:space="preserve">sajda</w:t>
      </w:r>
      <w:r>
        <w:t xml:space="preserve">, Hajj, Quranic allusions, or hadith references. We do not universalize "the Beloved" into generic spirituality. When Rumi writes about prayer, our translation shows prayer—not vague "mindfulness."</w:t>
      </w:r>
    </w:p>
    <w:p>
      <w:pPr>
        <w:pStyle w:val="Heading2"/>
      </w:pPr>
      <w:r>
        <w:t xml:space="preserve">2.2 Maintaining Sufi Technical Vocabulary</w:t>
      </w:r>
    </w:p>
    <w:p>
      <w:pPr>
        <w:spacing w:after="200" w:line="276"/>
      </w:pPr>
      <w:r>
        <w:t xml:space="preserve">Terms like </w:t>
      </w:r>
    </w:p>
    <w:p>
      <w:pPr>
        <w:spacing w:after="200" w:line="276"/>
      </w:pPr>
      <w:r>
        <w:rPr>
          <w:i/>
          <w:iCs/>
        </w:rPr>
        <w:t xml:space="preserve">fana</w:t>
      </w:r>
      <w:r>
        <w:t xml:space="preserve"> (annihilation), </w:t>
      </w:r>
      <w:r>
        <w:rPr>
          <w:i/>
          <w:iCs/>
        </w:rPr>
        <w:t xml:space="preserve">baqa</w:t>
      </w:r>
      <w:r>
        <w:t xml:space="preserve"> (subsistence), and </w:t>
      </w:r>
      <w:r>
        <w:rPr>
          <w:i/>
          <w:iCs/>
        </w:rPr>
        <w:t xml:space="preserve">sama'</w:t>
      </w:r>
      <w:r>
        <w:t xml:space="preserve"> (spiritual audition) have specific meanings that cannot be adequately glossed. We preserve these terms with scholarly notes, rather than flattening them into approximations.</w:t>
      </w:r>
    </w:p>
    <w:p>
      <w:pPr>
        <w:pStyle w:val="Heading2"/>
      </w:pPr>
      <w:r>
        <w:t xml:space="preserve">2.3 Contemporary Language, Not Victorian</w:t>
      </w:r>
    </w:p>
    <w:p>
      <w:pPr>
        <w:spacing w:after="200" w:line="276"/>
      </w:pPr>
      <w:r>
        <w:t xml:space="preserve">We aim for clear, contemporary English—inspired by your approach of titling a poem "Love is the GPS" to convey guidance metaphor in accessible terms. The goal is accessibility without distortion.</w:t>
      </w:r>
    </w:p>
    <w:p>
      <w:pPr>
        <w:pStyle w:val="Heading2"/>
      </w:pPr>
      <w:r>
        <w:t xml:space="preserve">2.4 Preserving the Passion</w:t>
      </w:r>
    </w:p>
    <w:p>
      <w:pPr>
        <w:spacing w:after="200" w:line="276"/>
      </w:pPr>
      <w:r>
        <w:t xml:space="preserve">Rumi is ecstatic, intense, intimate. We do not cool him down into polite spirituality. The urgency and passion must come through.</w:t>
      </w:r>
    </w:p>
    <w:p>
      <w:pPr>
        <w:pStyle w:val="Heading2"/>
      </w:pPr>
      <w:r>
        <w:t xml:space="preserve">2.5 The Gap We Aim to Bridge</w:t>
      </w:r>
    </w:p>
    <w:p>
      <w:pPr>
        <w:spacing w:after="200" w:line="276"/>
      </w:pPr>
      <w:r>
        <w:t xml:space="preserve">Existing translations fall into two camps: scholarly translations (Nicholson, Arberry) that preserve context but read as dry and archaic, or popular "versions" (Barks, Ladinsky) that are accessible but strip Islamic context and are often inaccurate. Our target is the accuracy of Arberry + the Islamic context your work emphasizes + the accessibility of modern English.</w:t>
      </w:r>
    </w:p>
    <w:p>
      <w:r>
        <w:br w:type="page"/>
      </w:r>
    </w:p>
    <w:p>
      <w:pPr>
        <w:pStyle w:val="Heading1"/>
      </w:pPr>
      <w:r>
        <w:t xml:space="preserve">3. Terminology Glossary</w:t>
      </w:r>
    </w:p>
    <w:p>
      <w:pPr>
        <w:spacing w:after="200" w:line="276"/>
      </w:pPr>
      <w:r>
        <w:t xml:space="preserve">Below is our working glossary of key terms. We would be grateful for your feedback on these translation choices: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2"/>
                <w:szCs w:val="22"/>
              </w:rPr>
              <w:t xml:space="preserve">Persian</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2"/>
                <w:szCs w:val="22"/>
              </w:rPr>
              <w:t xml:space="preserve">Transliteration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2"/>
                <w:szCs w:val="22"/>
              </w:rPr>
              <w:t xml:space="preserve">Translation</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2"/>
                <w:szCs w:val="22"/>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sz w:val="24"/>
                <w:szCs w:val="24"/>
              </w:rPr>
              <w:t xml:space="preserve">عشق</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sz w:val="22"/>
                <w:szCs w:val="22"/>
              </w:rPr>
              <w:t xml:space="preserve">'ishq</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Love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Divine love, not mere romance. Capital L when referring to cosmic force.</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right"/>
            </w:pPr>
            <w:r>
              <w:rPr>
                <w:sz w:val="24"/>
                <w:szCs w:val="24"/>
              </w:rPr>
              <w:t xml:space="preserve">معشوق</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i/>
                <w:iCs/>
                <w:sz w:val="22"/>
                <w:szCs w:val="22"/>
              </w:rPr>
              <w:t xml:space="preserve">ma'shuq</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2"/>
                <w:szCs w:val="22"/>
              </w:rPr>
              <w:t xml:space="preserve">the Beloved</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0"/>
                <w:szCs w:val="20"/>
              </w:rPr>
              <w:t xml:space="preserve">Capital B. Deliberately ambiguous: God, Shams, human beloved.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sz w:val="24"/>
                <w:szCs w:val="24"/>
              </w:rPr>
              <w:t xml:space="preserve">یار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sz w:val="22"/>
                <w:szCs w:val="22"/>
              </w:rPr>
              <w:t xml:space="preserve">yar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the Friend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Can also be "Beloved" depending on context.</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right"/>
            </w:pPr>
            <w:r>
              <w:rPr>
                <w:sz w:val="24"/>
                <w:szCs w:val="24"/>
              </w:rPr>
              <w:t xml:space="preserve">جان</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i/>
                <w:iCs/>
                <w:sz w:val="22"/>
                <w:szCs w:val="22"/>
              </w:rPr>
              <w:t xml:space="preserve">jan</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2"/>
                <w:szCs w:val="22"/>
              </w:rPr>
              <w:t xml:space="preserve">soul</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0"/>
                <w:szCs w:val="20"/>
              </w:rPr>
              <w:t xml:space="preserve">Not just "life"—the spiritual essence.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sz w:val="24"/>
                <w:szCs w:val="24"/>
              </w:rPr>
              <w:t xml:space="preserve">دل</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sz w:val="22"/>
                <w:szCs w:val="22"/>
              </w:rPr>
              <w:t xml:space="preserve">del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heart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Seat of spiritual perception, not mere emotion.</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right"/>
            </w:pPr>
            <w:r>
              <w:rPr>
                <w:sz w:val="24"/>
                <w:szCs w:val="24"/>
              </w:rPr>
              <w:t xml:space="preserve">می</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i/>
                <w:iCs/>
                <w:sz w:val="22"/>
                <w:szCs w:val="22"/>
              </w:rPr>
              <w:t xml:space="preserve">mey</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2"/>
                <w:szCs w:val="22"/>
              </w:rPr>
              <w:t xml:space="preserve">wine</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0"/>
                <w:szCs w:val="20"/>
              </w:rPr>
              <w:t xml:space="preserve">Mystical intoxication, not literal alcohol.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sz w:val="24"/>
                <w:szCs w:val="24"/>
              </w:rPr>
              <w:t xml:space="preserve">مست</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sz w:val="22"/>
                <w:szCs w:val="22"/>
              </w:rPr>
              <w:t xml:space="preserve">mast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intoxicated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Spiritually drunk with divine presence.</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right"/>
            </w:pPr>
            <w:r>
              <w:rPr>
                <w:sz w:val="24"/>
                <w:szCs w:val="24"/>
              </w:rPr>
              <w:t xml:space="preserve">فنا</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i/>
                <w:iCs/>
                <w:sz w:val="22"/>
                <w:szCs w:val="22"/>
              </w:rPr>
              <w:t xml:space="preserve">fana</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2"/>
                <w:szCs w:val="22"/>
              </w:rPr>
              <w:t xml:space="preserve">annihilation</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0"/>
                <w:szCs w:val="20"/>
              </w:rPr>
              <w:t xml:space="preserve">Of ego in divine. Keep as "fana" with gloss.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sz w:val="24"/>
                <w:szCs w:val="24"/>
              </w:rPr>
              <w:t xml:space="preserve">بقا</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sz w:val="22"/>
                <w:szCs w:val="22"/>
              </w:rPr>
              <w:t xml:space="preserve">baqa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subsistence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Remaining in God after fana.</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right"/>
            </w:pPr>
            <w:r>
              <w:rPr>
                <w:sz w:val="24"/>
                <w:szCs w:val="24"/>
              </w:rPr>
              <w:t xml:space="preserve">سماع</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i/>
                <w:iCs/>
                <w:sz w:val="22"/>
                <w:szCs w:val="22"/>
              </w:rPr>
              <w:t xml:space="preserve">sama'</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2"/>
                <w:szCs w:val="22"/>
              </w:rPr>
              <w:t xml:space="preserve">spiritual audition</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0"/>
                <w:szCs w:val="20"/>
              </w:rPr>
              <w:t xml:space="preserve">The whirling ceremony. Keep as "sama'" with gloss.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sz w:val="24"/>
                <w:szCs w:val="24"/>
              </w:rPr>
              <w:t xml:space="preserve">خانقاه</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sz w:val="22"/>
                <w:szCs w:val="22"/>
              </w:rPr>
              <w:t xml:space="preserve">khanaqah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Sufi lodge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Keep as "khanaqah" with gloss.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right"/>
            </w:pPr>
            <w:r>
              <w:rPr>
                <w:sz w:val="24"/>
                <w:szCs w:val="24"/>
              </w:rPr>
              <w:t xml:space="preserve">نی</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i/>
                <w:iCs/>
                <w:sz w:val="22"/>
                <w:szCs w:val="22"/>
              </w:rPr>
              <w:t xml:space="preserve">ney</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2"/>
                <w:szCs w:val="22"/>
              </w:rPr>
              <w:t xml:space="preserve">reed-flute</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0"/>
                <w:szCs w:val="20"/>
              </w:rPr>
              <w:t xml:space="preserve">Symbol of soul separated from divine origin.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sz w:val="24"/>
                <w:szCs w:val="24"/>
              </w:rPr>
              <w:t xml:space="preserve">کعبه</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sz w:val="22"/>
                <w:szCs w:val="22"/>
              </w:rPr>
              <w:t xml:space="preserve">Ka'ba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Kaaba</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The sacred house in Mecca. Always "Kaaba."</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right"/>
            </w:pPr>
            <w:r>
              <w:rPr>
                <w:sz w:val="24"/>
                <w:szCs w:val="24"/>
              </w:rPr>
              <w:t xml:space="preserve">نماز</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i/>
                <w:iCs/>
                <w:sz w:val="22"/>
                <w:szCs w:val="22"/>
              </w:rPr>
              <w:t xml:space="preserve">namaz</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2"/>
                <w:szCs w:val="22"/>
              </w:rPr>
              <w:t xml:space="preserve">prayer</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0"/>
                <w:szCs w:val="20"/>
              </w:rPr>
              <w:t xml:space="preserve">The Islamic salat. Keep as "prayer" but note Islamic context.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sz w:val="24"/>
                <w:szCs w:val="24"/>
              </w:rPr>
              <w:t xml:space="preserve">رکوع</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sz w:val="22"/>
                <w:szCs w:val="22"/>
              </w:rPr>
              <w:t xml:space="preserve">ruku'</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bowing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Prayer posture. Keep as "ruku'" or "bowing in prayer."</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right"/>
            </w:pPr>
            <w:r>
              <w:rPr>
                <w:sz w:val="24"/>
                <w:szCs w:val="24"/>
              </w:rPr>
              <w:t xml:space="preserve">سجود</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i/>
                <w:iCs/>
                <w:sz w:val="22"/>
                <w:szCs w:val="22"/>
              </w:rPr>
              <w:t xml:space="preserve">sujud</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2"/>
                <w:szCs w:val="22"/>
              </w:rPr>
              <w:t xml:space="preserve">prostration</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0"/>
                <w:szCs w:val="20"/>
              </w:rPr>
              <w:t xml:space="preserve">Prayer posture. Keep as "sajda" or "prostration in prayer."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sz w:val="24"/>
                <w:szCs w:val="24"/>
              </w:rPr>
              <w:t xml:space="preserve">حج</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i/>
                <w:iCs/>
                <w:sz w:val="22"/>
                <w:szCs w:val="22"/>
              </w:rPr>
              <w:t xml:space="preserve">hajj</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2"/>
                <w:szCs w:val="22"/>
              </w:rPr>
              <w:t xml:space="preserve">Hajj</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Pilgrimage to Mecca. Always "Hajj."</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right"/>
            </w:pPr>
            <w:r>
              <w:rPr>
                <w:sz w:val="24"/>
                <w:szCs w:val="24"/>
              </w:rPr>
              <w:t xml:space="preserve">شمس</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i/>
                <w:iCs/>
                <w:sz w:val="22"/>
                <w:szCs w:val="22"/>
              </w:rPr>
              <w:t xml:space="preserve">Shams</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2"/>
                <w:szCs w:val="22"/>
              </w:rPr>
              <w:t xml:space="preserve">Shams</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sz w:val="20"/>
                <w:szCs w:val="20"/>
              </w:rPr>
              <w:t xml:space="preserve">Shams al-Din Tabrizi. Always proper noun.</w:t>
            </w:r>
          </w:p>
        </w:tc>
      </w:tr>
    </w:tbl>
    <w:p>
      <w:r>
        <w:br w:type="page"/>
      </w:r>
    </w:p>
    <w:p>
      <w:pPr>
        <w:pStyle w:val="Heading1"/>
      </w:pPr>
      <w:r>
        <w:t xml:space="preserve">4. Tone Reference: What Rumi Should Sound Like</w:t>
      </w:r>
    </w:p>
    <w:p>
      <w:pPr>
        <w:spacing w:after="200" w:line="276"/>
      </w:pPr>
      <w:r>
        <w:t xml:space="preserve">We have developed a tone guide to ensure consistency. Here are examples of the voice we aim to capture:</w:t>
      </w:r>
    </w:p>
    <w:p>
      <w:pPr>
        <w:pStyle w:val="Heading2"/>
      </w:pPr>
      <w:r>
        <w:t xml:space="preserve">4.1 Direct Address + Urgency</w:t>
      </w:r>
    </w:p>
    <w:p>
      <w:pPr>
        <w:spacing w:after="120"/>
        <w:ind w:left="720"/>
      </w:pPr>
      <w:r>
        <w:rPr>
          <w:i/>
          <w:iCs/>
        </w:rPr>
        <w:t xml:space="preserve">Listen to the reed-flute, how it tells its tale,</w:t>
      </w:r>
    </w:p>
    <w:p>
      <w:pPr>
        <w:spacing w:after="120"/>
        <w:ind w:left="720"/>
      </w:pPr>
      <w:r>
        <w:rPr>
          <w:i/>
          <w:iCs/>
        </w:rPr>
        <w:t xml:space="preserve">crying out from separations—</w:t>
      </w:r>
    </w:p>
    <w:p>
      <w:pPr>
        <w:spacing w:after="120"/>
        <w:ind w:left="720"/>
      </w:pPr>
      <w:r>
        <w:rPr>
          <w:i/>
          <w:iCs/>
        </w:rPr>
        <w:t xml:space="preserve">"Ever since they cut me from the reed-bed,</w:t>
      </w:r>
    </w:p>
    <w:p>
      <w:pPr>
        <w:spacing w:after="200"/>
        <w:ind w:left="720"/>
      </w:pPr>
      <w:r>
        <w:rPr>
          <w:i/>
          <w:iCs/>
        </w:rPr>
        <w:t xml:space="preserve">men and women have wept at my cry."</w:t>
      </w:r>
    </w:p>
    <w:p>
      <w:pPr>
        <w:spacing w:after="200" w:line="276"/>
      </w:pPr>
      <w:r>
        <w:t xml:space="preserve">Not: "The reed-flute narrates its story of separation, which has caused emotional responses in listeners."</w:t>
      </w:r>
    </w:p>
    <w:p>
      <w:pPr>
        <w:pStyle w:val="Heading2"/>
      </w:pPr>
      <w:r>
        <w:t xml:space="preserve">4.2 Ecstatic Paradox</w:t>
      </w:r>
    </w:p>
    <w:p>
      <w:pPr>
        <w:spacing w:after="120"/>
        <w:ind w:left="720"/>
      </w:pPr>
      <w:r>
        <w:rPr>
          <w:i/>
          <w:iCs/>
        </w:rPr>
        <w:t xml:space="preserve">I am silent, yet I speak.</w:t>
      </w:r>
    </w:p>
    <w:p>
      <w:pPr>
        <w:spacing w:after="120"/>
        <w:ind w:left="720"/>
      </w:pPr>
      <w:r>
        <w:rPr>
          <w:i/>
          <w:iCs/>
        </w:rPr>
        <w:t xml:space="preserve">I am hidden, yet I shine.</w:t>
      </w:r>
    </w:p>
    <w:p>
      <w:pPr>
        <w:spacing w:after="200"/>
        <w:ind w:left="720"/>
      </w:pPr>
      <w:r>
        <w:rPr>
          <w:i/>
          <w:iCs/>
        </w:rPr>
        <w:t xml:space="preserve">I am nothing, yet I am everything.</w:t>
      </w:r>
    </w:p>
    <w:p>
      <w:pPr>
        <w:spacing w:after="200" w:line="276"/>
      </w:pPr>
      <w:r>
        <w:t xml:space="preserve">Not: "The speaker expresses a series of paradoxical statements regarding their ontological status."</w:t>
      </w:r>
    </w:p>
    <w:p>
      <w:pPr>
        <w:pStyle w:val="Heading2"/>
      </w:pPr>
      <w:r>
        <w:t xml:space="preserve">4.3 Preserved Islamic Context</w:t>
      </w:r>
    </w:p>
    <w:p>
      <w:pPr>
        <w:spacing w:after="120"/>
        <w:ind w:left="720"/>
      </w:pPr>
      <w:r>
        <w:rPr>
          <w:i/>
          <w:iCs/>
        </w:rPr>
        <w:t xml:space="preserve">O people who have gone on Hajj—where are you?</w:t>
      </w:r>
    </w:p>
    <w:p>
      <w:pPr>
        <w:spacing w:after="120"/>
        <w:ind w:left="720"/>
      </w:pPr>
      <w:r>
        <w:rPr>
          <w:i/>
          <w:iCs/>
        </w:rPr>
        <w:t xml:space="preserve">The Beloved is right here! Come, come!</w:t>
      </w:r>
    </w:p>
    <w:p>
      <w:pPr>
        <w:spacing w:after="120"/>
        <w:ind w:left="720"/>
      </w:pPr>
      <w:r>
        <w:rPr>
          <w:i/>
          <w:iCs/>
        </w:rPr>
        <w:t xml:space="preserve">Your Beloved is your neighbor, wall to wall,</w:t>
      </w:r>
    </w:p>
    <w:p>
      <w:pPr>
        <w:spacing w:after="200"/>
        <w:ind w:left="720"/>
      </w:pPr>
      <w:r>
        <w:rPr>
          <w:i/>
          <w:iCs/>
        </w:rPr>
        <w:t xml:space="preserve">yet you wander lost in the desert.</w:t>
      </w:r>
    </w:p>
    <w:p>
      <w:pPr>
        <w:spacing w:after="200" w:line="276"/>
      </w:pPr>
      <w:r>
        <w:t xml:space="preserve">Not: "O spiritual seekers on your journey, the love you seek is already present within you." (This strips Hajj, the Beloved, and the critique of external-only religion.)</w:t>
      </w:r>
    </w:p>
    <w:p>
      <w:r>
        <w:br w:type="page"/>
      </w:r>
    </w:p>
    <w:p>
      <w:pPr>
        <w:pStyle w:val="Heading1"/>
      </w:pPr>
      <w:r>
        <w:t xml:space="preserve">5. Sample Translations</w:t>
      </w:r>
    </w:p>
    <w:p>
      <w:pPr>
        <w:spacing w:after="200" w:line="276"/>
      </w:pPr>
      <w:r>
        <w:t xml:space="preserve">Below are sample translations demonstrating our approach. We would welcome your assessment of whether these honor the tradition appropriately.</w:t>
      </w:r>
    </w:p>
    <w:p>
      <w:pPr>
        <w:pStyle w:val="Heading2"/>
      </w:pPr>
      <w:r>
        <w:t xml:space="preserve">5.1 Ghazal 2114 (Foruzanfar)</w:t>
      </w:r>
    </w:p>
    <w:p>
      <w:pPr>
        <w:spacing w:after="120"/>
      </w:pPr>
      <w:r>
        <w:rPr>
          <w:i/>
          <w:iCs/>
          <w:sz w:val="22"/>
          <w:szCs w:val="22"/>
        </w:rPr>
        <w:t xml:space="preserve">Meter: Khafif | Rhyme: -ā</w:t>
      </w:r>
    </w:p>
    <w:p>
      <w:pPr>
        <w:pStyle w:val="Heading3"/>
      </w:pPr>
      <w:r>
        <w:t xml:space="preserve">Persian Text</w:t>
      </w:r>
    </w:p>
    <w:p>
      <w:pPr>
        <w:spacing w:after="80"/>
        <w:jc w:val="right"/>
      </w:pPr>
      <w:r>
        <w:rPr>
          <w:sz w:val="26"/>
          <w:szCs w:val="26"/>
        </w:rPr>
        <w:t xml:space="preserve">ای قوم به حج رفته کجایید کجایید</w:t>
      </w:r>
    </w:p>
    <w:p>
      <w:pPr>
        <w:spacing w:after="80"/>
        <w:jc w:val="right"/>
      </w:pPr>
      <w:r>
        <w:rPr>
          <w:sz w:val="26"/>
          <w:szCs w:val="26"/>
        </w:rPr>
        <w:t xml:space="preserve">معشوق همین جاست بیایید بیایید</w:t>
      </w:r>
    </w:p>
    <w:p>
      <w:pPr>
        <w:spacing w:after="80"/>
        <w:jc w:val="right"/>
      </w:pPr>
      <w:r>
        <w:rPr>
          <w:sz w:val="26"/>
          <w:szCs w:val="26"/>
        </w:rPr>
        <w:t xml:space="preserve">معشوق تو همسایه و دیوار به دیوار</w:t>
      </w:r>
    </w:p>
    <w:p>
      <w:pPr>
        <w:spacing w:after="80"/>
        <w:jc w:val="right"/>
      </w:pPr>
      <w:r>
        <w:rPr>
          <w:sz w:val="26"/>
          <w:szCs w:val="26"/>
        </w:rPr>
        <w:t xml:space="preserve">در بادیه سرگشته شما در چه هوایید</w:t>
      </w:r>
    </w:p>
    <w:p>
      <w:pPr>
        <w:spacing w:after="80"/>
        <w:jc w:val="right"/>
      </w:pPr>
      <w:r>
        <w:rPr>
          <w:sz w:val="26"/>
          <w:szCs w:val="26"/>
        </w:rPr>
        <w:t xml:space="preserve">گر صورت بی صورت معشوق ببینید</w:t>
      </w:r>
    </w:p>
    <w:p>
      <w:pPr>
        <w:spacing w:after="200"/>
        <w:jc w:val="right"/>
      </w:pPr>
      <w:r>
        <w:rPr>
          <w:sz w:val="26"/>
          <w:szCs w:val="26"/>
        </w:rPr>
        <w:t xml:space="preserve">هم خواجه و هم خانه و هم کعبه شمایید</w:t>
      </w:r>
    </w:p>
    <w:p>
      <w:pPr>
        <w:pStyle w:val="Heading3"/>
      </w:pPr>
      <w:r>
        <w:t xml:space="preserve">English Translation</w:t>
      </w:r>
    </w:p>
    <w:p>
      <w:pPr>
        <w:spacing w:after="80"/>
      </w:pPr>
      <w:r>
        <w:rPr>
          <w:b/>
          <w:bCs/>
        </w:rPr>
        <w:t xml:space="preserve">Verse 1:</w:t>
      </w:r>
    </w:p>
    <w:p>
      <w:pPr>
        <w:spacing w:after="80"/>
      </w:pPr>
      <w:r>
        <w:t xml:space="preserve">O people who have gone on Hajj—where are you, where are you?</w:t>
      </w:r>
    </w:p>
    <w:p>
      <w:pPr>
        <w:spacing w:after="200"/>
      </w:pPr>
      <w:r>
        <w:t xml:space="preserve">The Beloved is right here—come, come!</w:t>
      </w:r>
    </w:p>
    <w:p>
      <w:pPr>
        <w:spacing w:after="80"/>
      </w:pPr>
      <w:r>
        <w:rPr>
          <w:b/>
          <w:bCs/>
        </w:rPr>
        <w:t xml:space="preserve">Verse 2:</w:t>
      </w:r>
    </w:p>
    <w:p>
      <w:pPr>
        <w:spacing w:after="80"/>
      </w:pPr>
      <w:r>
        <w:t xml:space="preserve">Your Beloved is your neighbor, wall to wall,</w:t>
      </w:r>
    </w:p>
    <w:p>
      <w:pPr>
        <w:spacing w:after="200"/>
      </w:pPr>
      <w:r>
        <w:t xml:space="preserve">Yet you wander lost in the desert—what air do you seek?</w:t>
      </w:r>
    </w:p>
    <w:p>
      <w:pPr>
        <w:spacing w:after="80"/>
      </w:pPr>
      <w:r>
        <w:rPr>
          <w:b/>
          <w:bCs/>
        </w:rPr>
        <w:t xml:space="preserve">Verse 3:</w:t>
      </w:r>
    </w:p>
    <w:p>
      <w:pPr>
        <w:spacing w:after="80"/>
      </w:pPr>
      <w:r>
        <w:t xml:space="preserve">If you behold the formless form of the Beloved,</w:t>
      </w:r>
    </w:p>
    <w:p>
      <w:pPr>
        <w:spacing w:after="200"/>
      </w:pPr>
      <w:r>
        <w:t xml:space="preserve">You become the master, the house, and the Kaaba itself.</w:t>
      </w:r>
    </w:p>
    <w:p>
      <w:pPr>
        <w:pStyle w:val="Heading3"/>
      </w:pPr>
      <w:r>
        <w:t xml:space="preserve">Scholarly Notes</w:t>
      </w:r>
    </w:p>
    <w:p>
      <w:pPr>
        <w:spacing w:after="200" w:line="276"/>
      </w:pPr>
      <w:r>
        <w:rPr>
          <w:b/>
          <w:bCs/>
        </w:rPr>
        <w:t xml:space="preserve">Sufi Context: </w:t>
      </w:r>
      <w:r>
        <w:t xml:space="preserve">This ghazal addresses the tension between external religious practice (Hajj, pilgrimage to Mecca) and internal spiritual realization. Rumi does not dismiss Hajj but critiques those who seek the Divine only in external journeys while ignoring the Beloved's presence within.</w:t>
      </w:r>
    </w:p>
    <w:p>
      <w:pPr>
        <w:spacing w:after="200" w:line="276"/>
      </w:pPr>
      <w:r>
        <w:rPr>
          <w:b/>
          <w:bCs/>
        </w:rPr>
        <w:t xml:space="preserve">Quranic Allusion: </w:t>
      </w:r>
      <w:r>
        <w:t xml:space="preserve">The concept of God being closer than one's jugular vein (Quran 50:16) underlies the imagery of the Beloved as "neighbor, wall to wall."</w:t>
      </w:r>
    </w:p>
    <w:p>
      <w:pPr>
        <w:spacing w:after="200" w:line="276"/>
      </w:pPr>
      <w:r>
        <w:rPr>
          <w:b/>
          <w:bCs/>
        </w:rPr>
        <w:t xml:space="preserve">Lost in Translation: </w:t>
      </w:r>
      <w:r>
        <w:t xml:space="preserve">The Persian "در چه هوایید" (</w:t>
      </w:r>
      <w:r>
        <w:rPr>
          <w:i/>
          <w:iCs/>
        </w:rPr>
        <w:t xml:space="preserve">dar che hava'id</w:t>
      </w:r>
      <w:r>
        <w:t xml:space="preserve">) contains wordplay—"hava" means both "air/atmosphere" and "desire/whim," suggesting both physical wandering and scattered spiritual aspiration.</w:t>
      </w:r>
    </w:p>
    <w:p>
      <w:r>
        <w:br w:type="page"/>
      </w:r>
    </w:p>
    <w:p>
      <w:pPr>
        <w:pStyle w:val="Heading2"/>
      </w:pPr>
      <w:r>
        <w:t xml:space="preserve">5.2 Ghazal 1173 (Foruzanfar)</w:t>
      </w:r>
    </w:p>
    <w:p>
      <w:pPr>
        <w:spacing w:after="120"/>
      </w:pPr>
      <w:r>
        <w:rPr>
          <w:i/>
          <w:iCs/>
          <w:sz w:val="22"/>
          <w:szCs w:val="22"/>
        </w:rPr>
        <w:t xml:space="preserve">Meter: Hazaj | Rhyme: -ū</w:t>
      </w:r>
    </w:p>
    <w:p>
      <w:pPr>
        <w:pStyle w:val="Heading3"/>
      </w:pPr>
      <w:r>
        <w:t xml:space="preserve">Persian Text</w:t>
      </w:r>
    </w:p>
    <w:p>
      <w:pPr>
        <w:spacing w:after="80"/>
        <w:jc w:val="right"/>
      </w:pPr>
      <w:r>
        <w:rPr>
          <w:sz w:val="26"/>
          <w:szCs w:val="26"/>
        </w:rPr>
        <w:t xml:space="preserve">عشق جان جمله جان‌هاست عشق مهر مهربان‌هاست</w:t>
      </w:r>
    </w:p>
    <w:p>
      <w:pPr>
        <w:spacing w:after="80"/>
        <w:jc w:val="right"/>
      </w:pPr>
      <w:r>
        <w:rPr>
          <w:sz w:val="26"/>
          <w:szCs w:val="26"/>
        </w:rPr>
        <w:t xml:space="preserve">عشق است که نهان است عشق است که عیان است او</w:t>
      </w:r>
    </w:p>
    <w:p>
      <w:pPr>
        <w:spacing w:after="80"/>
        <w:jc w:val="right"/>
      </w:pPr>
      <w:r>
        <w:rPr>
          <w:sz w:val="26"/>
          <w:szCs w:val="26"/>
        </w:rPr>
        <w:t xml:space="preserve">زین عشق شود هر دل چون آتش و چون آب</w:t>
      </w:r>
    </w:p>
    <w:p>
      <w:pPr>
        <w:spacing w:after="80"/>
        <w:jc w:val="right"/>
      </w:pPr>
      <w:r>
        <w:rPr>
          <w:sz w:val="26"/>
          <w:szCs w:val="26"/>
        </w:rPr>
        <w:t xml:space="preserve">گه سوزد و گه سازد گه بخشد و گه بستاند او</w:t>
      </w:r>
    </w:p>
    <w:p>
      <w:pPr>
        <w:spacing w:after="80"/>
        <w:jc w:val="right"/>
      </w:pPr>
      <w:r>
        <w:rPr>
          <w:sz w:val="26"/>
          <w:szCs w:val="26"/>
        </w:rPr>
        <w:t xml:space="preserve">در مذهب عاشق کفر و ایمان نباشد</w:t>
      </w:r>
    </w:p>
    <w:p>
      <w:pPr>
        <w:spacing w:after="200"/>
        <w:jc w:val="right"/>
      </w:pPr>
      <w:r>
        <w:rPr>
          <w:sz w:val="26"/>
          <w:szCs w:val="26"/>
        </w:rPr>
        <w:t xml:space="preserve">او را نه تن است و نه جان چون عشق همه جان است او</w:t>
      </w:r>
    </w:p>
    <w:p>
      <w:pPr>
        <w:pStyle w:val="Heading3"/>
      </w:pPr>
      <w:r>
        <w:t xml:space="preserve">English Translation</w:t>
      </w:r>
    </w:p>
    <w:p>
      <w:pPr>
        <w:spacing w:after="80"/>
      </w:pPr>
      <w:r>
        <w:rPr>
          <w:b/>
          <w:bCs/>
        </w:rPr>
        <w:t xml:space="preserve">Verse 1:</w:t>
      </w:r>
    </w:p>
    <w:p>
      <w:pPr>
        <w:spacing w:after="80"/>
      </w:pPr>
      <w:r>
        <w:t xml:space="preserve">Love is the soul of all souls, Love is the affection of all the affectionate,</w:t>
      </w:r>
    </w:p>
    <w:p>
      <w:pPr>
        <w:spacing w:after="200"/>
      </w:pPr>
      <w:r>
        <w:t xml:space="preserve">Love is that which is hidden, Love is that which is manifest—it is He.</w:t>
      </w:r>
    </w:p>
    <w:p>
      <w:pPr>
        <w:spacing w:after="80"/>
      </w:pPr>
      <w:r>
        <w:rPr>
          <w:b/>
          <w:bCs/>
        </w:rPr>
        <w:t xml:space="preserve">Verse 2:</w:t>
      </w:r>
    </w:p>
    <w:p>
      <w:pPr>
        <w:spacing w:after="80"/>
      </w:pPr>
      <w:r>
        <w:t xml:space="preserve">From this Love every heart becomes like fire and like water,</w:t>
      </w:r>
    </w:p>
    <w:p>
      <w:pPr>
        <w:spacing w:after="200"/>
      </w:pPr>
      <w:r>
        <w:t xml:space="preserve">Sometimes it burns, sometimes it builds, sometimes it gives, sometimes it takes away—it is He.</w:t>
      </w:r>
    </w:p>
    <w:p>
      <w:pPr>
        <w:spacing w:after="80"/>
      </w:pPr>
      <w:r>
        <w:rPr>
          <w:b/>
          <w:bCs/>
        </w:rPr>
        <w:t xml:space="preserve">Verse 3:</w:t>
      </w:r>
    </w:p>
    <w:p>
      <w:pPr>
        <w:spacing w:after="80"/>
      </w:pPr>
      <w:r>
        <w:t xml:space="preserve">In the religion of the lover there is neither disbelief nor faith,</w:t>
      </w:r>
    </w:p>
    <w:p>
      <w:pPr>
        <w:spacing w:after="200"/>
      </w:pPr>
      <w:r>
        <w:t xml:space="preserve">The lover has neither body nor soul—for Love is all soul, it is He.</w:t>
      </w:r>
    </w:p>
    <w:p>
      <w:pPr>
        <w:pStyle w:val="Heading3"/>
      </w:pPr>
      <w:r>
        <w:t xml:space="preserve">Scholarly Notes</w:t>
      </w:r>
    </w:p>
    <w:p>
      <w:pPr>
        <w:spacing w:after="200" w:line="276"/>
      </w:pPr>
      <w:r>
        <w:rPr>
          <w:b/>
          <w:bCs/>
        </w:rPr>
        <w:t xml:space="preserve">Key Term—'Ishq: </w:t>
      </w:r>
      <w:r>
        <w:t xml:space="preserve">Not mere romantic love but the cosmic love that drives creation. In Sufi metaphysics, </w:t>
      </w:r>
      <w:r>
        <w:rPr>
          <w:i/>
          <w:iCs/>
        </w:rPr>
        <w:t xml:space="preserve">'ishq</w:t>
      </w:r>
      <w:r>
        <w:t xml:space="preserve"> is the force by which God desired to be known and thus created the world.</w:t>
      </w:r>
    </w:p>
    <w:p>
      <w:pPr>
        <w:spacing w:after="200" w:line="276"/>
      </w:pPr>
      <w:r>
        <w:rPr>
          <w:b/>
          <w:bCs/>
        </w:rPr>
        <w:t xml:space="preserve">Theological Nuance: </w:t>
      </w:r>
      <w:r>
        <w:t xml:space="preserve">The line "neither disbelief nor faith" (</w:t>
      </w:r>
      <w:r>
        <w:rPr>
          <w:i/>
          <w:iCs/>
        </w:rPr>
        <w:t xml:space="preserve">kufr wa iman</w:t>
      </w:r>
      <w:r>
        <w:t xml:space="preserve">) should not be read as religious relativism. Rather, it expresses the Sufi teaching that the realized mystic perceives only God—the categories of "believer/disbeliever" apply to the world of forms, not to one annihilated (</w:t>
      </w:r>
      <w:r>
        <w:rPr>
          <w:i/>
          <w:iCs/>
        </w:rPr>
        <w:t xml:space="preserve">fana</w:t>
      </w:r>
      <w:r>
        <w:t xml:space="preserve">) in divine presence.</w:t>
      </w:r>
    </w:p>
    <w:p>
      <w:r>
        <w:br w:type="page"/>
      </w:r>
    </w:p>
    <w:p>
      <w:pPr>
        <w:pStyle w:val="Heading2"/>
      </w:pPr>
      <w:r>
        <w:t xml:space="preserve">5.3 Ghazal 462 (Foruzanfar)</w:t>
      </w:r>
    </w:p>
    <w:p>
      <w:pPr>
        <w:spacing w:after="120"/>
      </w:pPr>
      <w:r>
        <w:rPr>
          <w:i/>
          <w:iCs/>
          <w:sz w:val="22"/>
          <w:szCs w:val="22"/>
        </w:rPr>
        <w:t xml:space="preserve">Meter: Ramal | Rhyme: -ast</w:t>
      </w:r>
    </w:p>
    <w:p>
      <w:pPr>
        <w:pStyle w:val="Heading3"/>
      </w:pPr>
      <w:r>
        <w:t xml:space="preserve">Persian Text</w:t>
      </w:r>
    </w:p>
    <w:p>
      <w:pPr>
        <w:spacing w:after="80"/>
        <w:jc w:val="right"/>
      </w:pPr>
      <w:r>
        <w:rPr>
          <w:sz w:val="26"/>
          <w:szCs w:val="26"/>
        </w:rPr>
        <w:t xml:space="preserve">آن یکی می‌گفت دوشم کای فلان</w:t>
      </w:r>
    </w:p>
    <w:p>
      <w:pPr>
        <w:spacing w:after="80"/>
        <w:jc w:val="right"/>
      </w:pPr>
      <w:r>
        <w:rPr>
          <w:sz w:val="26"/>
          <w:szCs w:val="26"/>
        </w:rPr>
        <w:t xml:space="preserve">شمس تبریزی چه نوری در جهان است</w:t>
      </w:r>
    </w:p>
    <w:p>
      <w:pPr>
        <w:spacing w:after="80"/>
        <w:jc w:val="right"/>
      </w:pPr>
      <w:r>
        <w:rPr>
          <w:sz w:val="26"/>
          <w:szCs w:val="26"/>
        </w:rPr>
        <w:t xml:space="preserve">گفتمش خاموش کین دم را بدان</w:t>
      </w:r>
    </w:p>
    <w:p>
      <w:pPr>
        <w:spacing w:after="80"/>
        <w:jc w:val="right"/>
      </w:pPr>
      <w:r>
        <w:rPr>
          <w:sz w:val="26"/>
          <w:szCs w:val="26"/>
        </w:rPr>
        <w:t xml:space="preserve">کاین سخن را هیچ پایان نیست</w:t>
      </w:r>
    </w:p>
    <w:p>
      <w:pPr>
        <w:spacing w:after="80"/>
        <w:jc w:val="right"/>
      </w:pPr>
      <w:r>
        <w:rPr>
          <w:sz w:val="26"/>
          <w:szCs w:val="26"/>
        </w:rPr>
        <w:t xml:space="preserve">همچو ماهی بر فلک می‌تابد او</w:t>
      </w:r>
    </w:p>
    <w:p>
      <w:pPr>
        <w:spacing w:after="200"/>
        <w:jc w:val="right"/>
      </w:pPr>
      <w:r>
        <w:rPr>
          <w:sz w:val="26"/>
          <w:szCs w:val="26"/>
        </w:rPr>
        <w:t xml:space="preserve">نور او در هر دلی که جان در آن است</w:t>
      </w:r>
    </w:p>
    <w:p>
      <w:pPr>
        <w:pStyle w:val="Heading3"/>
      </w:pPr>
      <w:r>
        <w:t xml:space="preserve">English Translation</w:t>
      </w:r>
    </w:p>
    <w:p>
      <w:pPr>
        <w:spacing w:after="80"/>
      </w:pPr>
      <w:r>
        <w:rPr>
          <w:b/>
          <w:bCs/>
        </w:rPr>
        <w:t xml:space="preserve">Verse 1:</w:t>
      </w:r>
    </w:p>
    <w:p>
      <w:pPr>
        <w:spacing w:after="80"/>
      </w:pPr>
      <w:r>
        <w:t xml:space="preserve">Someone said to me last night: "O friend,</w:t>
      </w:r>
    </w:p>
    <w:p>
      <w:pPr>
        <w:spacing w:after="200"/>
      </w:pPr>
      <w:r>
        <w:t xml:space="preserve">What a light Shams-i Tabrizi is in this world!"</w:t>
      </w:r>
    </w:p>
    <w:p>
      <w:pPr>
        <w:spacing w:after="80"/>
      </w:pPr>
      <w:r>
        <w:rPr>
          <w:b/>
          <w:bCs/>
        </w:rPr>
        <w:t xml:space="preserve">Verse 2:</w:t>
      </w:r>
    </w:p>
    <w:p>
      <w:pPr>
        <w:spacing w:after="80"/>
      </w:pPr>
      <w:r>
        <w:t xml:space="preserve">I said to him: "Be silent! Know this moment—</w:t>
      </w:r>
    </w:p>
    <w:p>
      <w:pPr>
        <w:spacing w:after="200"/>
      </w:pPr>
      <w:r>
        <w:t xml:space="preserve">This speech has no end."</w:t>
      </w:r>
    </w:p>
    <w:p>
      <w:pPr>
        <w:spacing w:after="80"/>
      </w:pPr>
      <w:r>
        <w:rPr>
          <w:b/>
          <w:bCs/>
        </w:rPr>
        <w:t xml:space="preserve">Verse 3:</w:t>
      </w:r>
    </w:p>
    <w:p>
      <w:pPr>
        <w:spacing w:after="80"/>
      </w:pPr>
      <w:r>
        <w:t xml:space="preserve">Like a moon he shines upon the heavens,</w:t>
      </w:r>
    </w:p>
    <w:p>
      <w:pPr>
        <w:spacing w:after="200"/>
      </w:pPr>
      <w:r>
        <w:t xml:space="preserve">His light is in every heart where the soul resides.</w:t>
      </w:r>
    </w:p>
    <w:p>
      <w:pPr>
        <w:pStyle w:val="Heading3"/>
      </w:pPr>
      <w:r>
        <w:t xml:space="preserve">Scholarly Notes</w:t>
      </w:r>
    </w:p>
    <w:p>
      <w:pPr>
        <w:spacing w:after="200" w:line="276"/>
      </w:pPr>
      <w:r>
        <w:rPr>
          <w:b/>
          <w:bCs/>
        </w:rPr>
        <w:t xml:space="preserve">Historical Context: </w:t>
      </w:r>
      <w:r>
        <w:t xml:space="preserve">This ghazal directly names Shams al-Din Tabrizi, the wandering mystic whose encounter with Rumi transformed the scholar into an ecstatic poet. "Shams" means "sun" in Arabic, and Rumi plays on this throughout—Shams is both the person and the spiritual sun.</w:t>
      </w:r>
    </w:p>
    <w:p>
      <w:pPr>
        <w:spacing w:after="200" w:line="276"/>
      </w:pPr>
      <w:r>
        <w:rPr>
          <w:b/>
          <w:bCs/>
        </w:rPr>
        <w:t xml:space="preserve">Sun/Moon Paradox: </w:t>
      </w:r>
      <w:r>
        <w:t xml:space="preserve">The moon/sun imagery creates a paradox: Shams (Sun) shines "like a moon"—suggesting his light is both direct illumination and reflected divine light.</w:t>
      </w:r>
    </w:p>
    <w:p>
      <w:r>
        <w:br w:type="page"/>
      </w:r>
    </w:p>
    <w:p>
      <w:pPr>
        <w:pStyle w:val="Heading1"/>
      </w:pPr>
      <w:r>
        <w:t xml:space="preserve">6. Questions for Your Input</w:t>
      </w:r>
    </w:p>
    <w:p>
      <w:pPr>
        <w:spacing w:after="200" w:line="276"/>
      </w:pPr>
      <w:r>
        <w:t xml:space="preserve">We would be deeply grateful for your guidance on the following questions:</w:t>
      </w:r>
    </w:p>
    <w:p>
      <w:pPr>
        <w:pStyle w:val="ListParagraph"/>
        <w:numPr>
          <w:ilvl w:val="0"/>
          <w:numId w:val="2"/>
        </w:numPr>
        <w:spacing w:after="160" w:line="276"/>
      </w:pPr>
      <w:r>
        <w:rPr>
          <w:b/>
          <w:bCs/>
        </w:rPr>
        <w:t xml:space="preserve">Does this approach honor the Islamic/Sufi context appropriately? </w:t>
      </w:r>
      <w:r>
        <w:t xml:space="preserve">Is there anything in our methodology that concerns you or that you would suggest we reconsider?</w:t>
      </w:r>
    </w:p>
    <w:p>
      <w:pPr>
        <w:pStyle w:val="ListParagraph"/>
        <w:numPr>
          <w:ilvl w:val="0"/>
          <w:numId w:val="2"/>
        </w:numPr>
        <w:spacing w:after="160" w:line="276"/>
      </w:pPr>
      <w:r>
        <w:rPr>
          <w:b/>
          <w:bCs/>
        </w:rPr>
        <w:t xml:space="preserve">Any terminology choices that concern you? </w:t>
      </w:r>
      <w:r>
        <w:t xml:space="preserve">Are there terms in our glossary where you would recommend a different translation choice?</w:t>
      </w:r>
    </w:p>
    <w:p>
      <w:pPr>
        <w:pStyle w:val="ListParagraph"/>
        <w:numPr>
          <w:ilvl w:val="0"/>
          <w:numId w:val="2"/>
        </w:numPr>
        <w:spacing w:after="160" w:line="276"/>
      </w:pPr>
      <w:r>
        <w:rPr>
          <w:b/>
          <w:bCs/>
        </w:rPr>
        <w:t xml:space="preserve">Are there specific ghazals you would recommend for our pilot? </w:t>
      </w:r>
      <w:r>
        <w:t xml:space="preserve">We are looking for challenging test cases—ghazals that are often mistranslated or that contain particularly important Islamic/Sufi content.</w:t>
      </w:r>
    </w:p>
    <w:p>
      <w:pPr>
        <w:pStyle w:val="ListParagraph"/>
        <w:numPr>
          <w:ilvl w:val="0"/>
          <w:numId w:val="2"/>
        </w:numPr>
        <w:spacing w:after="200" w:line="276"/>
      </w:pPr>
      <w:r>
        <w:rPr>
          <w:b/>
          <w:bCs/>
        </w:rPr>
        <w:t xml:space="preserve">Would you be willing to review a sample? </w:t>
      </w:r>
      <w:r>
        <w:t xml:space="preserve">Once we have 20 translations completed, would you have time to review a selection and offer feedback?</w:t>
      </w:r>
    </w:p>
    <w:p>
      <w:pPr>
        <w:pStyle w:val="Heading1"/>
      </w:pPr>
      <w:r>
        <w:t xml:space="preserve">7. Draft Outreach Email</w:t>
      </w:r>
    </w:p>
    <w:p>
      <w:pPr>
        <w:pBdr>
          <w:left w:val="single" w:color="2E4057" w:sz="24"/>
        </w:pBdr>
        <w:shd w:fill="F5F5F5" w:val="clear"/>
        <w:spacing w:after="200"/>
        <w:ind w:left="360"/>
      </w:pPr>
      <w:r>
        <w:rPr>
          <w:b/>
          <w:bCs/>
        </w:rPr>
        <w:t xml:space="preserve">Subject: </w:t>
      </w:r>
      <w:r>
        <w:t xml:space="preserve">Seeking Your Guidance: Open-Source Divan-e Kabir Translation Project</w:t>
      </w:r>
    </w:p>
    <w:p>
      <w:pPr>
        <w:spacing w:after="200"/>
      </w:pPr>
      <w:r>
        <w:t xml:space="preserve">Dear Dr. Safi,</w:t>
      </w:r>
    </w:p>
    <w:p>
      <w:pPr>
        <w:spacing w:after="200" w:line="276"/>
      </w:pPr>
      <w:r>
        <w:t xml:space="preserve">I am working on an open-source project to create a new English translation of Rumi's complete Divan-e Kabir using large language models. Your work—especially </w:t>
      </w:r>
      <w:r>
        <w:rPr>
          <w:i/>
          <w:iCs/>
        </w:rPr>
        <w:t xml:space="preserve">Radical Love</w:t>
      </w:r>
      <w:r>
        <w:t xml:space="preserve"> and your public teaching on the importance of preserving Rumi's Islamic context—has been foundational to our approach.</w:t>
      </w:r>
    </w:p>
    <w:p>
      <w:pPr>
        <w:spacing w:after="200" w:line="276"/>
      </w:pPr>
      <w:r>
        <w:t xml:space="preserve">We are explicitly building the translation system to avoid the "whitewashing" you have critiqued: preserving references to </w:t>
      </w:r>
      <w:r>
        <w:rPr>
          <w:i/>
          <w:iCs/>
        </w:rPr>
        <w:t xml:space="preserve">salat</w:t>
      </w:r>
      <w:r>
        <w:t xml:space="preserve">, Hajj, Quranic allusions, and Sufi terminology rather than universalizing them into generic spirituality.</w:t>
      </w:r>
    </w:p>
    <w:p>
      <w:pPr>
        <w:spacing w:after="200" w:line="276"/>
      </w:pPr>
      <w:r>
        <w:t xml:space="preserve">Before we begin translating at scale, I would be deeply grateful for your input on our approach. I have attached our terminology glossary, tone guide, and a few sample translations. Does this honor the tradition appropriately? Any guidance would be invaluable.</w:t>
      </w:r>
    </w:p>
    <w:p>
      <w:pPr>
        <w:spacing w:after="200" w:line="276"/>
      </w:pPr>
      <w:r>
        <w:t xml:space="preserve">I understand you are very busy, and I am grateful for any time you might spare—even brief feedback would help us ensure we are on the right path.</w:t>
      </w:r>
    </w:p>
    <w:p>
      <w:pPr>
        <w:spacing w:after="200"/>
      </w:pPr>
      <w:r>
        <w:t xml:space="preserve">With respect and gratitude,</w:t>
      </w:r>
    </w:p>
    <w:p>
      <w:pPr>
        <w:spacing w:after="80"/>
      </w:pPr>
      <w:r>
        <w:t xml:space="preserve">Hasnain Zaidi</w:t>
      </w:r>
    </w:p>
    <w:p>
      <w:r>
        <w:rPr>
          <w:color w:val="4472C4"/>
        </w:rPr>
        <w:t xml:space="preserve">s.hasnainzaidi@gmail.com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E4057"/>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E4057"/>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2026-01-22T02:47:08.277Z</dcterms:created>
  <dcterms:modified xsi:type="dcterms:W3CDTF">2026-01-22T02:47:08.277Z</dcterms:modified>
</cp:coreProperties>
</file>

<file path=docProps/custom.xml><?xml version="1.0" encoding="utf-8"?>
<Properties xmlns="http://schemas.openxmlformats.org/officeDocument/2006/custom-properties" xmlns:vt="http://schemas.openxmlformats.org/officeDocument/2006/docPropsVTypes"/>
</file>