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6B" w:val="clear"/>
        <w:spacing w:after="0" w:before="0"/>
        <w:jc w:val="center"/>
      </w:pPr>
      <w:r>
        <w:rPr>
          <w:rFonts w:ascii="Arial" w:cs="Arial" w:eastAsia="Arial" w:hAnsi="Arial"/>
          <w:b/>
          <w:bCs/>
          <w:color w:val="FFFFFF"/>
          <w:sz w:val="34"/>
          <w:szCs w:val="34"/>
        </w:rPr>
        <w:t xml:space="preserve">  MLOps Assignment #02 — Technical Report  </w:t>
      </w:r>
    </w:p>
    <w:p>
      <w:pPr>
        <w:shd w:fill="2E5496" w:val="clear"/>
        <w:spacing w:after="0" w:before="0"/>
        <w:jc w:val="center"/>
      </w:pPr>
      <w:r>
        <w:rPr>
          <w:rFonts w:ascii="Arial" w:cs="Arial" w:eastAsia="Arial" w:hAnsi="Arial"/>
          <w:i/>
          <w:iCs/>
          <w:color w:val="FFFFFF"/>
          <w:sz w:val="20"/>
          <w:szCs w:val="20"/>
        </w:rPr>
        <w:t xml:space="preserve">  End-to-End ML Pipeline: Apache Airflow + MLflow | Titanic Survival Prediction  </w:t>
      </w:r>
    </w:p>
    <w:p>
      <w:pPr>
        <w:shd w:fill="EEF3FB" w:val="clear"/>
        <w:spacing w:after="100" w:before="0"/>
        <w:jc w:val="center"/>
      </w:pPr>
      <w:r>
        <w:rPr>
          <w:rFonts w:ascii="Arial" w:cs="Arial" w:eastAsia="Arial" w:hAnsi="Arial"/>
          <w:b/>
          <w:bCs/>
          <w:color w:val="1A3A6B"/>
          <w:sz w:val="19"/>
          <w:szCs w:val="19"/>
        </w:rPr>
        <w:t xml:space="preserve">  Hasnat Noor  |  i222049  |  MLOps BS DS  |  March 12, 2026  </w:t>
      </w:r>
    </w:p>
    <w:p>
      <w:pPr>
        <w:pBdr>
          <w:bottom w:val="single" w:color="1A3A6B" w:sz="10" w:space="3"/>
        </w:pBdr>
        <w:spacing w:after="60" w:before="180"/>
      </w:pPr>
      <w:r>
        <w:rPr>
          <w:rFonts w:ascii="Arial" w:cs="Arial" w:eastAsia="Arial" w:hAnsi="Arial"/>
          <w:b/>
          <w:bCs/>
          <w:color w:val="1A3A6B"/>
          <w:sz w:val="26"/>
          <w:szCs w:val="26"/>
        </w:rPr>
        <w:t xml:space="preserve">  1.  Architecture — Airflow + MLflow Interaction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000"/>
        <w:gridCol w:w="5240"/>
      </w:tblGrid>
      <w:tr>
        <w:tc>
          <w:tcPr>
            <w:tcW w:type="dxa" w:w="5000"/>
            <w:tcBorders>
              <w:top w:val="none"/>
              <w:left w:val="none"/>
              <w:bottom w:val="none"/>
              <w:right w:val="single" w:color="CCCCCC" w:sz="1"/>
            </w:tcBorders>
            <w:tcMar>
              <w:top w:type="dxa" w:w="60"/>
              <w:left w:type="dxa" w:w="0"/>
              <w:bottom w:type="dxa" w:w="60"/>
              <w:right w:type="dxa" w:w="120"/>
            </w:tcMar>
          </w:tcPr>
          <w:p>
            <w:pPr>
              <w:spacing w:after="40" w:before="0"/>
            </w:pPr>
            <w:r>
              <w:rPr>
                <w:rFonts w:ascii="Arial" w:cs="Arial" w:eastAsia="Arial" w:hAnsi="Arial"/>
                <w:b/>
                <w:bCs/>
                <w:color w:val="1A3A6B"/>
                <w:sz w:val="20"/>
                <w:szCs w:val="20"/>
              </w:rPr>
              <w:t xml:space="preserve">Apache Airflow</w:t>
            </w:r>
          </w:p>
          <w:p>
            <w:pPr>
              <w:pStyle w:val="ListParagraph"/>
              <w:numPr>
                <w:ilvl w:val="0"/>
                <w:numId w:val="2"/>
              </w:numPr>
              <w:spacing w:after="20" w:before="20"/>
            </w:pPr>
            <w:r>
              <w:rPr>
                <w:rFonts w:ascii="Arial" w:cs="Arial" w:eastAsia="Arial" w:hAnsi="Arial"/>
                <w:sz w:val="19"/>
                <w:szCs w:val="19"/>
              </w:rPr>
              <w:t xml:space="preserve">Orchestrates all 11 pipeline tasks as a DAG</w:t>
            </w:r>
          </w:p>
          <w:p>
            <w:pPr>
              <w:pStyle w:val="ListParagraph"/>
              <w:numPr>
                <w:ilvl w:val="0"/>
                <w:numId w:val="2"/>
              </w:numPr>
              <w:spacing w:after="20" w:before="20"/>
            </w:pPr>
            <w:r>
              <w:rPr>
                <w:rFonts w:ascii="Arial" w:cs="Arial" w:eastAsia="Arial" w:hAnsi="Arial"/>
                <w:sz w:val="19"/>
                <w:szCs w:val="19"/>
              </w:rPr>
              <w:t xml:space="preserve">Schedules parallel execution of Tasks 4a &amp; 4b</w:t>
            </w:r>
          </w:p>
          <w:p>
            <w:pPr>
              <w:pStyle w:val="ListParagraph"/>
              <w:numPr>
                <w:ilvl w:val="0"/>
                <w:numId w:val="2"/>
              </w:numPr>
              <w:spacing w:after="20" w:before="20"/>
            </w:pPr>
            <w:r>
              <w:rPr>
                <w:rFonts w:ascii="Arial" w:cs="Arial" w:eastAsia="Arial" w:hAnsi="Arial"/>
                <w:sz w:val="19"/>
                <w:szCs w:val="19"/>
              </w:rPr>
              <w:t xml:space="preserve">Passes data via XCom (paths, run_id, metrics)</w:t>
            </w:r>
          </w:p>
          <w:p>
            <w:pPr>
              <w:pStyle w:val="ListParagraph"/>
              <w:numPr>
                <w:ilvl w:val="0"/>
                <w:numId w:val="2"/>
              </w:numPr>
              <w:spacing w:after="20" w:before="20"/>
            </w:pPr>
            <w:r>
              <w:rPr>
                <w:rFonts w:ascii="Arial" w:cs="Arial" w:eastAsia="Arial" w:hAnsi="Arial"/>
                <w:sz w:val="19"/>
                <w:szCs w:val="19"/>
              </w:rPr>
              <w:t xml:space="preserve">Retries=2, retry_delay=10s on every task</w:t>
            </w:r>
          </w:p>
          <w:p>
            <w:pPr>
              <w:pStyle w:val="ListParagraph"/>
              <w:numPr>
                <w:ilvl w:val="0"/>
                <w:numId w:val="2"/>
              </w:numPr>
              <w:spacing w:after="20" w:before="20"/>
            </w:pPr>
            <w:r>
              <w:rPr>
                <w:rFonts w:ascii="Arial" w:cs="Arial" w:eastAsia="Arial" w:hAnsi="Arial"/>
                <w:sz w:val="19"/>
                <w:szCs w:val="19"/>
              </w:rPr>
              <w:t xml:space="preserve">BranchPythonOperator routes model to register or reject</w:t>
            </w:r>
          </w:p>
          <w:p>
            <w:pPr>
              <w:spacing w:after="40" w:before="60"/>
            </w:pPr>
            <w:r>
              <w:rPr>
                <w:rFonts w:ascii="Arial" w:cs="Arial" w:eastAsia="Arial" w:hAnsi="Arial"/>
                <w:b/>
                <w:bCs/>
                <w:color w:val="1E8449"/>
                <w:sz w:val="20"/>
                <w:szCs w:val="20"/>
              </w:rPr>
              <w:t xml:space="preserve">MLflow Tracking</w:t>
            </w:r>
          </w:p>
          <w:p>
            <w:pPr>
              <w:pStyle w:val="ListParagraph"/>
              <w:numPr>
                <w:ilvl w:val="0"/>
                <w:numId w:val="2"/>
              </w:numPr>
              <w:spacing w:after="20" w:before="20"/>
            </w:pPr>
            <w:r>
              <w:rPr>
                <w:rFonts w:ascii="Arial" w:cs="Arial" w:eastAsia="Arial" w:hAnsi="Arial"/>
                <w:sz w:val="19"/>
                <w:szCs w:val="19"/>
              </w:rPr>
              <w:t xml:space="preserve">Groups all runs under experiment: Titanic_Survival</w:t>
            </w:r>
          </w:p>
          <w:p>
            <w:pPr>
              <w:pStyle w:val="ListParagraph"/>
              <w:numPr>
                <w:ilvl w:val="0"/>
                <w:numId w:val="2"/>
              </w:numPr>
              <w:spacing w:after="20" w:before="20"/>
            </w:pPr>
            <w:r>
              <w:rPr>
                <w:rFonts w:ascii="Arial" w:cs="Arial" w:eastAsia="Arial" w:hAnsi="Arial"/>
                <w:sz w:val="19"/>
                <w:szCs w:val="19"/>
              </w:rPr>
              <w:t xml:space="preserve">Logs params: model_type, n_estimators, max_depth</w:t>
            </w:r>
          </w:p>
          <w:p>
            <w:pPr>
              <w:pStyle w:val="ListParagraph"/>
              <w:numPr>
                <w:ilvl w:val="0"/>
                <w:numId w:val="2"/>
              </w:numPr>
              <w:spacing w:after="20" w:before="20"/>
            </w:pPr>
            <w:r>
              <w:rPr>
                <w:rFonts w:ascii="Arial" w:cs="Arial" w:eastAsia="Arial" w:hAnsi="Arial"/>
                <w:sz w:val="19"/>
                <w:szCs w:val="19"/>
              </w:rPr>
              <w:t xml:space="preserve">Logs metrics: accuracy, precision, recall, F1</w:t>
            </w:r>
          </w:p>
          <w:p>
            <w:pPr>
              <w:pStyle w:val="ListParagraph"/>
              <w:numPr>
                <w:ilvl w:val="0"/>
                <w:numId w:val="2"/>
              </w:numPr>
              <w:spacing w:after="20" w:before="20"/>
            </w:pPr>
            <w:r>
              <w:rPr>
                <w:rFonts w:ascii="Arial" w:cs="Arial" w:eastAsia="Arial" w:hAnsi="Arial"/>
                <w:sz w:val="19"/>
                <w:szCs w:val="19"/>
              </w:rPr>
              <w:t xml:space="preserve">Stores serialized sklearn model as run artifact</w:t>
            </w:r>
          </w:p>
          <w:p>
            <w:pPr>
              <w:pStyle w:val="ListParagraph"/>
              <w:numPr>
                <w:ilvl w:val="0"/>
                <w:numId w:val="2"/>
              </w:numPr>
              <w:spacing w:after="20" w:before="20"/>
            </w:pPr>
            <w:r>
              <w:rPr>
                <w:rFonts w:ascii="Arial" w:cs="Arial" w:eastAsia="Arial" w:hAnsi="Arial"/>
                <w:sz w:val="19"/>
                <w:szCs w:val="19"/>
              </w:rPr>
              <w:t xml:space="preserve">Registers approved models in Model Registry</w:t>
            </w:r>
          </w:p>
        </w:tc>
        <w:tc>
          <w:tcPr>
            <w:tcW w:type="dxa" w:w="5240"/>
            <w:tcBorders>
              <w:top w:val="none"/>
              <w:left w:val="single" w:color="CCCCCC" w:sz="1"/>
              <w:bottom w:val="none"/>
              <w:right w:val="none"/>
            </w:tcBorders>
            <w:tcMar>
              <w:top w:type="dxa" w:w="60"/>
              <w:left w:type="dxa" w:w="120"/>
              <w:bottom w:type="dxa" w:w="60"/>
              <w:right w:type="dxa" w:w="0"/>
            </w:tcMar>
          </w:tcPr>
          <w:p>
            <w:pPr>
              <w:spacing w:after="40" w:before="0"/>
            </w:pPr>
            <w:r>
              <w:rPr>
                <w:rFonts w:ascii="Arial" w:cs="Arial" w:eastAsia="Arial" w:hAnsi="Arial"/>
                <w:b/>
                <w:bCs/>
                <w:color w:val="1A3A6B"/>
                <w:sz w:val="20"/>
                <w:szCs w:val="20"/>
              </w:rPr>
              <w:t xml:space="preserve">Interaction Flow</w:t>
            </w:r>
          </w:p>
          <w:p>
            <w:pPr>
              <w:spacing w:after="30" w:before="30"/>
              <w:jc w:val="both"/>
            </w:pPr>
            <w:r>
              <w:rPr>
                <w:rFonts w:ascii="Arial" w:cs="Arial" w:eastAsia="Arial" w:hAnsi="Arial"/>
                <w:sz w:val="19"/>
                <w:szCs w:val="19"/>
              </w:rPr>
              <w:t xml:space="preserve">Each Airflow PythonOperator task directly calls the MLflow Python API. The train_model task opens an MLflow run via mlflow.start_run() and pushes the resulting run_id to XCom. Downstream tasks pull this run_id and resume the same MLflow run to append metrics and register the model — creating a one-to-one traceability between every Airflow execution and its MLflow record.</w:t>
            </w:r>
          </w:p>
          <w:p>
            <w:pPr>
              <w:spacing w:after="60" w:before="6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single" w:color="CCCCCC" w:sz="1"/>
                    <w:left w:val="single" w:color="CCCCCC" w:sz="1"/>
                    <w:bottom w:val="single" w:color="CCCCCC" w:sz="1"/>
                    <w:right w:val="single" w:color="CCCCCC" w:sz="1"/>
                  </w:tcBorders>
                  <w:shd w:fill="EEF3FB" w:val="clear"/>
                  <w:tcMar>
                    <w:top w:type="dxa" w:w="50"/>
                    <w:left w:type="dxa" w:w="80"/>
                    <w:bottom w:type="dxa" w:w="50"/>
                    <w:right w:type="dxa" w:w="80"/>
                  </w:tcMar>
                </w:tcPr>
                <w:p>
                  <w:r>
                    <w:rPr>
                      <w:rFonts w:ascii="Arial" w:cs="Arial" w:eastAsia="Arial" w:hAnsi="Arial"/>
                      <w:b/>
                      <w:bCs/>
                      <w:sz w:val="16"/>
                      <w:szCs w:val="16"/>
                    </w:rPr>
                    <w:t xml:space="preserve">train_model</w:t>
                  </w:r>
                </w:p>
              </w:tc>
              <w:tc>
                <w:tcPr>
                  <w:tcW w:type="dxa" w:w="3200"/>
                  <w:tcBorders>
                    <w:top w:val="single" w:color="CCCCCC" w:sz="1"/>
                    <w:left w:val="single" w:color="CCCCCC" w:sz="1"/>
                    <w:bottom w:val="single" w:color="CCCCCC" w:sz="1"/>
                    <w:right w:val="single" w:color="CCCCCC" w:sz="1"/>
                  </w:tcBorders>
                  <w:shd w:fill="EEF3FB" w:val="clear"/>
                  <w:tcMar>
                    <w:top w:type="dxa" w:w="50"/>
                    <w:left w:type="dxa" w:w="80"/>
                    <w:bottom w:type="dxa" w:w="50"/>
                    <w:right w:type="dxa" w:w="80"/>
                  </w:tcMar>
                </w:tcPr>
                <w:p>
                  <w:r>
                    <w:rPr>
                      <w:rFonts w:ascii="Arial" w:cs="Arial" w:eastAsia="Arial" w:hAnsi="Arial"/>
                      <w:b w:val="false"/>
                      <w:bCs w:val="false"/>
                      <w:sz w:val="16"/>
                      <w:szCs w:val="16"/>
                    </w:rPr>
                    <w:t xml:space="preserve">mlflow.start_run() → log params + artifact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sz w:val="16"/>
                      <w:szCs w:val="16"/>
                    </w:rPr>
                    <w:t xml:space="preserve">evaluate_model</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sz w:val="16"/>
                      <w:szCs w:val="16"/>
                    </w:rPr>
                    <w:t xml:space="preserve">mlflow.log_metric() → accuracy, precision, recall, F1</w:t>
                  </w:r>
                </w:p>
              </w:tc>
            </w:tr>
            <w:tr>
              <w:tc>
                <w:tcPr>
                  <w:tcW w:type="dxa" w:w="1800"/>
                  <w:tcBorders>
                    <w:top w:val="single" w:color="CCCCCC" w:sz="1"/>
                    <w:left w:val="single" w:color="CCCCCC" w:sz="1"/>
                    <w:bottom w:val="single" w:color="CCCCCC" w:sz="1"/>
                    <w:right w:val="single" w:color="CCCCCC" w:sz="1"/>
                  </w:tcBorders>
                  <w:shd w:fill="EEF3FB" w:val="clear"/>
                  <w:tcMar>
                    <w:top w:type="dxa" w:w="50"/>
                    <w:left w:type="dxa" w:w="80"/>
                    <w:bottom w:type="dxa" w:w="50"/>
                    <w:right w:type="dxa" w:w="80"/>
                  </w:tcMar>
                </w:tcPr>
                <w:p>
                  <w:r>
                    <w:rPr>
                      <w:rFonts w:ascii="Arial" w:cs="Arial" w:eastAsia="Arial" w:hAnsi="Arial"/>
                      <w:b/>
                      <w:bCs/>
                      <w:sz w:val="16"/>
                      <w:szCs w:val="16"/>
                    </w:rPr>
                    <w:t xml:space="preserve">register_model</w:t>
                  </w:r>
                </w:p>
              </w:tc>
              <w:tc>
                <w:tcPr>
                  <w:tcW w:type="dxa" w:w="3200"/>
                  <w:tcBorders>
                    <w:top w:val="single" w:color="CCCCCC" w:sz="1"/>
                    <w:left w:val="single" w:color="CCCCCC" w:sz="1"/>
                    <w:bottom w:val="single" w:color="CCCCCC" w:sz="1"/>
                    <w:right w:val="single" w:color="CCCCCC" w:sz="1"/>
                  </w:tcBorders>
                  <w:shd w:fill="EEF3FB" w:val="clear"/>
                  <w:tcMar>
                    <w:top w:type="dxa" w:w="50"/>
                    <w:left w:type="dxa" w:w="80"/>
                    <w:bottom w:type="dxa" w:w="50"/>
                    <w:right w:type="dxa" w:w="80"/>
                  </w:tcMar>
                </w:tcPr>
                <w:p>
                  <w:r>
                    <w:rPr>
                      <w:rFonts w:ascii="Arial" w:cs="Arial" w:eastAsia="Arial" w:hAnsi="Arial"/>
                      <w:b w:val="false"/>
                      <w:bCs w:val="false"/>
                      <w:sz w:val="16"/>
                      <w:szCs w:val="16"/>
                    </w:rPr>
                    <w:t xml:space="preserve">mlflow.register_model() → TitanicSurvivalModel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sz w:val="16"/>
                      <w:szCs w:val="16"/>
                    </w:rPr>
                    <w:t xml:space="preserve">reject_model</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sz w:val="16"/>
                      <w:szCs w:val="16"/>
                    </w:rPr>
                    <w:t xml:space="preserve">mlflow.log_param(rejection_reason)</w:t>
                  </w:r>
                </w:p>
              </w:tc>
            </w:tr>
          </w:tbl>
          <w:p/>
        </w:tc>
      </w:tr>
    </w:tbl>
    <w:p>
      <w:pPr>
        <w:spacing w:after="60" w:before="60"/>
      </w:pPr>
      <w:r>
        <w:t xml:space="preserve"/>
      </w:r>
    </w:p>
    <w:p>
      <w:pPr>
        <w:spacing w:after="20" w:before="40"/>
        <w:jc w:val="center"/>
      </w:pPr>
      <w:r>
        <w:drawing>
          <wp:inline distT="0" distB="0" distL="0" distR="0">
            <wp:extent cx="6096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762125"/>
                    </a:xfrm>
                    <a:prstGeom prst="rect">
                      <a:avLst/>
                    </a:prstGeom>
                  </pic:spPr>
                </pic:pic>
              </a:graphicData>
            </a:graphic>
          </wp:inline>
        </w:drawing>
      </w:r>
    </w:p>
    <w:p>
      <w:pPr>
        <w:spacing w:after="80" w:before="0"/>
        <w:jc w:val="center"/>
      </w:pPr>
      <w:r>
        <w:rPr>
          <w:rFonts w:ascii="Arial" w:cs="Arial" w:eastAsia="Arial" w:hAnsi="Arial"/>
          <w:i/>
          <w:iCs/>
          <w:color w:val="666666"/>
          <w:sz w:val="15"/>
          <w:szCs w:val="15"/>
        </w:rPr>
        <w:t xml:space="preserve">Figure 1 — Pipeline architecture showing all Airflow tasks, parallel execution, branching logic, and MLflow integration points</w:t>
      </w:r>
    </w:p>
    <w:p>
      <w:pPr>
        <w:pBdr>
          <w:bottom w:val="single" w:color="1A3A6B" w:sz="10" w:space="3"/>
        </w:pBdr>
        <w:spacing w:after="60" w:before="180"/>
      </w:pPr>
      <w:r>
        <w:rPr>
          <w:rFonts w:ascii="Arial" w:cs="Arial" w:eastAsia="Arial" w:hAnsi="Arial"/>
          <w:b/>
          <w:bCs/>
          <w:color w:val="1A3A6B"/>
          <w:sz w:val="26"/>
          <w:szCs w:val="26"/>
        </w:rPr>
        <w:t xml:space="preserve">  2.  DAG Structure and Task Dependencies</w:t>
      </w:r>
    </w:p>
    <w:p>
      <w:pPr>
        <w:spacing w:after="30" w:before="30"/>
        <w:jc w:val="both"/>
      </w:pPr>
      <w:r>
        <w:rPr>
          <w:rFonts w:ascii="Arial" w:cs="Arial" w:eastAsia="Arial" w:hAnsi="Arial"/>
          <w:sz w:val="19"/>
          <w:szCs w:val="19"/>
        </w:rPr>
        <w:t xml:space="preserve">DAG ID: mlops_titanic_pipeline  |  Schedule: Manual (None)  |  Catchup: False  |  Owner: Hasnat_Noor  |  Retries: 2  |  Retry Delay: 10s</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
        <w:gridCol w:w="1580"/>
        <w:gridCol w:w="1580"/>
        <w:gridCol w:w="1400"/>
        <w:gridCol w:w="3480"/>
      </w:tblGrid>
      <w:tr>
        <w:trPr>
          <w:tblHeader/>
        </w:trPr>
        <w:tc>
          <w:tcPr>
            <w:tcW w:type="dxa" w:w="36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w:t>
            </w:r>
          </w:p>
        </w:tc>
        <w:tc>
          <w:tcPr>
            <w:tcW w:type="dxa" w:w="158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Task ID</w:t>
            </w:r>
          </w:p>
        </w:tc>
        <w:tc>
          <w:tcPr>
            <w:tcW w:type="dxa" w:w="158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Operator</w:t>
            </w:r>
          </w:p>
        </w:tc>
        <w:tc>
          <w:tcPr>
            <w:tcW w:type="dxa" w:w="140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Depends On</w:t>
            </w:r>
          </w:p>
        </w:tc>
        <w:tc>
          <w:tcPr>
            <w:tcW w:type="dxa" w:w="348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Key Action</w:t>
            </w:r>
          </w:p>
        </w:tc>
      </w:tr>
      <w:tr>
        <w:tc>
          <w:tcPr>
            <w:tcW w:type="dxa" w:w="3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T2</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ingest_data</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PythonOperator</w:t>
            </w:r>
          </w:p>
        </w:tc>
        <w:tc>
          <w:tcPr>
            <w:tcW w:type="dxa" w:w="14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w:t>
            </w:r>
          </w:p>
        </w:tc>
        <w:tc>
          <w:tcPr>
            <w:tcW w:type="dxa" w:w="34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Load CSV → print shape → log missing → XCom push path</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T3</w:t>
            </w:r>
          </w:p>
        </w:tc>
        <w:tc>
          <w:tcPr>
            <w:tcW w:type="dxa" w:w="15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validate_data</w:t>
            </w:r>
          </w:p>
        </w:tc>
        <w:tc>
          <w:tcPr>
            <w:tcW w:type="dxa" w:w="15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PythonOperator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ingest_data</w:t>
            </w:r>
          </w:p>
        </w:tc>
        <w:tc>
          <w:tcPr>
            <w:tcW w:type="dxa" w:w="34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Check Age &amp; Embarked missing % &lt; 30% → retry demo on attempt 1</w:t>
            </w:r>
          </w:p>
        </w:tc>
      </w:tr>
      <w:tr>
        <w:tc>
          <w:tcPr>
            <w:tcW w:type="dxa" w:w="3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T4a</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handle_missing</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PythonOperator</w:t>
            </w:r>
          </w:p>
        </w:tc>
        <w:tc>
          <w:tcPr>
            <w:tcW w:type="dxa" w:w="14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validate_data ║</w:t>
            </w:r>
          </w:p>
        </w:tc>
        <w:tc>
          <w:tcPr>
            <w:tcW w:type="dxa" w:w="34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Fill Age→median, Embarked→mode, Fare→median [PARALLEL]</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T4b</w:t>
            </w:r>
          </w:p>
        </w:tc>
        <w:tc>
          <w:tcPr>
            <w:tcW w:type="dxa" w:w="15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feature_engineering</w:t>
            </w:r>
          </w:p>
        </w:tc>
        <w:tc>
          <w:tcPr>
            <w:tcW w:type="dxa" w:w="15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PythonOperator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validate_data ║</w:t>
            </w:r>
          </w:p>
        </w:tc>
        <w:tc>
          <w:tcPr>
            <w:tcW w:type="dxa" w:w="34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Compute FamilySize=SibSp+Parch+1, IsAlone flag [PARALLEL]</w:t>
            </w:r>
          </w:p>
        </w:tc>
      </w:tr>
      <w:tr>
        <w:tc>
          <w:tcPr>
            <w:tcW w:type="dxa" w:w="3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T5</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encode_data</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PythonOperator</w:t>
            </w:r>
          </w:p>
        </w:tc>
        <w:tc>
          <w:tcPr>
            <w:tcW w:type="dxa" w:w="14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T4a + T4b</w:t>
            </w:r>
          </w:p>
        </w:tc>
        <w:tc>
          <w:tcPr>
            <w:tcW w:type="dxa" w:w="34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Merge outputs, LabelEncode Sex &amp; Embarked, drop Name/Ticket/Cabin</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T6</w:t>
            </w:r>
          </w:p>
        </w:tc>
        <w:tc>
          <w:tcPr>
            <w:tcW w:type="dxa" w:w="15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train_model</w:t>
            </w:r>
          </w:p>
        </w:tc>
        <w:tc>
          <w:tcPr>
            <w:tcW w:type="dxa" w:w="15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PythonOperator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encode_data</w:t>
            </w:r>
          </w:p>
        </w:tc>
        <w:tc>
          <w:tcPr>
            <w:tcW w:type="dxa" w:w="34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Train model → mlflow.start_run() → log params + artifact → XCom run_id</w:t>
            </w:r>
          </w:p>
        </w:tc>
      </w:tr>
      <w:tr>
        <w:tc>
          <w:tcPr>
            <w:tcW w:type="dxa" w:w="3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T7</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evaluate_model</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PythonOperator</w:t>
            </w:r>
          </w:p>
        </w:tc>
        <w:tc>
          <w:tcPr>
            <w:tcW w:type="dxa" w:w="14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train_model</w:t>
            </w:r>
          </w:p>
        </w:tc>
        <w:tc>
          <w:tcPr>
            <w:tcW w:type="dxa" w:w="34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Compute accuracy, precision, recall, F1 → log all to MLflow</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T8</w:t>
            </w:r>
          </w:p>
        </w:tc>
        <w:tc>
          <w:tcPr>
            <w:tcW w:type="dxa" w:w="15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branch_model</w:t>
            </w:r>
          </w:p>
        </w:tc>
        <w:tc>
          <w:tcPr>
            <w:tcW w:type="dxa" w:w="15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BranchPythonOperator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evaluate_model</w:t>
            </w:r>
          </w:p>
        </w:tc>
        <w:tc>
          <w:tcPr>
            <w:tcW w:type="dxa" w:w="34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acc &gt;= 0.80 → register_model  |  acc &lt; 0.80 → reject_model</w:t>
            </w:r>
          </w:p>
        </w:tc>
      </w:tr>
      <w:tr>
        <w:tc>
          <w:tcPr>
            <w:tcW w:type="dxa" w:w="3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T9a</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register_model</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PythonOperator</w:t>
            </w:r>
          </w:p>
        </w:tc>
        <w:tc>
          <w:tcPr>
            <w:tcW w:type="dxa" w:w="14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branch_model</w:t>
            </w:r>
          </w:p>
        </w:tc>
        <w:tc>
          <w:tcPr>
            <w:tcW w:type="dxa" w:w="34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mlflow.register_model() → TitanicSurvivalModel vN</w:t>
            </w:r>
          </w:p>
        </w:tc>
      </w:tr>
      <w:tr>
        <w:tc>
          <w:tcPr>
            <w:tcW w:type="dxa" w:w="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T9b</w:t>
            </w:r>
          </w:p>
        </w:tc>
        <w:tc>
          <w:tcPr>
            <w:tcW w:type="dxa" w:w="15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reject_model</w:t>
            </w:r>
          </w:p>
        </w:tc>
        <w:tc>
          <w:tcPr>
            <w:tcW w:type="dxa" w:w="15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PythonOperator</w:t>
            </w:r>
          </w:p>
        </w:tc>
        <w:tc>
          <w:tcPr>
            <w:tcW w:type="dxa" w:w="1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branch_model</w:t>
            </w:r>
          </w:p>
        </w:tc>
        <w:tc>
          <w:tcPr>
            <w:tcW w:type="dxa" w:w="34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Log rejection_reason to MLflow run</w:t>
            </w:r>
          </w:p>
        </w:tc>
      </w:tr>
      <w:tr>
        <w:tc>
          <w:tcPr>
            <w:tcW w:type="dxa" w:w="3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end</w:t>
            </w:r>
          </w:p>
        </w:tc>
        <w:tc>
          <w:tcPr>
            <w:tcW w:type="dxa" w:w="15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EmptyOperator</w:t>
            </w:r>
          </w:p>
        </w:tc>
        <w:tc>
          <w:tcPr>
            <w:tcW w:type="dxa" w:w="14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T9a or T9b</w:t>
            </w:r>
          </w:p>
        </w:tc>
        <w:tc>
          <w:tcPr>
            <w:tcW w:type="dxa" w:w="34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Convergence — trigger_rule: none_failed_min_one_success</w:t>
            </w:r>
          </w:p>
        </w:tc>
      </w:tr>
    </w:tbl>
    <w:p>
      <w:pPr>
        <w:spacing w:after="60" w:before="60"/>
      </w:pPr>
      <w:r>
        <w:t xml:space="preserve"/>
      </w:r>
    </w:p>
    <w:p>
      <w:pPr>
        <w:spacing w:after="30" w:before="30"/>
        <w:jc w:val="both"/>
      </w:pPr>
      <w:r>
        <w:rPr>
          <w:rFonts w:ascii="Arial" w:cs="Arial" w:eastAsia="Arial" w:hAnsi="Arial"/>
          <w:b/>
          <w:bCs/>
          <w:sz w:val="19"/>
          <w:szCs w:val="19"/>
        </w:rPr>
        <w:t xml:space="preserve">Parallel Design: </w:t>
      </w:r>
      <w:r>
        <w:rPr>
          <w:rFonts w:ascii="Arial" w:cs="Arial" w:eastAsia="Arial" w:hAnsi="Arial"/>
          <w:sz w:val="19"/>
          <w:szCs w:val="19"/>
        </w:rPr>
        <w:t xml:space="preserve">Tasks T4a and T4b both depend on validate_data and execute simultaneously. encode_data uses a join on PassengerId to merge their outputs before training.</w:t>
      </w:r>
    </w:p>
    <w:p>
      <w:pPr>
        <w:spacing w:after="30" w:before="30"/>
        <w:jc w:val="both"/>
      </w:pPr>
      <w:r>
        <w:rPr>
          <w:rFonts w:ascii="Arial" w:cs="Arial" w:eastAsia="Arial" w:hAnsi="Arial"/>
          <w:b/>
          <w:bCs/>
          <w:sz w:val="19"/>
          <w:szCs w:val="19"/>
        </w:rPr>
        <w:t xml:space="preserve">No Cyclic Dependencies: </w:t>
      </w:r>
      <w:r>
        <w:rPr>
          <w:rFonts w:ascii="Arial" w:cs="Arial" w:eastAsia="Arial" w:hAnsi="Arial"/>
          <w:sz w:val="19"/>
          <w:szCs w:val="19"/>
        </w:rPr>
        <w:t xml:space="preserve">All XCom communications are strictly unidirectional. Data flows left-to-right only. Verified via Airflow Graph View — confirmed acyclic.</w:t>
      </w:r>
    </w:p>
    <w:p>
      <w:r>
        <w:br w:type="page"/>
      </w:r>
    </w:p>
    <w:p>
      <w:pPr>
        <w:pBdr>
          <w:bottom w:val="single" w:color="1A3A6B" w:sz="10" w:space="3"/>
        </w:pBdr>
        <w:spacing w:after="60" w:before="180"/>
      </w:pPr>
      <w:r>
        <w:rPr>
          <w:rFonts w:ascii="Arial" w:cs="Arial" w:eastAsia="Arial" w:hAnsi="Arial"/>
          <w:b/>
          <w:bCs/>
          <w:color w:val="1A3A6B"/>
          <w:sz w:val="26"/>
          <w:szCs w:val="26"/>
        </w:rPr>
        <w:t xml:space="preserve">  3.  Experiment Comparison Analysis</w:t>
      </w:r>
    </w:p>
    <w:p>
      <w:pPr>
        <w:spacing w:after="40" w:before="120"/>
      </w:pPr>
      <w:r>
        <w:rPr>
          <w:rFonts w:ascii="Arial" w:cs="Arial" w:eastAsia="Arial" w:hAnsi="Arial"/>
          <w:b/>
          <w:bCs/>
          <w:color w:val="2E5496"/>
          <w:sz w:val="21"/>
          <w:szCs w:val="21"/>
        </w:rPr>
        <w:t xml:space="preserve">Hyperparameters per Run</w:t>
      </w:r>
    </w:p>
    <w:tbl>
      <w:tblPr>
        <w:tblW w:type="dxa" w:w="724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300"/>
        <w:gridCol w:w="1100"/>
        <w:gridCol w:w="1080"/>
        <w:gridCol w:w="1080"/>
      </w:tblGrid>
      <w:tr>
        <w:trPr>
          <w:tblHeader/>
        </w:trPr>
        <w:tc>
          <w:tcPr>
            <w:tcW w:type="dxa" w:w="78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Run</w:t>
            </w:r>
          </w:p>
        </w:tc>
        <w:tc>
          <w:tcPr>
            <w:tcW w:type="dxa" w:w="190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Model Type</w:t>
            </w:r>
          </w:p>
        </w:tc>
        <w:tc>
          <w:tcPr>
            <w:tcW w:type="dxa" w:w="130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n_estimators</w:t>
            </w:r>
          </w:p>
        </w:tc>
        <w:tc>
          <w:tcPr>
            <w:tcW w:type="dxa" w:w="110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max_depth</w:t>
            </w:r>
          </w:p>
        </w:tc>
        <w:tc>
          <w:tcPr>
            <w:tcW w:type="dxa" w:w="108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Train Size</w:t>
            </w:r>
          </w:p>
        </w:tc>
        <w:tc>
          <w:tcPr>
            <w:tcW w:type="dxa" w:w="108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Test Size</w:t>
            </w:r>
          </w:p>
        </w:tc>
      </w:tr>
      <w:tr>
        <w:tc>
          <w:tcPr>
            <w:tcW w:type="dxa" w:w="7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Run 01</w:t>
            </w:r>
          </w:p>
        </w:tc>
        <w:tc>
          <w:tcPr>
            <w:tcW w:type="dxa" w:w="19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RandomForest</w:t>
            </w:r>
          </w:p>
        </w:tc>
        <w:tc>
          <w:tcPr>
            <w:tcW w:type="dxa" w:w="13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10</w:t>
            </w:r>
          </w:p>
        </w:tc>
        <w:tc>
          <w:tcPr>
            <w:tcW w:type="dxa" w:w="11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2</w:t>
            </w:r>
          </w:p>
        </w:tc>
        <w:tc>
          <w:tcPr>
            <w:tcW w:type="dxa" w:w="10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712</w:t>
            </w:r>
          </w:p>
        </w:tc>
        <w:tc>
          <w:tcPr>
            <w:tcW w:type="dxa" w:w="10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179</w:t>
            </w:r>
          </w:p>
        </w:tc>
      </w:tr>
      <w:tr>
        <w:tc>
          <w:tcPr>
            <w:tcW w:type="dxa" w:w="7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Run 02</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RandomForest</w:t>
            </w:r>
          </w:p>
        </w:tc>
        <w:tc>
          <w:tcPr>
            <w:tcW w:type="dxa" w:w="13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10</w:t>
            </w:r>
          </w:p>
        </w:tc>
        <w:tc>
          <w:tcPr>
            <w:tcW w:type="dxa" w:w="1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712</w:t>
            </w:r>
          </w:p>
        </w:tc>
        <w:tc>
          <w:tcPr>
            <w:tcW w:type="dxa" w:w="1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179</w:t>
            </w:r>
          </w:p>
        </w:tc>
      </w:tr>
      <w:tr>
        <w:tc>
          <w:tcPr>
            <w:tcW w:type="dxa" w:w="7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Run 03</w:t>
            </w:r>
          </w:p>
        </w:tc>
        <w:tc>
          <w:tcPr>
            <w:tcW w:type="dxa" w:w="19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LogisticRegression</w:t>
            </w:r>
          </w:p>
        </w:tc>
        <w:tc>
          <w:tcPr>
            <w:tcW w:type="dxa" w:w="13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w:t>
            </w:r>
          </w:p>
        </w:tc>
        <w:tc>
          <w:tcPr>
            <w:tcW w:type="dxa" w:w="110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None</w:t>
            </w:r>
          </w:p>
        </w:tc>
        <w:tc>
          <w:tcPr>
            <w:tcW w:type="dxa" w:w="10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712</w:t>
            </w:r>
          </w:p>
        </w:tc>
        <w:tc>
          <w:tcPr>
            <w:tcW w:type="dxa" w:w="10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179</w:t>
            </w:r>
          </w:p>
        </w:tc>
      </w:tr>
    </w:tbl>
    <w:p>
      <w:pPr>
        <w:spacing w:after="60" w:before="60"/>
      </w:pPr>
      <w:r>
        <w:t xml:space="preserve"/>
      </w:r>
    </w:p>
    <w:p>
      <w:pPr>
        <w:spacing w:after="40" w:before="120"/>
      </w:pPr>
      <w:r>
        <w:rPr>
          <w:rFonts w:ascii="Arial" w:cs="Arial" w:eastAsia="Arial" w:hAnsi="Arial"/>
          <w:b/>
          <w:bCs/>
          <w:color w:val="2E5496"/>
          <w:sz w:val="21"/>
          <w:szCs w:val="21"/>
        </w:rPr>
        <w:t xml:space="preserve">MLflow Metrics Comparison</w:t>
      </w:r>
    </w:p>
    <w:tbl>
      <w:tblPr>
        <w:tblW w:type="dxa" w:w="6840"/>
        <w:tblBorders>
          <w:top w:val="single" w:color="auto" w:sz="4"/>
          <w:left w:val="single" w:color="auto" w:sz="4"/>
          <w:bottom w:val="single" w:color="auto" w:sz="4"/>
          <w:right w:val="single" w:color="auto" w:sz="4"/>
          <w:insideH w:val="single" w:color="auto" w:sz="4"/>
          <w:insideV w:val="single" w:color="auto" w:sz="4"/>
        </w:tblBorders>
      </w:tblPr>
      <w:tblGrid>
        <w:gridCol w:w="720"/>
        <w:gridCol w:w="960"/>
        <w:gridCol w:w="980"/>
        <w:gridCol w:w="960"/>
        <w:gridCol w:w="980"/>
        <w:gridCol w:w="960"/>
        <w:gridCol w:w="1280"/>
      </w:tblGrid>
      <w:tr>
        <w:trPr>
          <w:tblHeader/>
        </w:trPr>
        <w:tc>
          <w:tcPr>
            <w:tcW w:type="dxa" w:w="72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Run</w:t>
            </w:r>
          </w:p>
        </w:tc>
        <w:tc>
          <w:tcPr>
            <w:tcW w:type="dxa" w:w="96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Accuracy</w:t>
            </w:r>
          </w:p>
        </w:tc>
        <w:tc>
          <w:tcPr>
            <w:tcW w:type="dxa" w:w="98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Precision</w:t>
            </w:r>
          </w:p>
        </w:tc>
        <w:tc>
          <w:tcPr>
            <w:tcW w:type="dxa" w:w="96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Recall</w:t>
            </w:r>
          </w:p>
        </w:tc>
        <w:tc>
          <w:tcPr>
            <w:tcW w:type="dxa" w:w="98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F1-Score</w:t>
            </w:r>
          </w:p>
        </w:tc>
        <w:tc>
          <w:tcPr>
            <w:tcW w:type="dxa" w:w="96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Threshold</w:t>
            </w:r>
          </w:p>
        </w:tc>
        <w:tc>
          <w:tcPr>
            <w:tcW w:type="dxa" w:w="1280"/>
            <w:tcBorders>
              <w:top w:val="single" w:color="1A3A6B" w:sz="1"/>
              <w:left w:val="single" w:color="1A3A6B" w:sz="1"/>
              <w:bottom w:val="single" w:color="1A3A6B" w:sz="1"/>
              <w:right w:val="single" w:color="1A3A6B" w:sz="1"/>
            </w:tcBorders>
            <w:shd w:fill="1A3A6B" w:val="clear"/>
            <w:tcMar>
              <w:top w:type="dxa" w:w="60"/>
              <w:left w:type="dxa" w:w="90"/>
              <w:bottom w:type="dxa" w:w="60"/>
              <w:right w:type="dxa" w:w="90"/>
            </w:tcMar>
          </w:tcPr>
          <w:p>
            <w:pPr>
              <w:jc w:val="center"/>
            </w:pPr>
            <w:r>
              <w:rPr>
                <w:rFonts w:ascii="Arial" w:cs="Arial" w:eastAsia="Arial" w:hAnsi="Arial"/>
                <w:b/>
                <w:bCs/>
                <w:color w:val="FFFFFF"/>
                <w:sz w:val="17"/>
                <w:szCs w:val="17"/>
              </w:rPr>
              <w:t xml:space="preserve">Decision</w:t>
            </w:r>
          </w:p>
        </w:tc>
      </w:tr>
      <w:tr>
        <w:tc>
          <w:tcPr>
            <w:tcW w:type="dxa" w:w="72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Run 01</w:t>
            </w:r>
          </w:p>
        </w:tc>
        <w:tc>
          <w:tcPr>
            <w:tcW w:type="dxa" w:w="9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0.7765</w:t>
            </w:r>
          </w:p>
        </w:tc>
        <w:tc>
          <w:tcPr>
            <w:tcW w:type="dxa" w:w="9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0.8269</w:t>
            </w:r>
          </w:p>
        </w:tc>
        <w:tc>
          <w:tcPr>
            <w:tcW w:type="dxa" w:w="9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0.5811</w:t>
            </w:r>
          </w:p>
        </w:tc>
        <w:tc>
          <w:tcPr>
            <w:tcW w:type="dxa" w:w="9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0.6825</w:t>
            </w:r>
          </w:p>
        </w:tc>
        <w:tc>
          <w:tcPr>
            <w:tcW w:type="dxa" w:w="9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 0.80</w:t>
            </w:r>
          </w:p>
        </w:tc>
        <w:tc>
          <w:tcPr>
            <w:tcW w:type="dxa" w:w="12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C0392B"/>
                <w:sz w:val="17"/>
                <w:szCs w:val="17"/>
              </w:rPr>
              <w:t xml:space="preserve">REJECTED</w:t>
            </w:r>
          </w:p>
        </w:tc>
      </w:tr>
      <w:tr>
        <w:tc>
          <w:tcPr>
            <w:tcW w:type="dxa" w:w="72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Run 02</w:t>
            </w:r>
          </w:p>
        </w:tc>
        <w:tc>
          <w:tcPr>
            <w:tcW w:type="dxa" w:w="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0.8324</w:t>
            </w:r>
          </w:p>
        </w:tc>
        <w:tc>
          <w:tcPr>
            <w:tcW w:type="dxa" w:w="9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0.8333</w:t>
            </w:r>
          </w:p>
        </w:tc>
        <w:tc>
          <w:tcPr>
            <w:tcW w:type="dxa" w:w="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0.7432</w:t>
            </w:r>
          </w:p>
        </w:tc>
        <w:tc>
          <w:tcPr>
            <w:tcW w:type="dxa" w:w="9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0.7857</w:t>
            </w:r>
          </w:p>
        </w:tc>
        <w:tc>
          <w:tcPr>
            <w:tcW w:type="dxa" w:w="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 0.80</w:t>
            </w:r>
          </w:p>
        </w:tc>
        <w:tc>
          <w:tcPr>
            <w:tcW w:type="dxa" w:w="12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1E8449"/>
                <w:sz w:val="17"/>
                <w:szCs w:val="17"/>
              </w:rPr>
              <w:t xml:space="preserve">REGISTERED ✓</w:t>
            </w:r>
          </w:p>
        </w:tc>
      </w:tr>
      <w:tr>
        <w:tc>
          <w:tcPr>
            <w:tcW w:type="dxa" w:w="72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Run 03</w:t>
            </w:r>
          </w:p>
        </w:tc>
        <w:tc>
          <w:tcPr>
            <w:tcW w:type="dxa" w:w="9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0.7989</w:t>
            </w:r>
          </w:p>
        </w:tc>
        <w:tc>
          <w:tcPr>
            <w:tcW w:type="dxa" w:w="9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0.7794</w:t>
            </w:r>
          </w:p>
        </w:tc>
        <w:tc>
          <w:tcPr>
            <w:tcW w:type="dxa" w:w="9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0.7162</w:t>
            </w:r>
          </w:p>
        </w:tc>
        <w:tc>
          <w:tcPr>
            <w:tcW w:type="dxa" w:w="9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0.7465</w:t>
            </w:r>
          </w:p>
        </w:tc>
        <w:tc>
          <w:tcPr>
            <w:tcW w:type="dxa" w:w="96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000000"/>
                <w:sz w:val="17"/>
                <w:szCs w:val="17"/>
              </w:rPr>
              <w:t xml:space="preserve">≥ 0.80</w:t>
            </w:r>
          </w:p>
        </w:tc>
        <w:tc>
          <w:tcPr>
            <w:tcW w:type="dxa" w:w="1280"/>
            <w:tcBorders>
              <w:top w:val="single" w:color="CCCCCC" w:sz="1"/>
              <w:left w:val="single" w:color="CCCCCC" w:sz="1"/>
              <w:bottom w:val="single" w:color="CCCCCC" w:sz="1"/>
              <w:right w:val="single" w:color="CCCCCC" w:sz="1"/>
            </w:tcBorders>
            <w:shd w:fill="EEF3FB" w:val="clear"/>
            <w:tcMar>
              <w:top w:type="dxa" w:w="55"/>
              <w:left w:type="dxa" w:w="90"/>
              <w:bottom w:type="dxa" w:w="55"/>
              <w:right w:type="dxa" w:w="90"/>
            </w:tcMar>
          </w:tcPr>
          <w:p>
            <w:pPr>
              <w:jc w:val="center"/>
            </w:pPr>
            <w:r>
              <w:rPr>
                <w:rFonts w:ascii="Arial" w:cs="Arial" w:eastAsia="Arial" w:hAnsi="Arial"/>
                <w:b w:val="false"/>
                <w:bCs w:val="false"/>
                <w:color w:val="C0392B"/>
                <w:sz w:val="17"/>
                <w:szCs w:val="17"/>
              </w:rPr>
              <w:t xml:space="preserve">REJECTED</w:t>
            </w:r>
          </w:p>
        </w:tc>
      </w:tr>
    </w:tbl>
    <w:p>
      <w:pPr>
        <w:spacing w:after="60" w:before="60"/>
      </w:pPr>
      <w:r>
        <w:t xml:space="preserve"/>
      </w:r>
    </w:p>
    <w:p>
      <w:pPr>
        <w:spacing w:after="40" w:before="120"/>
      </w:pPr>
      <w:r>
        <w:rPr>
          <w:rFonts w:ascii="Arial" w:cs="Arial" w:eastAsia="Arial" w:hAnsi="Arial"/>
          <w:b/>
          <w:bCs/>
          <w:color w:val="2E5496"/>
          <w:sz w:val="21"/>
          <w:szCs w:val="21"/>
        </w:rPr>
        <w:t xml:space="preserve">Analysis</w:t>
      </w:r>
    </w:p>
    <w:p>
      <w:pPr>
        <w:spacing w:after="30" w:before="30"/>
        <w:jc w:val="both"/>
      </w:pPr>
      <w:r>
        <w:rPr>
          <w:rFonts w:ascii="Arial" w:cs="Arial" w:eastAsia="Arial" w:hAnsi="Arial"/>
          <w:b/>
          <w:bCs/>
          <w:sz w:val="19"/>
          <w:szCs w:val="19"/>
        </w:rPr>
        <w:t xml:space="preserve">Run 01 — RandomForest (n=10, depth=2): </w:t>
      </w:r>
      <w:r>
        <w:rPr>
          <w:rFonts w:ascii="Arial" w:cs="Arial" w:eastAsia="Arial" w:hAnsi="Arial"/>
          <w:sz w:val="19"/>
          <w:szCs w:val="19"/>
        </w:rPr>
        <w:t xml:space="preserve">Weakest performer. Max_depth=2 limits each tree to only two decision splits, preventing the model from capturing multi-feature survival patterns. Recall of 0.5811 means 42% of survivors were missed. Rejected.</w:t>
      </w:r>
    </w:p>
    <w:p>
      <w:pPr>
        <w:spacing w:after="60" w:before="60"/>
      </w:pPr>
      <w:r>
        <w:t xml:space="preserve"/>
      </w:r>
    </w:p>
    <w:p>
      <w:pPr>
        <w:spacing w:after="30" w:before="30"/>
        <w:jc w:val="both"/>
      </w:pPr>
      <w:r>
        <w:rPr>
          <w:rFonts w:ascii="Arial" w:cs="Arial" w:eastAsia="Arial" w:hAnsi="Arial"/>
          <w:b/>
          <w:bCs/>
          <w:sz w:val="19"/>
          <w:szCs w:val="19"/>
        </w:rPr>
        <w:t xml:space="preserve">Run 02 — RandomForest (n=200, depth=10): </w:t>
      </w:r>
      <w:r>
        <w:rPr>
          <w:rFonts w:ascii="Arial" w:cs="Arial" w:eastAsia="Arial" w:hAnsi="Arial"/>
          <w:sz w:val="19"/>
          <w:szCs w:val="19"/>
        </w:rPr>
        <w:t xml:space="preserve">Best performer at 0.8324 accuracy. 200 trees with depth=10 successfully modelled the non-linear interactions between Pclass, Sex, Age, FamilySize, and Fare. Only run to exceed the 0.80 threshold — automatically registered as TitanicSurvivalModel Version 1.</w:t>
      </w:r>
    </w:p>
    <w:p>
      <w:pPr>
        <w:spacing w:after="60" w:before="60"/>
      </w:pPr>
      <w:r>
        <w:t xml:space="preserve"/>
      </w:r>
    </w:p>
    <w:p>
      <w:pPr>
        <w:spacing w:after="30" w:before="30"/>
        <w:jc w:val="both"/>
      </w:pPr>
      <w:r>
        <w:rPr>
          <w:rFonts w:ascii="Arial" w:cs="Arial" w:eastAsia="Arial" w:hAnsi="Arial"/>
          <w:b/>
          <w:bCs/>
          <w:sz w:val="19"/>
          <w:szCs w:val="19"/>
        </w:rPr>
        <w:t xml:space="preserve">Run 03 — LogisticRegression: </w:t>
      </w:r>
      <w:r>
        <w:rPr>
          <w:rFonts w:ascii="Arial" w:cs="Arial" w:eastAsia="Arial" w:hAnsi="Arial"/>
          <w:sz w:val="19"/>
          <w:szCs w:val="19"/>
        </w:rPr>
        <w:t xml:space="preserve">Solid baseline at 0.7989. As a linear model it cannot capture non-linear survival boundaries, but offers the most balanced precision/recall of the three runs. Falls 0.0011 short of the registration threshold.</w:t>
      </w:r>
    </w:p>
    <w:p>
      <w:pPr>
        <w:spacing w:after="60" w:before="60"/>
      </w:pPr>
      <w:r>
        <w:t xml:space="preserve"/>
      </w:r>
    </w:p>
    <w:p>
      <w:pPr>
        <w:spacing w:after="30" w:before="30"/>
        <w:jc w:val="both"/>
      </w:pPr>
      <w:r>
        <w:rPr>
          <w:rFonts w:ascii="Arial" w:cs="Arial" w:eastAsia="Arial" w:hAnsi="Arial"/>
          <w:b/>
          <w:bCs/>
          <w:sz w:val="19"/>
          <w:szCs w:val="19"/>
        </w:rPr>
        <w:t xml:space="preserve">Best Model: </w:t>
      </w:r>
      <w:r>
        <w:rPr>
          <w:rFonts w:ascii="Arial" w:cs="Arial" w:eastAsia="Arial" w:hAnsi="Arial"/>
          <w:sz w:val="19"/>
          <w:szCs w:val="19"/>
        </w:rPr>
        <w:t xml:space="preserve">Run 02 (RandomForest, n=200, depth=10) wins on all four metrics. Registered in MLflow Model Registry.</w:t>
      </w:r>
    </w:p>
    <w:p>
      <w:pPr>
        <w:spacing w:after="60" w:before="60"/>
      </w:pPr>
      <w:r>
        <w:t xml:space="preserve"/>
      </w:r>
    </w:p>
    <w:p>
      <w:pPr>
        <w:pBdr>
          <w:bottom w:val="single" w:color="1A3A6B" w:sz="10" w:space="3"/>
        </w:pBdr>
        <w:spacing w:after="60" w:before="180"/>
      </w:pPr>
      <w:r>
        <w:rPr>
          <w:rFonts w:ascii="Arial" w:cs="Arial" w:eastAsia="Arial" w:hAnsi="Arial"/>
          <w:b/>
          <w:bCs/>
          <w:color w:val="1A3A6B"/>
          <w:sz w:val="26"/>
          <w:szCs w:val="26"/>
        </w:rPr>
        <w:t xml:space="preserve">  4.  Failure and Retry Explanation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000"/>
        <w:gridCol w:w="5240"/>
      </w:tblGrid>
      <w:tr>
        <w:tc>
          <w:tcPr>
            <w:tcW w:type="dxa" w:w="5000"/>
            <w:tcBorders>
              <w:top w:val="none"/>
              <w:left w:val="none"/>
              <w:bottom w:val="none"/>
              <w:right w:val="single" w:color="CCCCCC" w:sz="1"/>
            </w:tcBorders>
            <w:tcMar>
              <w:top w:type="dxa" w:w="60"/>
              <w:left w:type="dxa" w:w="0"/>
              <w:bottom w:type="dxa" w:w="60"/>
              <w:right w:type="dxa" w:w="120"/>
            </w:tcMar>
          </w:tcPr>
          <w:p>
            <w:pPr>
              <w:spacing w:after="40" w:before="0"/>
            </w:pPr>
            <w:r>
              <w:rPr>
                <w:rFonts w:ascii="Arial" w:cs="Arial" w:eastAsia="Arial" w:hAnsi="Arial"/>
                <w:b/>
                <w:bCs/>
                <w:color w:val="1A3A6B"/>
                <w:sz w:val="20"/>
                <w:szCs w:val="20"/>
              </w:rPr>
              <w:t xml:space="preserve">Retry Configuration</w:t>
            </w:r>
          </w:p>
          <w:p>
            <w:pPr>
              <w:pStyle w:val="ListParagraph"/>
              <w:numPr>
                <w:ilvl w:val="0"/>
                <w:numId w:val="2"/>
              </w:numPr>
              <w:spacing w:after="20" w:before="20"/>
            </w:pPr>
            <w:r>
              <w:rPr>
                <w:rFonts w:ascii="Arial" w:cs="Arial" w:eastAsia="Arial" w:hAnsi="Arial"/>
                <w:sz w:val="19"/>
                <w:szCs w:val="19"/>
              </w:rPr>
              <w:t xml:space="preserve">retries = 2  (max 3 total attempts)</w:t>
            </w:r>
          </w:p>
          <w:p>
            <w:pPr>
              <w:pStyle w:val="ListParagraph"/>
              <w:numPr>
                <w:ilvl w:val="0"/>
                <w:numId w:val="2"/>
              </w:numPr>
              <w:spacing w:after="20" w:before="20"/>
            </w:pPr>
            <w:r>
              <w:rPr>
                <w:rFonts w:ascii="Arial" w:cs="Arial" w:eastAsia="Arial" w:hAnsi="Arial"/>
                <w:sz w:val="19"/>
                <w:szCs w:val="19"/>
              </w:rPr>
              <w:t xml:space="preserve">retry_delay = timedelta(seconds=10)</w:t>
            </w:r>
          </w:p>
          <w:p>
            <w:pPr>
              <w:pStyle w:val="ListParagraph"/>
              <w:numPr>
                <w:ilvl w:val="0"/>
                <w:numId w:val="2"/>
              </w:numPr>
              <w:spacing w:after="20" w:before="20"/>
            </w:pPr>
            <w:r>
              <w:rPr>
                <w:rFonts w:ascii="Arial" w:cs="Arial" w:eastAsia="Arial" w:hAnsi="Arial"/>
                <w:sz w:val="19"/>
                <w:szCs w:val="19"/>
              </w:rPr>
              <w:t xml:space="preserve">Applied globally via default_args to all tasks</w:t>
            </w:r>
          </w:p>
          <w:p>
            <w:pPr>
              <w:pStyle w:val="ListParagraph"/>
              <w:numPr>
                <w:ilvl w:val="0"/>
                <w:numId w:val="2"/>
              </w:numPr>
              <w:spacing w:after="20" w:before="20"/>
            </w:pPr>
            <w:r>
              <w:rPr>
                <w:rFonts w:ascii="Arial" w:cs="Arial" w:eastAsia="Arial" w:hAnsi="Arial"/>
                <w:sz w:val="19"/>
                <w:szCs w:val="19"/>
              </w:rPr>
              <w:t xml:space="preserve">Failed task → orange in Airflow UI (UP_FOR_RETRY)</w:t>
            </w:r>
          </w:p>
          <w:p>
            <w:pPr>
              <w:pStyle w:val="ListParagraph"/>
              <w:numPr>
                <w:ilvl w:val="0"/>
                <w:numId w:val="2"/>
              </w:numPr>
              <w:spacing w:after="20" w:before="20"/>
            </w:pPr>
            <w:r>
              <w:rPr>
                <w:rFonts w:ascii="Arial" w:cs="Arial" w:eastAsia="Arial" w:hAnsi="Arial"/>
                <w:sz w:val="19"/>
                <w:szCs w:val="19"/>
              </w:rPr>
              <w:t xml:space="preserve">After 2 retries → red (FAILED) → downstream skipped</w:t>
            </w:r>
          </w:p>
          <w:p>
            <w:pPr>
              <w:spacing w:after="60" w:before="60"/>
            </w:pPr>
            <w:r>
              <w:t xml:space="preserve"/>
            </w:r>
          </w:p>
          <w:p>
            <w:pPr>
              <w:spacing w:after="40" w:before="0"/>
            </w:pPr>
            <w:r>
              <w:rPr>
                <w:rFonts w:ascii="Arial" w:cs="Arial" w:eastAsia="Arial" w:hAnsi="Arial"/>
                <w:b/>
                <w:bCs/>
                <w:color w:val="1A3A6B"/>
                <w:sz w:val="20"/>
                <w:szCs w:val="20"/>
              </w:rPr>
              <w:t xml:space="preserve">Retry Evidence (Task: validate_data)</w:t>
            </w:r>
          </w:p>
          <w:p>
            <w:pPr>
              <w:pStyle w:val="ListParagraph"/>
              <w:numPr>
                <w:ilvl w:val="0"/>
                <w:numId w:val="2"/>
              </w:numPr>
              <w:spacing w:after="20" w:before="20"/>
            </w:pPr>
            <w:r>
              <w:rPr>
                <w:rFonts w:ascii="Arial" w:cs="Arial" w:eastAsia="Arial" w:hAnsi="Arial"/>
                <w:sz w:val="19"/>
                <w:szCs w:val="19"/>
              </w:rPr>
              <w:t xml:space="preserve">attempt=1.log → ValueError raised → UP_FOR_RETRY</w:t>
            </w:r>
          </w:p>
          <w:p>
            <w:pPr>
              <w:pStyle w:val="ListParagraph"/>
              <w:numPr>
                <w:ilvl w:val="0"/>
                <w:numId w:val="2"/>
              </w:numPr>
              <w:spacing w:after="20" w:before="20"/>
            </w:pPr>
            <w:r>
              <w:rPr>
                <w:rFonts w:ascii="Arial" w:cs="Arial" w:eastAsia="Arial" w:hAnsi="Arial"/>
                <w:sz w:val="19"/>
                <w:szCs w:val="19"/>
              </w:rPr>
              <w:t xml:space="preserve">10 second delay → attempt=2.log begins</w:t>
            </w:r>
          </w:p>
          <w:p>
            <w:pPr>
              <w:pStyle w:val="ListParagraph"/>
              <w:numPr>
                <w:ilvl w:val="0"/>
                <w:numId w:val="2"/>
              </w:numPr>
              <w:spacing w:after="20" w:before="20"/>
            </w:pPr>
            <w:r>
              <w:rPr>
                <w:rFonts w:ascii="Arial" w:cs="Arial" w:eastAsia="Arial" w:hAnsi="Arial"/>
                <w:sz w:val="19"/>
                <w:szCs w:val="19"/>
              </w:rPr>
              <w:t xml:space="preserve">attempt=2.log → Validation PASSED ✓</w:t>
            </w:r>
          </w:p>
          <w:p>
            <w:pPr>
              <w:pStyle w:val="ListParagraph"/>
              <w:numPr>
                <w:ilvl w:val="0"/>
                <w:numId w:val="2"/>
              </w:numPr>
              <w:spacing w:after="20" w:before="20"/>
            </w:pPr>
            <w:r>
              <w:rPr>
                <w:rFonts w:ascii="Arial" w:cs="Arial" w:eastAsia="Arial" w:hAnsi="Arial"/>
                <w:sz w:val="19"/>
                <w:szCs w:val="19"/>
              </w:rPr>
              <w:t xml:space="preserve">Pipeline continues to handle_missing + feature_eng</w:t>
            </w:r>
          </w:p>
          <w:p>
            <w:pPr>
              <w:pStyle w:val="ListParagraph"/>
              <w:numPr>
                <w:ilvl w:val="0"/>
                <w:numId w:val="2"/>
              </w:numPr>
              <w:spacing w:after="20" w:before="20"/>
            </w:pPr>
            <w:r>
              <w:rPr>
                <w:rFonts w:ascii="Arial" w:cs="Arial" w:eastAsia="Arial" w:hAnsi="Arial"/>
                <w:sz w:val="19"/>
                <w:szCs w:val="19"/>
              </w:rPr>
              <w:t xml:space="preserve">Airflow Graph View: orange → green transition visible</w:t>
            </w:r>
          </w:p>
        </w:tc>
        <w:tc>
          <w:tcPr>
            <w:tcW w:type="dxa" w:w="5240"/>
            <w:tcBorders>
              <w:top w:val="none"/>
              <w:left w:val="single" w:color="CCCCCC" w:sz="1"/>
              <w:bottom w:val="none"/>
              <w:right w:val="none"/>
            </w:tcBorders>
            <w:tcMar>
              <w:top w:type="dxa" w:w="60"/>
              <w:left w:type="dxa" w:w="120"/>
              <w:bottom w:type="dxa" w:w="60"/>
              <w:right w:type="dxa" w:w="0"/>
            </w:tcMar>
          </w:tcPr>
          <w:p>
            <w:pPr>
              <w:spacing w:after="40" w:before="0"/>
            </w:pPr>
            <w:r>
              <w:rPr>
                <w:rFonts w:ascii="Arial" w:cs="Arial" w:eastAsia="Arial" w:hAnsi="Arial"/>
                <w:b/>
                <w:bCs/>
                <w:color w:val="1A3A6B"/>
                <w:sz w:val="20"/>
                <w:szCs w:val="20"/>
              </w:rPr>
              <w:t xml:space="preserve">How the Retry Was Demonstrated</w:t>
            </w:r>
          </w:p>
          <w:p>
            <w:pPr>
              <w:spacing w:after="30" w:before="30"/>
              <w:jc w:val="both"/>
            </w:pPr>
            <w:r>
              <w:rPr>
                <w:rFonts w:ascii="Arial" w:cs="Arial" w:eastAsia="Arial" w:hAnsi="Arial"/>
                <w:sz w:val="19"/>
                <w:szCs w:val="19"/>
              </w:rPr>
              <w:t xml:space="preserve">The validate_data function reads kwargs['ti'].try_number to detect the current attempt number. On attempt 1, it deliberately raises a ValueError simulating a transient failure (e.g. unavailable data source or locked file). Airflow catches the exception, marks the task UP_FOR_RETRY, waits 10 seconds, and re-queues.</w:t>
            </w:r>
          </w:p>
          <w:p>
            <w:pPr>
              <w:spacing w:after="60" w:before="60"/>
            </w:pPr>
            <w:r>
              <w:t xml:space="preserve"/>
            </w:r>
          </w:p>
          <w:p>
            <w:pPr>
              <w:spacing w:after="30" w:before="30"/>
              <w:jc w:val="both"/>
            </w:pPr>
            <w:r>
              <w:rPr>
                <w:rFonts w:ascii="Arial" w:cs="Arial" w:eastAsia="Arial" w:hAnsi="Arial"/>
                <w:sz w:val="19"/>
                <w:szCs w:val="19"/>
              </w:rPr>
              <w:t xml:space="preserve">On attempt 2, the intentional failure is skipped. Real validation logic runs — Age missing: 19.87%, Embarked missing: 0.22% — both well below the 30% threshold. Task completes with Validation PASSED and downstream parallel tasks begin immediately.</w:t>
            </w:r>
          </w:p>
          <w:p>
            <w:pPr>
              <w:spacing w:after="60" w:before="60"/>
            </w:pPr>
            <w:r>
              <w:t xml:space="preserve"/>
            </w:r>
          </w:p>
          <w:p>
            <w:pPr>
              <w:spacing w:after="40" w:before="0"/>
            </w:pPr>
            <w:r>
              <w:rPr>
                <w:rFonts w:ascii="Arial" w:cs="Arial" w:eastAsia="Arial" w:hAnsi="Arial"/>
                <w:b/>
                <w:bCs/>
                <w:color w:val="1A3A6B"/>
                <w:sz w:val="20"/>
                <w:szCs w:val="20"/>
              </w:rPr>
              <w:t xml:space="preserve">Why This Matters in Production</w:t>
            </w:r>
          </w:p>
          <w:p>
            <w:pPr>
              <w:spacing w:after="30" w:before="30"/>
              <w:jc w:val="both"/>
            </w:pPr>
            <w:r>
              <w:rPr>
                <w:rFonts w:ascii="Arial" w:cs="Arial" w:eastAsia="Arial" w:hAnsi="Arial"/>
                <w:sz w:val="19"/>
                <w:szCs w:val="19"/>
              </w:rPr>
              <w:t xml:space="preserve">Transient failures are common in production — network timeouts, temporary database locks, or slow API responses. Automatic retries prevent entire pipeline failures due to momentary issues and eliminate the need for manual intervention in most cases.</w:t>
            </w:r>
          </w:p>
        </w:tc>
      </w:tr>
    </w:tbl>
    <w:p>
      <w:pPr>
        <w:spacing w:after="60" w:before="60"/>
      </w:pPr>
      <w:r>
        <w:t xml:space="preserve"/>
      </w:r>
    </w:p>
    <w:p>
      <w:pPr>
        <w:pBdr>
          <w:bottom w:val="single" w:color="1A3A6B" w:sz="10" w:space="3"/>
        </w:pBdr>
        <w:spacing w:after="60" w:before="180"/>
      </w:pPr>
      <w:r>
        <w:rPr>
          <w:rFonts w:ascii="Arial" w:cs="Arial" w:eastAsia="Arial" w:hAnsi="Arial"/>
          <w:b/>
          <w:bCs/>
          <w:color w:val="1A3A6B"/>
          <w:sz w:val="26"/>
          <w:szCs w:val="26"/>
        </w:rPr>
        <w:t xml:space="preserve">  5.  Reflection — Production Deployment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60"/>
        <w:gridCol w:w="7680"/>
      </w:tblGrid>
      <w:tr>
        <w:tc>
          <w:tcPr>
            <w:tcW w:type="dxa" w:w="256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Deployment Strategy</w:t>
            </w:r>
          </w:p>
        </w:tc>
        <w:tc>
          <w:tcPr>
            <w:tcW w:type="dxa" w:w="7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00"/>
            </w:tcMar>
          </w:tcPr>
          <w:p>
            <w:pPr>
              <w:jc w:val="both"/>
            </w:pPr>
            <w:r>
              <w:rPr>
                <w:rFonts w:ascii="Arial" w:cs="Arial" w:eastAsia="Arial" w:hAnsi="Arial"/>
                <w:sz w:val="18"/>
                <w:szCs w:val="18"/>
              </w:rPr>
              <w:t xml:space="preserve">Containerize DAGs with Docker and deploy on Google Cloud Composer or AWS MWAA. Migrate MLflow backend from SQLite to PostgreSQL with artifact storage in AWS S3. Use CI/CD (GitHub Actions) to auto-deploy DAG updates on every push to main branch.</w:t>
            </w:r>
          </w:p>
        </w:tc>
      </w:tr>
      <w:tr>
        <w:tc>
          <w:tcPr>
            <w:tcW w:type="dxa" w:w="2560"/>
            <w:tcBorders>
              <w:top w:val="single" w:color="CCCCCC" w:sz="1"/>
              <w:left w:val="single" w:color="CCCCCC" w:sz="1"/>
              <w:bottom w:val="single" w:color="CCCCCC" w:sz="1"/>
              <w:right w:val="single" w:color="CCCCCC" w:sz="1"/>
            </w:tcBorders>
            <w:shd w:fill="2E549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Monitoring</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both"/>
            </w:pPr>
            <w:r>
              <w:rPr>
                <w:rFonts w:ascii="Arial" w:cs="Arial" w:eastAsia="Arial" w:hAnsi="Arial"/>
                <w:sz w:val="18"/>
                <w:szCs w:val="18"/>
              </w:rPr>
              <w:t xml:space="preserve">Add data drift detection (Evidently AI) to alert when feature distributions shift. Track live model accuracy in Grafana dashboards. Configure Airflow SLA miss alerts via Slack or email. Trigger automatic retraining when accuracy drops below 0.80.</w:t>
            </w:r>
          </w:p>
        </w:tc>
      </w:tr>
      <w:tr>
        <w:tc>
          <w:tcPr>
            <w:tcW w:type="dxa" w:w="256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Model Versioning</w:t>
            </w:r>
          </w:p>
        </w:tc>
        <w:tc>
          <w:tcPr>
            <w:tcW w:type="dxa" w:w="7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00"/>
            </w:tcMar>
          </w:tcPr>
          <w:p>
            <w:pPr>
              <w:jc w:val="both"/>
            </w:pPr>
            <w:r>
              <w:rPr>
                <w:rFonts w:ascii="Arial" w:cs="Arial" w:eastAsia="Arial" w:hAnsi="Arial"/>
                <w:sz w:val="18"/>
                <w:szCs w:val="18"/>
              </w:rPr>
              <w:t xml:space="preserve">Use MLflow Registry stage transitions: Staging → Production → Archived. Implement a champion-challenger framework routing 10% of traffic to new versions before full promotion. Track full lineage from raw data version to registered artifact.</w:t>
            </w:r>
          </w:p>
        </w:tc>
      </w:tr>
      <w:tr>
        <w:tc>
          <w:tcPr>
            <w:tcW w:type="dxa" w:w="2560"/>
            <w:tcBorders>
              <w:top w:val="single" w:color="CCCCCC" w:sz="1"/>
              <w:left w:val="single" w:color="CCCCCC" w:sz="1"/>
              <w:bottom w:val="single" w:color="CCCCCC" w:sz="1"/>
              <w:right w:val="single" w:color="CCCCCC" w:sz="1"/>
            </w:tcBorders>
            <w:shd w:fill="2E549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Security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jc w:val="both"/>
            </w:pPr>
            <w:r>
              <w:rPr>
                <w:rFonts w:ascii="Arial" w:cs="Arial" w:eastAsia="Arial" w:hAnsi="Arial"/>
                <w:sz w:val="18"/>
                <w:szCs w:val="18"/>
              </w:rPr>
              <w:t xml:space="preserve">Store all credentials in AWS Secrets Manager or HashiCorp Vault — never hardcode in DAG files. Enforce RBAC in Airflow to restrict DAG triggers and model promotions. Encrypt all inter-service communication with TLS. Secure MLflow behind an auth proxy.</w:t>
            </w:r>
          </w:p>
        </w:tc>
      </w:tr>
    </w:tbl>
    <w:p>
      <w:pPr>
        <w:spacing w:after="60" w:before="60"/>
      </w:pPr>
      <w:r>
        <w:t xml:space="preserve"/>
      </w:r>
    </w:p>
    <w:p>
      <w:pPr>
        <w:pBdr>
          <w:top w:val="single" w:color="1A3A6B" w:sz="8" w:space="4"/>
        </w:pBdr>
        <w:spacing w:after="0" w:before="100"/>
        <w:jc w:val="center"/>
      </w:pPr>
      <w:r>
        <w:rPr>
          <w:rFonts w:ascii="Arial" w:cs="Arial" w:eastAsia="Arial" w:hAnsi="Arial"/>
          <w:i/>
          <w:iCs/>
          <w:color w:val="888888"/>
          <w:sz w:val="16"/>
          <w:szCs w:val="16"/>
        </w:rPr>
        <w:t xml:space="preserve">Hasnat Noor  |  i222049  |  MLOps BS DS  |  March 2026</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80"/>
      <w:outlineLvl w:val="0"/>
    </w:pPr>
    <w:rPr>
      <w:rFonts w:ascii="Arial" w:cs="Arial" w:eastAsia="Arial" w:hAnsi="Arial"/>
      <w:b/>
      <w:bCs/>
      <w:color w:val="1A3A6B"/>
      <w:sz w:val="26"/>
      <w:szCs w:val="26"/>
    </w:rPr>
  </w:style>
  <w:style w:type="paragraph" w:styleId="Heading2">
    <w:name w:val="Heading 2"/>
    <w:basedOn w:val="Normal"/>
    <w:next w:val="Normal"/>
    <w:qFormat/>
    <w:pPr>
      <w:spacing w:after="40" w:before="120"/>
      <w:outlineLvl w:val="1"/>
    </w:pPr>
    <w:rPr>
      <w:rFonts w:ascii="Arial" w:cs="Arial" w:eastAsia="Arial" w:hAnsi="Arial"/>
      <w:b/>
      <w:bCs/>
      <w:color w:val="2E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18e2cfe60420adc2f4ad3e5bea5b50d03aca1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2026-03-11T22:47:21.301Z</dcterms:created>
  <dcterms:modified xsi:type="dcterms:W3CDTF">2026-03-11T22:47:21.302Z</dcterms:modified>
</cp:coreProperties>
</file>

<file path=docProps/custom.xml><?xml version="1.0" encoding="utf-8"?>
<Properties xmlns="http://schemas.openxmlformats.org/officeDocument/2006/custom-properties" xmlns:vt="http://schemas.openxmlformats.org/officeDocument/2006/docPropsVTypes"/>
</file>