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Thủ tục: Đăng ký khai sinh cho trẻ sơ sinh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đi đăng ký khai sinh cần chuẩn bị: giấy chứng sinh của trẻ, giấy tờ tùy thân của cha mẹ (CMND/CCCD), giấy đăng ký kết hôn của cha mẹ nếu có.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Ủy ban nhân dân cấp xã/phường nơi trẻ sinh sống.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UBND kiểm tra hồ sơ, xác minh thông tin.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Cấp giấy khai sinh và trả hồ sơ cho cha mẹ.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khoảng 3 ngày làm việc. Thủ tục </w:t>
      </w:r>
      <w:r w:rsidDel="00000000" w:rsidR="00000000" w:rsidRPr="00000000">
        <w:rPr>
          <w:b w:val="1"/>
          <w:rtl w:val="0"/>
        </w:rPr>
        <w:t xml:space="preserve">miễn phí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Thủ tục: Đăng ký kết hôn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muốn đăng ký kết hôn cần chuẩn bị: CMND/CCCD, giấy xác nhận tình trạng hôn nhân, tờ khai đăng ký kết hôn.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UBND cấp xã/phường nơi cư trú của một trong hai bên.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kiểm tra tính hợp lệ của hồ sơ.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Lập hồ sơ và hẹn ngày nhận giấy chứng nhận kết hôn.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từ 3 đến 5 ngày làm việc. Thủ tục </w:t>
      </w:r>
      <w:r w:rsidDel="00000000" w:rsidR="00000000" w:rsidRPr="00000000">
        <w:rPr>
          <w:b w:val="1"/>
          <w:rtl w:val="0"/>
        </w:rPr>
        <w:t xml:space="preserve">miễn phí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Thủ tục: Cấp lại, đổi giấy phép lái xe bị mất hoặc hư hỏng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Hồ sơ gồm: đơn đề nghị cấp lại giấy phép lái xe, CMND/CCCD, giấy tờ chứng minh mất hoặc hư hỏng giấy phép.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Sở Giao thông vận tải hoặc Trung tâm đăng kiểm.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tiếp nhận và kiểm tra hồ sơ.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Cấp lại giấy phép lái xe mới cho người yêu cầu.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khoảng 7 ngày làm việc. Phí thực hiện theo quy định.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Thủ tục: Đăng ký kinh doanh cá nhân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muốn đăng ký kinh doanh cá nhân cần chuẩn bị: CMND/CCCD, tờ khai đăng ký kinh doanh, địa chỉ kinh doanh.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trực tuyến hoặc trực tiếp tại Phòng Đăng ký kinh doanh thuộc Sở Kế hoạch và Đầu tư.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kiểm tra hồ sơ.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Cấp Giấy chứng nhận đăng ký kinh doanh cho người nộp.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khoảng 3 ngày làm việc. Thủ tục </w:t>
      </w:r>
      <w:r w:rsidDel="00000000" w:rsidR="00000000" w:rsidRPr="00000000">
        <w:rPr>
          <w:b w:val="1"/>
          <w:rtl w:val="0"/>
        </w:rPr>
        <w:t xml:space="preserve">miễn phí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Thủ tục: Đăng ký hộ khẩu thường trú mới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Hồ sơ gồm: đơn đăng ký hộ khẩu, giấy tờ tùy thân, giấy tờ chứng minh chỗ ở hợp pháp.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Công an cấp xã/phường nơi cư trú.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công an kiểm tra, xác nhận thông tin.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Cập nhật thông tin và cấp sổ hộ khẩu mới.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7–10 ngày làm việc. Thủ tục </w:t>
      </w:r>
      <w:r w:rsidDel="00000000" w:rsidR="00000000" w:rsidRPr="00000000">
        <w:rPr>
          <w:b w:val="1"/>
          <w:rtl w:val="0"/>
        </w:rPr>
        <w:t xml:space="preserve">miễn phí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Thủ tục: Cấp giấy phép xây dựng nhà ở riêng lẻ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xin cấp giấy phép chuẩn bị: đơn đề nghị cấp phép xây dựng, bản vẽ thiết kế, giấy chứng nhận quyền sử dụng đất, CMND/CCCD.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UBND cấp quận/huyện.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chuyên môn kiểm tra hồ sơ, hiện trạng đất, thiết kế xây dựng.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Cấp giấy phép xây dựng hoặc yêu cầu bổ sung hồ sơ.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khoảng 15–20 ngày làm việc. Phí: theo quy định của từng địa phương.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Thủ tục: Cấp lại, đổi thẻ BHYT bị mất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tham gia cần chuẩn bị: thẻ BHYT cũ (nếu còn), CMND/CCCD, đơn đề nghị cấp lại thẻ BHYT.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Trình tự thực hiện: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Nộp hồ sơ tại cơ quan BHXH nơi tham gia.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Cán bộ tiếp nhận hồ sơ, kiểm tra thông tin.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Cấp lại thẻ BHYT mới và trả cho người tham gia.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gian xử lý: 3–5 ngày làm việc. Thủ tục </w:t>
      </w:r>
      <w:r w:rsidDel="00000000" w:rsidR="00000000" w:rsidRPr="00000000">
        <w:rPr>
          <w:b w:val="1"/>
          <w:rtl w:val="0"/>
        </w:rPr>
        <w:t xml:space="preserve">miễn phí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