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p>
    <w:p>
      <w:pPr>
        <w:jc w:val="center"/>
      </w:pPr>
      <w:r>
        <w:rPr>
          <w:b/>
          <w:color w:val="1F4E79"/>
          <w:sz w:val="56"/>
        </w:rPr>
        <w:t>ActionInbox AI</w:t>
      </w:r>
    </w:p>
    <w:p>
      <w:pPr>
        <w:jc w:val="center"/>
      </w:pPr>
      <w:r>
        <w:rPr>
          <w:b/>
          <w:color w:val="2E75B6"/>
          <w:sz w:val="42"/>
        </w:rPr>
        <w:t>Product Requirements Document</w:t>
      </w:r>
    </w:p>
    <w:p>
      <w:pPr>
        <w:jc w:val="center"/>
      </w:pPr>
      <w:r>
        <w:rPr>
          <w:i/>
          <w:sz w:val="22"/>
        </w:rPr>
        <w:t>Multilingual AI Inbox-to-Action OS for small businesses and prosumers</w:t>
      </w:r>
    </w:p>
    <w:p>
      <w:r>
        <w:br/>
      </w:r>
    </w:p>
    <w:p>
      <w:pPr>
        <w:jc w:val="center"/>
      </w:pPr>
      <w:r>
        <w:rPr>
          <w:b/>
          <w:sz w:val="28"/>
        </w:rPr>
        <w:t>PRD</w:t>
      </w:r>
    </w:p>
    <w:p>
      <w:pPr>
        <w:jc w:val="center"/>
      </w:pPr>
      <w:r>
        <w:rPr>
          <w:sz w:val="20"/>
        </w:rPr>
        <w:t>Version 1.0 | July 10, 2026</w:t>
      </w:r>
    </w:p>
    <w:p>
      <w:pPr>
        <w:jc w:val="center"/>
      </w:pPr>
      <w:r>
        <w:rPr>
          <w:sz w:val="18"/>
        </w:rPr>
        <w:t>Status: Draft for founder, product, engineering, and design alignment</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r/>
            <w:r>
              <w:rPr>
                <w:b/>
                <w:color w:val="FFFFFF"/>
                <w:sz w:val="18"/>
              </w:rPr>
              <w:t>Field</w:t>
            </w:r>
          </w:p>
        </w:tc>
        <w:tc>
          <w:tcPr>
            <w:tcW w:type="dxa" w:w="5184"/>
            <w:vAlign w:val="top"/>
            <w:shd w:fill="1F4E79"/>
          </w:tcPr>
          <w:p>
            <w:r/>
            <w:r>
              <w:rPr>
                <w:b/>
                <w:color w:val="FFFFFF"/>
                <w:sz w:val="18"/>
              </w:rPr>
              <w:t>Value</w:t>
            </w:r>
          </w:p>
        </w:tc>
      </w:tr>
      <w:tr>
        <w:tc>
          <w:tcPr>
            <w:tcW w:type="dxa" w:w="5184"/>
            <w:vAlign w:val="top"/>
          </w:tcPr>
          <w:p>
            <w:r/>
            <w:r>
              <w:rPr>
                <w:b/>
                <w:sz w:val="17"/>
              </w:rPr>
              <w:t>Product</w:t>
            </w:r>
          </w:p>
        </w:tc>
        <w:tc>
          <w:tcPr>
            <w:tcW w:type="dxa" w:w="5184"/>
            <w:vAlign w:val="top"/>
          </w:tcPr>
          <w:p>
            <w:r/>
            <w:r>
              <w:rPr>
                <w:b w:val="0"/>
                <w:sz w:val="17"/>
              </w:rPr>
              <w:t>ActionInbox AI - Multilingual AI Inbox-to-Action OS for SMBs</w:t>
            </w:r>
          </w:p>
        </w:tc>
      </w:tr>
      <w:tr>
        <w:tc>
          <w:tcPr>
            <w:tcW w:type="dxa" w:w="5184"/>
            <w:vAlign w:val="top"/>
          </w:tcPr>
          <w:p>
            <w:r/>
            <w:r>
              <w:rPr>
                <w:b/>
                <w:sz w:val="17"/>
              </w:rPr>
              <w:t>Document purpose</w:t>
            </w:r>
          </w:p>
        </w:tc>
        <w:tc>
          <w:tcPr>
            <w:tcW w:type="dxa" w:w="5184"/>
            <w:vAlign w:val="top"/>
          </w:tcPr>
          <w:p>
            <w:r/>
            <w:r>
              <w:rPr>
                <w:b w:val="0"/>
                <w:sz w:val="17"/>
              </w:rPr>
              <w:t>Defines product vision, market-backed problem, personas, feature scope, business requirements, success metrics, MVP boundaries, rollout plan, risks, and release acceptance criteria.</w:t>
            </w:r>
          </w:p>
        </w:tc>
      </w:tr>
      <w:tr>
        <w:tc>
          <w:tcPr>
            <w:tcW w:type="dxa" w:w="5184"/>
            <w:vAlign w:val="top"/>
          </w:tcPr>
          <w:p>
            <w:r/>
            <w:r>
              <w:rPr>
                <w:b/>
                <w:sz w:val="17"/>
              </w:rPr>
              <w:t>Version</w:t>
            </w:r>
          </w:p>
        </w:tc>
        <w:tc>
          <w:tcPr>
            <w:tcW w:type="dxa" w:w="5184"/>
            <w:vAlign w:val="top"/>
          </w:tcPr>
          <w:p>
            <w:r/>
            <w:r>
              <w:rPr>
                <w:b w:val="0"/>
                <w:sz w:val="17"/>
              </w:rPr>
              <w:t>1.0</w:t>
            </w:r>
          </w:p>
        </w:tc>
      </w:tr>
      <w:tr>
        <w:tc>
          <w:tcPr>
            <w:tcW w:type="dxa" w:w="5184"/>
            <w:vAlign w:val="top"/>
          </w:tcPr>
          <w:p>
            <w:r/>
            <w:r>
              <w:rPr>
                <w:b/>
                <w:sz w:val="17"/>
              </w:rPr>
              <w:t>Date</w:t>
            </w:r>
          </w:p>
        </w:tc>
        <w:tc>
          <w:tcPr>
            <w:tcW w:type="dxa" w:w="5184"/>
            <w:vAlign w:val="top"/>
          </w:tcPr>
          <w:p>
            <w:r/>
            <w:r>
              <w:rPr>
                <w:b w:val="0"/>
                <w:sz w:val="17"/>
              </w:rPr>
              <w:t>July 10, 2026</w:t>
            </w:r>
          </w:p>
        </w:tc>
      </w:tr>
      <w:tr>
        <w:tc>
          <w:tcPr>
            <w:tcW w:type="dxa" w:w="5184"/>
            <w:vAlign w:val="top"/>
          </w:tcPr>
          <w:p>
            <w:r/>
            <w:r>
              <w:rPr>
                <w:b/>
                <w:sz w:val="17"/>
              </w:rPr>
              <w:t>Prepared by</w:t>
            </w:r>
          </w:p>
        </w:tc>
        <w:tc>
          <w:tcPr>
            <w:tcW w:type="dxa" w:w="5184"/>
            <w:vAlign w:val="top"/>
          </w:tcPr>
          <w:p>
            <w:r/>
            <w:r>
              <w:rPr>
                <w:b w:val="0"/>
                <w:sz w:val="17"/>
              </w:rPr>
              <w:t>Product/Engineering Team</w:t>
            </w:r>
          </w:p>
        </w:tc>
      </w:tr>
      <w:tr>
        <w:tc>
          <w:tcPr>
            <w:tcW w:type="dxa" w:w="5184"/>
            <w:vAlign w:val="top"/>
          </w:tcPr>
          <w:p>
            <w:r/>
            <w:r>
              <w:rPr>
                <w:b/>
                <w:sz w:val="17"/>
              </w:rPr>
              <w:t>Primary audience</w:t>
            </w:r>
          </w:p>
        </w:tc>
        <w:tc>
          <w:tcPr>
            <w:tcW w:type="dxa" w:w="5184"/>
            <w:vAlign w:val="top"/>
          </w:tcPr>
          <w:p>
            <w:r/>
            <w:r>
              <w:rPr>
                <w:b w:val="0"/>
                <w:sz w:val="17"/>
              </w:rPr>
              <w:t>Founder, product manager, engineering lead, UI/UX designer, QA lead, and implementation team</w:t>
            </w:r>
          </w:p>
        </w:tc>
      </w:tr>
      <w:tr>
        <w:tc>
          <w:tcPr>
            <w:tcW w:type="dxa" w:w="5184"/>
            <w:vAlign w:val="top"/>
          </w:tcPr>
          <w:p>
            <w:r/>
            <w:r>
              <w:rPr>
                <w:b/>
                <w:sz w:val="17"/>
              </w:rPr>
              <w:t>Confidentiality</w:t>
            </w:r>
          </w:p>
        </w:tc>
        <w:tc>
          <w:tcPr>
            <w:tcW w:type="dxa" w:w="5184"/>
            <w:vAlign w:val="top"/>
          </w:tcPr>
          <w:p>
            <w:r/>
            <w:r>
              <w:rPr>
                <w:b w:val="0"/>
                <w:sz w:val="17"/>
              </w:rPr>
              <w:t>Internal planning document. Do not share externally without approval.</w:t>
            </w:r>
          </w:p>
        </w:tc>
      </w:tr>
    </w:tbl>
    <w:p/>
    <w:p>
      <w:pPr>
        <w:pStyle w:val="Heading2"/>
      </w:pPr>
      <w:r>
        <w:t>Working Assumptions</w:t>
      </w:r>
    </w:p>
    <w:p>
      <w:pPr>
        <w:pStyle w:val="ListBullet"/>
      </w:pPr>
      <w:r>
        <w:t>The product starts as a B2B SaaS for SMBs and later expands into prosumer/personal paperwork workflows.</w:t>
      </w:r>
    </w:p>
    <w:p>
      <w:pPr>
        <w:pStyle w:val="ListBullet"/>
      </w:pPr>
      <w:r>
        <w:t>The launch wedge is WhatsApp-first, but the architecture must remain channel-agnostic from day one.</w:t>
      </w:r>
    </w:p>
    <w:p>
      <w:pPr>
        <w:pStyle w:val="ListBullet"/>
      </w:pPr>
      <w:r>
        <w:t>High-stakes outputs such as invoices, legal obligations, tax notices, and payment messages require human approval before sending or finalization.</w:t>
      </w:r>
    </w:p>
    <w:p>
      <w:pPr>
        <w:pStyle w:val="ListBullet"/>
      </w:pPr>
      <w:r>
        <w:t>The product uses official APIs only. It must not rely on WhatsApp Web scraping, browser automation, or non-compliant message sending.</w:t>
      </w:r>
    </w:p>
    <w:p>
      <w:pPr>
        <w:pStyle w:val="ListBullet"/>
      </w:pPr>
      <w:r>
        <w:t>The first commercialization target is chat-native small businesses with repetitive quote, invoice, payment follow-up, and task workflows.</w:t>
      </w:r>
    </w:p>
    <w:p>
      <w:pPr>
        <w:pStyle w:val="ListBullet"/>
      </w:pPr>
      <w:r>
        <w:t>The MVP does not replace accounting software, CRM, or ERP. It orchestrates messy inbound information into ready-to-approve actions.</w:t>
      </w:r>
    </w:p>
    <w:p>
      <w:pPr>
        <w:pStyle w:val="Heading1"/>
      </w:pPr>
      <w:r>
        <w:t>Table of Contents</w:t>
      </w:r>
    </w:p>
    <w:p>
      <w:pPr>
        <w:ind w:left="0"/>
      </w:pPr>
      <w:r>
        <w:rPr>
          <w:sz w:val="19"/>
        </w:rPr>
        <w:t>1. Executive Summary</w:t>
      </w:r>
    </w:p>
    <w:p>
      <w:pPr>
        <w:ind w:left="0"/>
      </w:pPr>
      <w:r>
        <w:rPr>
          <w:sz w:val="19"/>
        </w:rPr>
        <w:t>2. Product Vision and Strategy</w:t>
      </w:r>
    </w:p>
    <w:p>
      <w:pPr>
        <w:ind w:left="0"/>
      </w:pPr>
      <w:r>
        <w:rPr>
          <w:sz w:val="19"/>
        </w:rPr>
        <w:t>3. Market Context and Opportunity</w:t>
      </w:r>
    </w:p>
    <w:p>
      <w:pPr>
        <w:ind w:left="0"/>
      </w:pPr>
      <w:r>
        <w:rPr>
          <w:sz w:val="19"/>
        </w:rPr>
        <w:t>4. Target Users and Personas</w:t>
      </w:r>
    </w:p>
    <w:p>
      <w:pPr>
        <w:ind w:left="0"/>
      </w:pPr>
      <w:r>
        <w:rPr>
          <w:sz w:val="19"/>
        </w:rPr>
        <w:t>5. Problem Statement</w:t>
      </w:r>
    </w:p>
    <w:p>
      <w:pPr>
        <w:ind w:left="0"/>
      </w:pPr>
      <w:r>
        <w:rPr>
          <w:sz w:val="19"/>
        </w:rPr>
        <w:t>6. Product Solution</w:t>
      </w:r>
    </w:p>
    <w:p>
      <w:pPr>
        <w:ind w:left="0"/>
      </w:pPr>
      <w:r>
        <w:rPr>
          <w:sz w:val="19"/>
        </w:rPr>
        <w:t>7. Goals and Non-Goals</w:t>
      </w:r>
    </w:p>
    <w:p>
      <w:pPr>
        <w:ind w:left="0"/>
      </w:pPr>
      <w:r>
        <w:rPr>
          <w:sz w:val="19"/>
        </w:rPr>
        <w:t>8. Product Scope</w:t>
      </w:r>
    </w:p>
    <w:p>
      <w:pPr>
        <w:ind w:left="0"/>
      </w:pPr>
      <w:r>
        <w:rPr>
          <w:sz w:val="19"/>
        </w:rPr>
        <w:t>9. Feature Requirements</w:t>
      </w:r>
    </w:p>
    <w:p>
      <w:pPr>
        <w:ind w:left="0"/>
      </w:pPr>
      <w:r>
        <w:rPr>
          <w:sz w:val="19"/>
        </w:rPr>
        <w:t>10. MVP Definition</w:t>
      </w:r>
    </w:p>
    <w:p>
      <w:pPr>
        <w:ind w:left="0"/>
      </w:pPr>
      <w:r>
        <w:rPr>
          <w:sz w:val="19"/>
        </w:rPr>
        <w:t>11. Success Metrics</w:t>
      </w:r>
    </w:p>
    <w:p>
      <w:pPr>
        <w:ind w:left="0"/>
      </w:pPr>
      <w:r>
        <w:rPr>
          <w:sz w:val="19"/>
        </w:rPr>
        <w:t>12. Monetization and Packaging</w:t>
      </w:r>
    </w:p>
    <w:p>
      <w:pPr>
        <w:ind w:left="0"/>
      </w:pPr>
      <w:r>
        <w:rPr>
          <w:sz w:val="19"/>
        </w:rPr>
        <w:t>13. Go-to-Market Plan</w:t>
      </w:r>
    </w:p>
    <w:p>
      <w:pPr>
        <w:ind w:left="0"/>
      </w:pPr>
      <w:r>
        <w:rPr>
          <w:sz w:val="19"/>
        </w:rPr>
        <w:t>14. Roadmap</w:t>
      </w:r>
    </w:p>
    <w:p>
      <w:pPr>
        <w:ind w:left="0"/>
      </w:pPr>
      <w:r>
        <w:rPr>
          <w:sz w:val="19"/>
        </w:rPr>
        <w:t>15. Risks and Mitigations</w:t>
      </w:r>
    </w:p>
    <w:p>
      <w:pPr>
        <w:ind w:left="0"/>
      </w:pPr>
      <w:r>
        <w:rPr>
          <w:sz w:val="19"/>
        </w:rPr>
        <w:t>16. Acceptance Criteria</w:t>
      </w:r>
    </w:p>
    <w:p>
      <w:pPr>
        <w:ind w:left="0"/>
      </w:pPr>
      <w:r>
        <w:rPr>
          <w:sz w:val="19"/>
        </w:rPr>
        <w:t>17. References</w:t>
      </w:r>
    </w:p>
    <w:p>
      <w:r>
        <w:br w:type="page"/>
      </w:r>
    </w:p>
    <w:p>
      <w:pPr>
        <w:pStyle w:val="Heading1"/>
      </w:pPr>
      <w:r>
        <w:t>1. Executive Summary</w:t>
      </w:r>
    </w:p>
    <w:p>
      <w:r>
        <w:t>ActionInbox AI is a SaaS product that turns messy business inputs from WhatsApp, email, voice notes, PDFs, screenshots, and uploaded files into structured business actions. The product is not positioned as a generic chatbot. It is positioned as an operational action layer that helps SMBs complete quotes, invoices, reminders, payment follow-ups, CRM updates, approvals, and tasks faster.</w:t>
      </w:r>
    </w:p>
    <w:tbl>
      <w:tblPr>
        <w:tblStyle w:val="TableGrid"/>
        <w:tblW w:type="auto" w:w="0"/>
        <w:tblLook w:firstColumn="1" w:firstRow="1" w:lastColumn="0" w:lastRow="0" w:noHBand="0" w:noVBand="1" w:val="04A0"/>
      </w:tblPr>
      <w:tblGrid>
        <w:gridCol w:w="10368"/>
      </w:tblGrid>
      <w:tr>
        <w:tc>
          <w:tcPr>
            <w:tcW w:type="dxa" w:w="10368"/>
            <w:shd w:fill="EAF2F8"/>
          </w:tcPr>
          <w:p>
            <w:r/>
            <w:r>
              <w:rPr>
                <w:b/>
                <w:color w:val="1F4E79"/>
                <w:sz w:val="20"/>
              </w:rPr>
              <w:t>Core thesis</w:t>
            </w:r>
            <w:r>
              <w:br/>
              <w:t>Small businesses already receive important work through messy channels, especially chat and voice notes. Existing tools are either front-office messaging platforms or back-office point solutions. The whitespace is a cross-channel, multimodal, multilingual execution layer that converts inbound clutter into approved actions.</w:t>
            </w:r>
          </w:p>
        </w:tc>
      </w:tr>
    </w:tbl>
    <w:p/>
    <w:p>
      <w:r>
        <w:t>The recommended launch wedge is chat-native SMBs that repeatedly handle customer inquiries, order requests, quotes, invoices, payment proofs, and follow-ups. The product should start WhatsApp-first but must remain channel-agnostic to reduce platform risk and support future growth into email, uploads, Instagram/Messenger, and consumer paperwork workflows.</w:t>
      </w:r>
    </w:p>
    <w:p>
      <w:pPr>
        <w:pStyle w:val="Heading1"/>
      </w:pPr>
      <w:r>
        <w:t>2. Product Vision and Strategy</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top"/>
            <w:shd w:fill="1F4E79"/>
          </w:tcPr>
          <w:p>
            <w:r/>
            <w:r>
              <w:rPr>
                <w:b/>
                <w:color w:val="FFFFFF"/>
                <w:sz w:val="16"/>
              </w:rPr>
              <w:t>Area</w:t>
            </w:r>
          </w:p>
        </w:tc>
        <w:tc>
          <w:tcPr>
            <w:tcW w:type="dxa" w:w="5184"/>
            <w:vAlign w:val="top"/>
            <w:shd w:fill="1F4E79"/>
          </w:tcPr>
          <w:p>
            <w:r/>
            <w:r>
              <w:rPr>
                <w:b/>
                <w:color w:val="FFFFFF"/>
                <w:sz w:val="16"/>
              </w:rPr>
              <w:t>Definition</w:t>
            </w:r>
          </w:p>
        </w:tc>
      </w:tr>
      <w:tr>
        <w:tc>
          <w:tcPr>
            <w:tcW w:type="dxa" w:w="5184"/>
            <w:vAlign w:val="top"/>
          </w:tcPr>
          <w:p>
            <w:r/>
            <w:r>
              <w:rPr>
                <w:b w:val="0"/>
                <w:sz w:val="16"/>
              </w:rPr>
              <w:t>Vision</w:t>
            </w:r>
          </w:p>
        </w:tc>
        <w:tc>
          <w:tcPr>
            <w:tcW w:type="dxa" w:w="5184"/>
            <w:vAlign w:val="top"/>
          </w:tcPr>
          <w:p>
            <w:r/>
            <w:r>
              <w:rPr>
                <w:b w:val="0"/>
                <w:sz w:val="16"/>
              </w:rPr>
              <w:t>Become the default inbox-to-action operating system for small teams that run work through messages, voice notes, documents, and scattered files.</w:t>
            </w:r>
          </w:p>
        </w:tc>
      </w:tr>
      <w:tr>
        <w:tc>
          <w:tcPr>
            <w:tcW w:type="dxa" w:w="5184"/>
            <w:vAlign w:val="top"/>
          </w:tcPr>
          <w:p>
            <w:r/>
            <w:r>
              <w:rPr>
                <w:b w:val="0"/>
                <w:sz w:val="16"/>
              </w:rPr>
              <w:t>Mission</w:t>
            </w:r>
          </w:p>
        </w:tc>
        <w:tc>
          <w:tcPr>
            <w:tcW w:type="dxa" w:w="5184"/>
            <w:vAlign w:val="top"/>
          </w:tcPr>
          <w:p>
            <w:r/>
            <w:r>
              <w:rPr>
                <w:b w:val="0"/>
                <w:sz w:val="16"/>
              </w:rPr>
              <w:t>Help business owners stop losing money, time, leads, and deadlines because important work is buried inside chats and documents.</w:t>
            </w:r>
          </w:p>
        </w:tc>
      </w:tr>
      <w:tr>
        <w:tc>
          <w:tcPr>
            <w:tcW w:type="dxa" w:w="5184"/>
            <w:vAlign w:val="top"/>
          </w:tcPr>
          <w:p>
            <w:r/>
            <w:r>
              <w:rPr>
                <w:b w:val="0"/>
                <w:sz w:val="16"/>
              </w:rPr>
              <w:t>Positioning</w:t>
            </w:r>
          </w:p>
        </w:tc>
        <w:tc>
          <w:tcPr>
            <w:tcW w:type="dxa" w:w="5184"/>
            <w:vAlign w:val="top"/>
          </w:tcPr>
          <w:p>
            <w:r/>
            <w:r>
              <w:rPr>
                <w:b w:val="0"/>
                <w:sz w:val="16"/>
              </w:rPr>
              <w:t>Not a chatbot. Not an ERP. Not just OCR. A trusted action engine that converts messy inbound information into ready-to-approve outcomes.</w:t>
            </w:r>
          </w:p>
        </w:tc>
      </w:tr>
      <w:tr>
        <w:tc>
          <w:tcPr>
            <w:tcW w:type="dxa" w:w="5184"/>
            <w:vAlign w:val="top"/>
          </w:tcPr>
          <w:p>
            <w:r/>
            <w:r>
              <w:rPr>
                <w:b w:val="0"/>
                <w:sz w:val="16"/>
              </w:rPr>
              <w:t>Strategic wedge</w:t>
            </w:r>
          </w:p>
        </w:tc>
        <w:tc>
          <w:tcPr>
            <w:tcW w:type="dxa" w:w="5184"/>
            <w:vAlign w:val="top"/>
          </w:tcPr>
          <w:p>
            <w:r/>
            <w:r>
              <w:rPr>
                <w:b w:val="0"/>
                <w:sz w:val="16"/>
              </w:rPr>
              <w:t>WhatsApp-first quote, invoice, task, reminder, and payment follow-up automation for SMBs.</w:t>
            </w:r>
          </w:p>
        </w:tc>
      </w:tr>
      <w:tr>
        <w:tc>
          <w:tcPr>
            <w:tcW w:type="dxa" w:w="5184"/>
            <w:vAlign w:val="top"/>
          </w:tcPr>
          <w:p>
            <w:r/>
            <w:r>
              <w:rPr>
                <w:b w:val="0"/>
                <w:sz w:val="16"/>
              </w:rPr>
              <w:t>Expansion path</w:t>
            </w:r>
          </w:p>
        </w:tc>
        <w:tc>
          <w:tcPr>
            <w:tcW w:type="dxa" w:w="5184"/>
            <w:vAlign w:val="top"/>
          </w:tcPr>
          <w:p>
            <w:r/>
            <w:r>
              <w:rPr>
                <w:b w:val="0"/>
                <w:sz w:val="16"/>
              </w:rPr>
              <w:t>Email, web uploads, accounting sync, contract obligations, government/tax notice tracking, personal paperwork assistant.</w:t>
            </w:r>
          </w:p>
        </w:tc>
      </w:tr>
    </w:tbl>
    <w:p/>
    <w:p>
      <w:pPr>
        <w:pStyle w:val="Heading1"/>
      </w:pPr>
      <w:r>
        <w:t>3. Market Context and Opportunity</w:t>
      </w:r>
    </w:p>
    <w:p>
      <w:pPr>
        <w:pStyle w:val="ListBullet"/>
      </w:pPr>
      <w:r>
        <w:t>SMBs are a massive global market and dominate the business population in most economies.</w:t>
      </w:r>
    </w:p>
    <w:p>
      <w:pPr>
        <w:pStyle w:val="ListBullet"/>
      </w:pPr>
      <w:r>
        <w:t>Business communication has moved heavily into messaging, creating operational complexity inside chat threads.</w:t>
      </w:r>
    </w:p>
    <w:p>
      <w:pPr>
        <w:pStyle w:val="ListBullet"/>
      </w:pPr>
      <w:r>
        <w:t>Administrative work consumes significant time for small companies and is often performed manually.</w:t>
      </w:r>
    </w:p>
    <w:p>
      <w:pPr>
        <w:pStyle w:val="ListBullet"/>
      </w:pPr>
      <w:r>
        <w:t>Late payments and unpaid invoices create direct cash-flow pain, making payment follow-up and invoice workflows easier to monetize.</w:t>
      </w:r>
    </w:p>
    <w:p>
      <w:pPr>
        <w:pStyle w:val="ListBullet"/>
      </w:pPr>
      <w:r>
        <w:t>AI adoption is rising but remains uneven among the smallest firms, meaning there is still room for workflow-specific products with simple onboarding.</w:t>
      </w:r>
    </w:p>
    <w:p>
      <w:pPr>
        <w:pStyle w:val="ListBullet"/>
      </w:pPr>
      <w:r>
        <w:t>The competitive landscape is fragmented: messaging vendors handle conversations, accounting tools handle finance, and OCR tools handle documents. Few products own the full path from messy inbound input to business action completion.</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top"/>
            <w:shd w:fill="1F4E79"/>
          </w:tcPr>
          <w:p>
            <w:r/>
            <w:r>
              <w:rPr>
                <w:b/>
                <w:color w:val="FFFFFF"/>
                <w:sz w:val="16"/>
              </w:rPr>
              <w:t>Market signal</w:t>
            </w:r>
          </w:p>
        </w:tc>
        <w:tc>
          <w:tcPr>
            <w:tcW w:type="dxa" w:w="5184"/>
            <w:vAlign w:val="top"/>
            <w:shd w:fill="1F4E79"/>
          </w:tcPr>
          <w:p>
            <w:r/>
            <w:r>
              <w:rPr>
                <w:b/>
                <w:color w:val="FFFFFF"/>
                <w:sz w:val="16"/>
              </w:rPr>
              <w:t>Product implication</w:t>
            </w:r>
          </w:p>
        </w:tc>
      </w:tr>
      <w:tr>
        <w:tc>
          <w:tcPr>
            <w:tcW w:type="dxa" w:w="5184"/>
            <w:vAlign w:val="top"/>
          </w:tcPr>
          <w:p>
            <w:r/>
            <w:r>
              <w:rPr>
                <w:b w:val="0"/>
                <w:sz w:val="16"/>
              </w:rPr>
              <w:t>SMBs are numerous globally</w:t>
            </w:r>
          </w:p>
        </w:tc>
        <w:tc>
          <w:tcPr>
            <w:tcW w:type="dxa" w:w="5184"/>
            <w:vAlign w:val="top"/>
          </w:tcPr>
          <w:p>
            <w:r/>
            <w:r>
              <w:rPr>
                <w:b w:val="0"/>
                <w:sz w:val="16"/>
              </w:rPr>
              <w:t>The product can reach meaningful revenue with a tiny share of the addressable market.</w:t>
            </w:r>
          </w:p>
        </w:tc>
      </w:tr>
      <w:tr>
        <w:tc>
          <w:tcPr>
            <w:tcW w:type="dxa" w:w="5184"/>
            <w:vAlign w:val="top"/>
          </w:tcPr>
          <w:p>
            <w:r/>
            <w:r>
              <w:rPr>
                <w:b w:val="0"/>
                <w:sz w:val="16"/>
              </w:rPr>
              <w:t>Messaging is preferred by consumers and businesses</w:t>
            </w:r>
          </w:p>
        </w:tc>
        <w:tc>
          <w:tcPr>
            <w:tcW w:type="dxa" w:w="5184"/>
            <w:vAlign w:val="top"/>
          </w:tcPr>
          <w:p>
            <w:r/>
            <w:r>
              <w:rPr>
                <w:b w:val="0"/>
                <w:sz w:val="16"/>
              </w:rPr>
              <w:t>WhatsApp-first entry is rational, especially in South Asia, Middle East, and other mobile-first markets.</w:t>
            </w:r>
          </w:p>
        </w:tc>
      </w:tr>
      <w:tr>
        <w:tc>
          <w:tcPr>
            <w:tcW w:type="dxa" w:w="5184"/>
            <w:vAlign w:val="top"/>
          </w:tcPr>
          <w:p>
            <w:r/>
            <w:r>
              <w:rPr>
                <w:b w:val="0"/>
                <w:sz w:val="16"/>
              </w:rPr>
              <w:t>Voice notes and screenshots are common</w:t>
            </w:r>
          </w:p>
        </w:tc>
        <w:tc>
          <w:tcPr>
            <w:tcW w:type="dxa" w:w="5184"/>
            <w:vAlign w:val="top"/>
          </w:tcPr>
          <w:p>
            <w:r/>
            <w:r>
              <w:rPr>
                <w:b w:val="0"/>
                <w:sz w:val="16"/>
              </w:rPr>
              <w:t>The product must be multimodal from the start, not text-only.</w:t>
            </w:r>
          </w:p>
        </w:tc>
      </w:tr>
      <w:tr>
        <w:tc>
          <w:tcPr>
            <w:tcW w:type="dxa" w:w="5184"/>
            <w:vAlign w:val="top"/>
          </w:tcPr>
          <w:p>
            <w:r/>
            <w:r>
              <w:rPr>
                <w:b w:val="0"/>
                <w:sz w:val="16"/>
              </w:rPr>
              <w:t>Admin work and late payments are measurable pains</w:t>
            </w:r>
          </w:p>
        </w:tc>
        <w:tc>
          <w:tcPr>
            <w:tcW w:type="dxa" w:w="5184"/>
            <w:vAlign w:val="top"/>
          </w:tcPr>
          <w:p>
            <w:r/>
            <w:r>
              <w:rPr>
                <w:b w:val="0"/>
                <w:sz w:val="16"/>
              </w:rPr>
              <w:t>The first paid workflows should save time or recover cash, not merely look innovative.</w:t>
            </w:r>
          </w:p>
        </w:tc>
      </w:tr>
      <w:tr>
        <w:tc>
          <w:tcPr>
            <w:tcW w:type="dxa" w:w="5184"/>
            <w:vAlign w:val="top"/>
          </w:tcPr>
          <w:p>
            <w:r/>
            <w:r>
              <w:rPr>
                <w:b w:val="0"/>
                <w:sz w:val="16"/>
              </w:rPr>
              <w:t>Meta and existing vendors are moving into AI chat</w:t>
            </w:r>
          </w:p>
        </w:tc>
        <w:tc>
          <w:tcPr>
            <w:tcW w:type="dxa" w:w="5184"/>
            <w:vAlign w:val="top"/>
          </w:tcPr>
          <w:p>
            <w:r/>
            <w:r>
              <w:rPr>
                <w:b w:val="0"/>
                <w:sz w:val="16"/>
              </w:rPr>
              <w:t>The product should avoid competing as a generic chat assistant and instead focus on source-grounded, approval-ready actions.</w:t>
            </w:r>
          </w:p>
        </w:tc>
      </w:tr>
    </w:tbl>
    <w:p/>
    <w:p>
      <w:pPr>
        <w:pStyle w:val="Heading1"/>
      </w:pPr>
      <w:r>
        <w:t>4. Target Users and Personas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top"/>
            <w:shd w:fill="1F4E79"/>
          </w:tcPr>
          <w:p>
            <w:r/>
            <w:r>
              <w:rPr>
                <w:b/>
                <w:color w:val="FFFFFF"/>
                <w:sz w:val="16"/>
              </w:rPr>
              <w:t>Persona</w:t>
            </w:r>
          </w:p>
        </w:tc>
        <w:tc>
          <w:tcPr>
            <w:tcW w:type="dxa" w:w="3456"/>
            <w:vAlign w:val="top"/>
            <w:shd w:fill="1F4E79"/>
          </w:tcPr>
          <w:p>
            <w:r/>
            <w:r>
              <w:rPr>
                <w:b/>
                <w:color w:val="FFFFFF"/>
                <w:sz w:val="16"/>
              </w:rPr>
              <w:t>Context</w:t>
            </w:r>
          </w:p>
        </w:tc>
        <w:tc>
          <w:tcPr>
            <w:tcW w:type="dxa" w:w="3456"/>
            <w:vAlign w:val="top"/>
            <w:shd w:fill="1F4E79"/>
          </w:tcPr>
          <w:p>
            <w:r/>
            <w:r>
              <w:rPr>
                <w:b/>
                <w:color w:val="FFFFFF"/>
                <w:sz w:val="16"/>
              </w:rPr>
              <w:t>Primary Jobs To Be Done</w:t>
            </w:r>
          </w:p>
        </w:tc>
      </w:tr>
      <w:tr>
        <w:tc>
          <w:tcPr>
            <w:tcW w:type="dxa" w:w="3456"/>
            <w:vAlign w:val="top"/>
          </w:tcPr>
          <w:p>
            <w:r/>
            <w:r>
              <w:rPr>
                <w:b w:val="0"/>
                <w:sz w:val="16"/>
              </w:rPr>
              <w:t>Owner/Founder</w:t>
            </w:r>
          </w:p>
        </w:tc>
        <w:tc>
          <w:tcPr>
            <w:tcW w:type="dxa" w:w="3456"/>
            <w:vAlign w:val="top"/>
          </w:tcPr>
          <w:p>
            <w:r/>
            <w:r>
              <w:rPr>
                <w:b w:val="0"/>
                <w:sz w:val="16"/>
              </w:rPr>
              <w:t>Runs day-to-day business through WhatsApp and calls</w:t>
            </w:r>
          </w:p>
        </w:tc>
        <w:tc>
          <w:tcPr>
            <w:tcW w:type="dxa" w:w="3456"/>
            <w:vAlign w:val="top"/>
          </w:tcPr>
          <w:p>
            <w:r/>
            <w:r>
              <w:rPr>
                <w:b w:val="0"/>
                <w:sz w:val="16"/>
              </w:rPr>
              <w:t>Wants fewer missed leads, faster quotes, fewer late payments, and less admin work</w:t>
            </w:r>
          </w:p>
        </w:tc>
      </w:tr>
      <w:tr>
        <w:tc>
          <w:tcPr>
            <w:tcW w:type="dxa" w:w="3456"/>
            <w:vAlign w:val="top"/>
          </w:tcPr>
          <w:p>
            <w:r/>
            <w:r>
              <w:rPr>
                <w:b w:val="0"/>
                <w:sz w:val="16"/>
              </w:rPr>
              <w:t>Operations Manager</w:t>
            </w:r>
          </w:p>
        </w:tc>
        <w:tc>
          <w:tcPr>
            <w:tcW w:type="dxa" w:w="3456"/>
            <w:vAlign w:val="top"/>
          </w:tcPr>
          <w:p>
            <w:r/>
            <w:r>
              <w:rPr>
                <w:b w:val="0"/>
                <w:sz w:val="16"/>
              </w:rPr>
              <w:t>Coordinates orders, customer follow-ups, documents, approvals, and team tasks</w:t>
            </w:r>
          </w:p>
        </w:tc>
        <w:tc>
          <w:tcPr>
            <w:tcW w:type="dxa" w:w="3456"/>
            <w:vAlign w:val="top"/>
          </w:tcPr>
          <w:p>
            <w:r/>
            <w:r>
              <w:rPr>
                <w:b w:val="0"/>
                <w:sz w:val="16"/>
              </w:rPr>
              <w:t>Wants clean inbox, task visibility, audit trail, and reliable reminders</w:t>
            </w:r>
          </w:p>
        </w:tc>
      </w:tr>
      <w:tr>
        <w:tc>
          <w:tcPr>
            <w:tcW w:type="dxa" w:w="3456"/>
            <w:vAlign w:val="top"/>
          </w:tcPr>
          <w:p>
            <w:r/>
            <w:r>
              <w:rPr>
                <w:b w:val="0"/>
                <w:sz w:val="16"/>
              </w:rPr>
              <w:t>Sales/Admin Staff</w:t>
            </w:r>
          </w:p>
        </w:tc>
        <w:tc>
          <w:tcPr>
            <w:tcW w:type="dxa" w:w="3456"/>
            <w:vAlign w:val="top"/>
          </w:tcPr>
          <w:p>
            <w:r/>
            <w:r>
              <w:rPr>
                <w:b w:val="0"/>
                <w:sz w:val="16"/>
              </w:rPr>
              <w:t>Replies to customers, prepares quotes/invoices, logs customer details</w:t>
            </w:r>
          </w:p>
        </w:tc>
        <w:tc>
          <w:tcPr>
            <w:tcW w:type="dxa" w:w="3456"/>
            <w:vAlign w:val="top"/>
          </w:tcPr>
          <w:p>
            <w:r/>
            <w:r>
              <w:rPr>
                <w:b w:val="0"/>
                <w:sz w:val="16"/>
              </w:rPr>
              <w:t>Wants AI drafts, templates, customer context, and reduced manual entry</w:t>
            </w:r>
          </w:p>
        </w:tc>
      </w:tr>
      <w:tr>
        <w:tc>
          <w:tcPr>
            <w:tcW w:type="dxa" w:w="3456"/>
            <w:vAlign w:val="top"/>
          </w:tcPr>
          <w:p>
            <w:r/>
            <w:r>
              <w:rPr>
                <w:b w:val="0"/>
                <w:sz w:val="16"/>
              </w:rPr>
              <w:t>Accountant/Finance Staff</w:t>
            </w:r>
          </w:p>
        </w:tc>
        <w:tc>
          <w:tcPr>
            <w:tcW w:type="dxa" w:w="3456"/>
            <w:vAlign w:val="top"/>
          </w:tcPr>
          <w:p>
            <w:r/>
            <w:r>
              <w:rPr>
                <w:b w:val="0"/>
                <w:sz w:val="16"/>
              </w:rPr>
              <w:t>Tracks invoices, vendor bills, receipts, payment status, and due dates</w:t>
            </w:r>
          </w:p>
        </w:tc>
        <w:tc>
          <w:tcPr>
            <w:tcW w:type="dxa" w:w="3456"/>
            <w:vAlign w:val="top"/>
          </w:tcPr>
          <w:p>
            <w:r/>
            <w:r>
              <w:rPr>
                <w:b w:val="0"/>
                <w:sz w:val="16"/>
              </w:rPr>
              <w:t>Wants accurate extraction, payment follow-up, export, and accounting sync</w:t>
            </w:r>
          </w:p>
        </w:tc>
      </w:tr>
      <w:tr>
        <w:tc>
          <w:tcPr>
            <w:tcW w:type="dxa" w:w="3456"/>
            <w:vAlign w:val="top"/>
          </w:tcPr>
          <w:p>
            <w:r/>
            <w:r>
              <w:rPr>
                <w:b w:val="0"/>
                <w:sz w:val="16"/>
              </w:rPr>
              <w:t>Freelancer/Agency Owner</w:t>
            </w:r>
          </w:p>
        </w:tc>
        <w:tc>
          <w:tcPr>
            <w:tcW w:type="dxa" w:w="3456"/>
            <w:vAlign w:val="top"/>
          </w:tcPr>
          <w:p>
            <w:r/>
            <w:r>
              <w:rPr>
                <w:b w:val="0"/>
                <w:sz w:val="16"/>
              </w:rPr>
              <w:t>Handles clients across WhatsApp/email, proposals, invoices, contracts, approvals</w:t>
            </w:r>
          </w:p>
        </w:tc>
        <w:tc>
          <w:tcPr>
            <w:tcW w:type="dxa" w:w="3456"/>
            <w:vAlign w:val="top"/>
          </w:tcPr>
          <w:p>
            <w:r/>
            <w:r>
              <w:rPr>
                <w:b w:val="0"/>
                <w:sz w:val="16"/>
              </w:rPr>
              <w:t>Wants an assistant that converts messages and documents into next actions</w:t>
            </w:r>
          </w:p>
        </w:tc>
      </w:tr>
      <w:tr>
        <w:tc>
          <w:tcPr>
            <w:tcW w:type="dxa" w:w="3456"/>
            <w:vAlign w:val="top"/>
          </w:tcPr>
          <w:p>
            <w:r/>
            <w:r>
              <w:rPr>
                <w:b w:val="0"/>
                <w:sz w:val="16"/>
              </w:rPr>
              <w:t>Everyday Prosumer</w:t>
            </w:r>
          </w:p>
        </w:tc>
        <w:tc>
          <w:tcPr>
            <w:tcW w:type="dxa" w:w="3456"/>
            <w:vAlign w:val="top"/>
          </w:tcPr>
          <w:p>
            <w:r/>
            <w:r>
              <w:rPr>
                <w:b w:val="0"/>
                <w:sz w:val="16"/>
              </w:rPr>
              <w:t>Receives bills, school notices, insurance docs, warranties, and renewal reminders</w:t>
            </w:r>
          </w:p>
        </w:tc>
        <w:tc>
          <w:tcPr>
            <w:tcW w:type="dxa" w:w="3456"/>
            <w:vAlign w:val="top"/>
          </w:tcPr>
          <w:p>
            <w:r/>
            <w:r>
              <w:rPr>
                <w:b w:val="0"/>
                <w:sz w:val="16"/>
              </w:rPr>
              <w:t>Wants personal paperwork organized into reminders and tasks</w:t>
            </w:r>
          </w:p>
        </w:tc>
      </w:tr>
    </w:tbl>
    <w:p/>
    <w:p>
      <w:pPr>
        <w:pStyle w:val="Heading1"/>
      </w:pPr>
      <w:r>
        <w:t>5. Problem Statement</w:t>
      </w:r>
    </w:p>
    <w:p>
      <w:r>
        <w:t>Small businesses receive critical work through fragmented, unstructured, and high-noise channels. A single customer request may arrive as a WhatsApp voice note, a product screenshot, a partial address, and a later payment proof. The business owner or admin must manually interpret the content, remember context, create a quote or invoice, assign someone, follow up, and avoid missing the deadline.</w:t>
      </w:r>
    </w:p>
    <w:p>
      <w:pPr>
        <w:pStyle w:val="Heading2"/>
      </w:pPr>
      <w:r>
        <w:t>5.1 Pain Points</w:t>
      </w:r>
    </w:p>
    <w:p>
      <w:pPr>
        <w:pStyle w:val="ListBullet"/>
      </w:pPr>
      <w:r>
        <w:t>Leads and orders are missed because chats are buried or not assigned.</w:t>
      </w:r>
    </w:p>
    <w:p>
      <w:pPr>
        <w:pStyle w:val="ListBullet"/>
      </w:pPr>
      <w:r>
        <w:t>Quotes are delayed because staff manually decode voice notes, screenshots, and incomplete requests.</w:t>
      </w:r>
    </w:p>
    <w:p>
      <w:pPr>
        <w:pStyle w:val="ListBullet"/>
      </w:pPr>
      <w:r>
        <w:t>Invoices are forgotten or paid late because follow-ups are inconsistent.</w:t>
      </w:r>
    </w:p>
    <w:p>
      <w:pPr>
        <w:pStyle w:val="ListBullet"/>
      </w:pPr>
      <w:r>
        <w:t>Business context lives in the owner's memory instead of a shared operational system.</w:t>
      </w:r>
    </w:p>
    <w:p>
      <w:pPr>
        <w:pStyle w:val="ListBullet"/>
      </w:pPr>
      <w:r>
        <w:t>Existing tools require the SMB to change behavior, whereas many owners want to keep working through WhatsApp and email.</w:t>
      </w:r>
    </w:p>
    <w:p>
      <w:pPr>
        <w:pStyle w:val="ListBullet"/>
      </w:pPr>
      <w:r>
        <w:t>Generic chatbots answer FAQs but do not reliably convert messy inputs into approved actions with audit trail.</w:t>
      </w:r>
    </w:p>
    <w:p>
      <w:pPr>
        <w:pStyle w:val="ListBullet"/>
      </w:pPr>
      <w:r>
        <w:t>OCR tools extract document text but do not know what operational step should happen next.</w:t>
      </w:r>
    </w:p>
    <w:p>
      <w:pPr>
        <w:pStyle w:val="Heading1"/>
      </w:pPr>
      <w:r>
        <w:t>6. Product Solution</w:t>
      </w:r>
    </w:p>
    <w:p>
      <w:r>
        <w:t>The product ingests messages, voice notes, files, and emails. It extracts meaning, classifies intent, identifies entities, assigns confidence scores, and generates action cards. Users review, edit, approve, schedule, or reject those actions. Over time, the system learns organization-specific patterns such as product aliases, recurring customers, preferred tone, approval thresholds, and workflows.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top"/>
            <w:shd w:fill="1F4E79"/>
          </w:tcPr>
          <w:p>
            <w:r/>
            <w:r>
              <w:rPr>
                <w:b/>
                <w:color w:val="FFFFFF"/>
                <w:sz w:val="15"/>
              </w:rPr>
              <w:t>Input</w:t>
            </w:r>
          </w:p>
        </w:tc>
        <w:tc>
          <w:tcPr>
            <w:tcW w:type="dxa" w:w="3456"/>
            <w:vAlign w:val="top"/>
            <w:shd w:fill="1F4E79"/>
          </w:tcPr>
          <w:p>
            <w:r/>
            <w:r>
              <w:rPr>
                <w:b/>
                <w:color w:val="FFFFFF"/>
                <w:sz w:val="15"/>
              </w:rPr>
              <w:t>AI Processing</w:t>
            </w:r>
          </w:p>
        </w:tc>
        <w:tc>
          <w:tcPr>
            <w:tcW w:type="dxa" w:w="3456"/>
            <w:vAlign w:val="top"/>
            <w:shd w:fill="1F4E79"/>
          </w:tcPr>
          <w:p>
            <w:r/>
            <w:r>
              <w:rPr>
                <w:b/>
                <w:color w:val="FFFFFF"/>
                <w:sz w:val="15"/>
              </w:rPr>
              <w:t>Output Action</w:t>
            </w:r>
          </w:p>
        </w:tc>
      </w:tr>
      <w:tr>
        <w:tc>
          <w:tcPr>
            <w:tcW w:type="dxa" w:w="3456"/>
            <w:vAlign w:val="top"/>
          </w:tcPr>
          <w:p>
            <w:r/>
            <w:r>
              <w:rPr>
                <w:b w:val="0"/>
                <w:sz w:val="15"/>
              </w:rPr>
              <w:t>WhatsApp voice note requesting five items</w:t>
            </w:r>
          </w:p>
        </w:tc>
        <w:tc>
          <w:tcPr>
            <w:tcW w:type="dxa" w:w="3456"/>
            <w:vAlign w:val="top"/>
          </w:tcPr>
          <w:p>
            <w:r/>
            <w:r>
              <w:rPr>
                <w:b w:val="0"/>
                <w:sz w:val="15"/>
              </w:rPr>
              <w:t>Speech-to-text, language detection, product/quantity extraction, customer matching</w:t>
            </w:r>
          </w:p>
        </w:tc>
        <w:tc>
          <w:tcPr>
            <w:tcW w:type="dxa" w:w="3456"/>
            <w:vAlign w:val="top"/>
          </w:tcPr>
          <w:p>
            <w:r/>
            <w:r>
              <w:rPr>
                <w:b w:val="0"/>
                <w:sz w:val="15"/>
              </w:rPr>
              <w:t>Draft order task and quote</w:t>
            </w:r>
          </w:p>
        </w:tc>
      </w:tr>
      <w:tr>
        <w:tc>
          <w:tcPr>
            <w:tcW w:type="dxa" w:w="3456"/>
            <w:vAlign w:val="top"/>
          </w:tcPr>
          <w:p>
            <w:r/>
            <w:r>
              <w:rPr>
                <w:b w:val="0"/>
                <w:sz w:val="15"/>
              </w:rPr>
              <w:t>Customer sends payment screenshot</w:t>
            </w:r>
          </w:p>
        </w:tc>
        <w:tc>
          <w:tcPr>
            <w:tcW w:type="dxa" w:w="3456"/>
            <w:vAlign w:val="top"/>
          </w:tcPr>
          <w:p>
            <w:r/>
            <w:r>
              <w:rPr>
                <w:b w:val="0"/>
                <w:sz w:val="15"/>
              </w:rPr>
              <w:t>OCR, payment intent classification, invoice matching, confidence scoring</w:t>
            </w:r>
          </w:p>
        </w:tc>
        <w:tc>
          <w:tcPr>
            <w:tcW w:type="dxa" w:w="3456"/>
            <w:vAlign w:val="top"/>
          </w:tcPr>
          <w:p>
            <w:r/>
            <w:r>
              <w:rPr>
                <w:b w:val="0"/>
                <w:sz w:val="15"/>
              </w:rPr>
              <w:t>Payment verification task and invoice status update</w:t>
            </w:r>
          </w:p>
        </w:tc>
      </w:tr>
      <w:tr>
        <w:tc>
          <w:tcPr>
            <w:tcW w:type="dxa" w:w="3456"/>
            <w:vAlign w:val="top"/>
          </w:tcPr>
          <w:p>
            <w:r/>
            <w:r>
              <w:rPr>
                <w:b w:val="0"/>
                <w:sz w:val="15"/>
              </w:rPr>
              <w:t>PDF invoice arrives by email</w:t>
            </w:r>
          </w:p>
        </w:tc>
        <w:tc>
          <w:tcPr>
            <w:tcW w:type="dxa" w:w="3456"/>
            <w:vAlign w:val="top"/>
          </w:tcPr>
          <w:p>
            <w:r/>
            <w:r>
              <w:rPr>
                <w:b w:val="0"/>
                <w:sz w:val="15"/>
              </w:rPr>
              <w:t>Email parsing, attachment OCR, vendor/customer extraction, amount/date extraction</w:t>
            </w:r>
          </w:p>
        </w:tc>
        <w:tc>
          <w:tcPr>
            <w:tcW w:type="dxa" w:w="3456"/>
            <w:vAlign w:val="top"/>
          </w:tcPr>
          <w:p>
            <w:r/>
            <w:r>
              <w:rPr>
                <w:b w:val="0"/>
                <w:sz w:val="15"/>
              </w:rPr>
              <w:t>Bill/invoice record and due-date reminder</w:t>
            </w:r>
          </w:p>
        </w:tc>
      </w:tr>
      <w:tr>
        <w:tc>
          <w:tcPr>
            <w:tcW w:type="dxa" w:w="3456"/>
            <w:vAlign w:val="top"/>
          </w:tcPr>
          <w:p>
            <w:r/>
            <w:r>
              <w:rPr>
                <w:b w:val="0"/>
                <w:sz w:val="15"/>
              </w:rPr>
              <w:t>Message says “remind me next Monday”</w:t>
            </w:r>
          </w:p>
        </w:tc>
        <w:tc>
          <w:tcPr>
            <w:tcW w:type="dxa" w:w="3456"/>
            <w:vAlign w:val="top"/>
          </w:tcPr>
          <w:p>
            <w:r/>
            <w:r>
              <w:rPr>
                <w:b w:val="0"/>
                <w:sz w:val="15"/>
              </w:rPr>
              <w:t>Intent classification, relative date parsing, customer context linking</w:t>
            </w:r>
          </w:p>
        </w:tc>
        <w:tc>
          <w:tcPr>
            <w:tcW w:type="dxa" w:w="3456"/>
            <w:vAlign w:val="top"/>
          </w:tcPr>
          <w:p>
            <w:r/>
            <w:r>
              <w:rPr>
                <w:b w:val="0"/>
                <w:sz w:val="15"/>
              </w:rPr>
              <w:t>Follow-up reminder and task</w:t>
            </w:r>
          </w:p>
        </w:tc>
      </w:tr>
      <w:tr>
        <w:tc>
          <w:tcPr>
            <w:tcW w:type="dxa" w:w="3456"/>
            <w:vAlign w:val="top"/>
          </w:tcPr>
          <w:p>
            <w:r/>
            <w:r>
              <w:rPr>
                <w:b w:val="0"/>
                <w:sz w:val="15"/>
              </w:rPr>
              <w:t>Contract or agreement uploaded</w:t>
            </w:r>
          </w:p>
        </w:tc>
        <w:tc>
          <w:tcPr>
            <w:tcW w:type="dxa" w:w="3456"/>
            <w:vAlign w:val="top"/>
          </w:tcPr>
          <w:p>
            <w:r/>
            <w:r>
              <w:rPr>
                <w:b w:val="0"/>
                <w:sz w:val="15"/>
              </w:rPr>
              <w:t>Document OCR, obligation/deadline extraction, risk flagging</w:t>
            </w:r>
          </w:p>
        </w:tc>
        <w:tc>
          <w:tcPr>
            <w:tcW w:type="dxa" w:w="3456"/>
            <w:vAlign w:val="top"/>
          </w:tcPr>
          <w:p>
            <w:r/>
            <w:r>
              <w:rPr>
                <w:b w:val="0"/>
                <w:sz w:val="15"/>
              </w:rPr>
              <w:t>Obligation checklist and reminders</w:t>
            </w:r>
          </w:p>
        </w:tc>
      </w:tr>
    </w:tbl>
    <w:p/>
    <w:p>
      <w:pPr>
        <w:pStyle w:val="Heading1"/>
      </w:pPr>
      <w:r>
        <w:t>7. Goals and Non-Goals</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top"/>
            <w:shd w:fill="1F4E79"/>
          </w:tcPr>
          <w:p>
            <w:r/>
            <w:r>
              <w:rPr>
                <w:b/>
                <w:color w:val="FFFFFF"/>
                <w:sz w:val="16"/>
              </w:rPr>
              <w:t>Goals</w:t>
            </w:r>
          </w:p>
        </w:tc>
        <w:tc>
          <w:tcPr>
            <w:tcW w:type="dxa" w:w="5184"/>
            <w:vAlign w:val="top"/>
            <w:shd w:fill="1F4E79"/>
          </w:tcPr>
          <w:p>
            <w:r/>
            <w:r>
              <w:rPr>
                <w:b/>
                <w:color w:val="FFFFFF"/>
                <w:sz w:val="16"/>
              </w:rPr>
              <w:t>Non-Goals for MVP</w:t>
            </w:r>
          </w:p>
        </w:tc>
      </w:tr>
      <w:tr>
        <w:tc>
          <w:tcPr>
            <w:tcW w:type="dxa" w:w="5184"/>
            <w:vAlign w:val="top"/>
          </w:tcPr>
          <w:p>
            <w:r/>
            <w:r>
              <w:rPr>
                <w:b w:val="0"/>
                <w:sz w:val="16"/>
              </w:rPr>
              <w:t>Reduce missed leads and missed follow-ups</w:t>
            </w:r>
          </w:p>
        </w:tc>
        <w:tc>
          <w:tcPr>
            <w:tcW w:type="dxa" w:w="5184"/>
            <w:vAlign w:val="top"/>
          </w:tcPr>
          <w:p>
            <w:r/>
            <w:r>
              <w:rPr>
                <w:b w:val="0"/>
                <w:sz w:val="16"/>
              </w:rPr>
              <w:t>Do not replace full CRM, ERP, or accounting systems</w:t>
            </w:r>
          </w:p>
        </w:tc>
      </w:tr>
      <w:tr>
        <w:tc>
          <w:tcPr>
            <w:tcW w:type="dxa" w:w="5184"/>
            <w:vAlign w:val="top"/>
          </w:tcPr>
          <w:p>
            <w:r/>
            <w:r>
              <w:rPr>
                <w:b w:val="0"/>
                <w:sz w:val="16"/>
              </w:rPr>
              <w:t>Convert messy inbound items into structured actions</w:t>
            </w:r>
          </w:p>
        </w:tc>
        <w:tc>
          <w:tcPr>
            <w:tcW w:type="dxa" w:w="5184"/>
            <w:vAlign w:val="top"/>
          </w:tcPr>
          <w:p>
            <w:r/>
            <w:r>
              <w:rPr>
                <w:b w:val="0"/>
                <w:sz w:val="16"/>
              </w:rPr>
              <w:t>Do not send high-stakes outputs without user approval</w:t>
            </w:r>
          </w:p>
        </w:tc>
      </w:tr>
      <w:tr>
        <w:tc>
          <w:tcPr>
            <w:tcW w:type="dxa" w:w="5184"/>
            <w:vAlign w:val="top"/>
          </w:tcPr>
          <w:p>
            <w:r/>
            <w:r>
              <w:rPr>
                <w:b w:val="0"/>
                <w:sz w:val="16"/>
              </w:rPr>
              <w:t>Provide multilingual and multimodal input handling</w:t>
            </w:r>
          </w:p>
        </w:tc>
        <w:tc>
          <w:tcPr>
            <w:tcW w:type="dxa" w:w="5184"/>
            <w:vAlign w:val="top"/>
          </w:tcPr>
          <w:p>
            <w:r/>
            <w:r>
              <w:rPr>
                <w:b w:val="0"/>
                <w:sz w:val="16"/>
              </w:rPr>
              <w:t>Do not build a general-purpose chatbot as the core value proposition</w:t>
            </w:r>
          </w:p>
        </w:tc>
      </w:tr>
      <w:tr>
        <w:tc>
          <w:tcPr>
            <w:tcW w:type="dxa" w:w="5184"/>
            <w:vAlign w:val="top"/>
          </w:tcPr>
          <w:p>
            <w:r/>
            <w:r>
              <w:rPr>
                <w:b w:val="0"/>
                <w:sz w:val="16"/>
              </w:rPr>
              <w:t>Create direct ROI via faster quotes and better payment follow-up</w:t>
            </w:r>
          </w:p>
        </w:tc>
        <w:tc>
          <w:tcPr>
            <w:tcW w:type="dxa" w:w="5184"/>
            <w:vAlign w:val="top"/>
          </w:tcPr>
          <w:p>
            <w:r/>
            <w:r>
              <w:rPr>
                <w:b w:val="0"/>
                <w:sz w:val="16"/>
              </w:rPr>
              <w:t>Do not support every business vertical in version 1</w:t>
            </w:r>
          </w:p>
        </w:tc>
      </w:tr>
      <w:tr>
        <w:tc>
          <w:tcPr>
            <w:tcW w:type="dxa" w:w="5184"/>
            <w:vAlign w:val="top"/>
          </w:tcPr>
          <w:p>
            <w:r/>
            <w:r>
              <w:rPr>
                <w:b w:val="0"/>
                <w:sz w:val="16"/>
              </w:rPr>
              <w:t>Build a defensible action graph and correction dataset</w:t>
            </w:r>
          </w:p>
        </w:tc>
        <w:tc>
          <w:tcPr>
            <w:tcW w:type="dxa" w:w="5184"/>
            <w:vAlign w:val="top"/>
          </w:tcPr>
          <w:p>
            <w:r/>
            <w:r>
              <w:rPr>
                <w:b w:val="0"/>
                <w:sz w:val="16"/>
              </w:rPr>
              <w:t>Do not train global models on private customer data without consent</w:t>
            </w:r>
          </w:p>
        </w:tc>
      </w:tr>
    </w:tbl>
    <w:p/>
    <w:p>
      <w:pPr>
        <w:pStyle w:val="Heading1"/>
      </w:pPr>
      <w:r>
        <w:t>8. Product Scope</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top"/>
            <w:shd w:fill="1F4E79"/>
          </w:tcPr>
          <w:p>
            <w:r/>
            <w:r>
              <w:rPr>
                <w:b/>
                <w:color w:val="FFFFFF"/>
                <w:sz w:val="16"/>
              </w:rPr>
              <w:t>Module</w:t>
            </w:r>
          </w:p>
        </w:tc>
        <w:tc>
          <w:tcPr>
            <w:tcW w:type="dxa" w:w="5184"/>
            <w:vAlign w:val="top"/>
            <w:shd w:fill="1F4E79"/>
          </w:tcPr>
          <w:p>
            <w:r/>
            <w:r>
              <w:rPr>
                <w:b/>
                <w:color w:val="FFFFFF"/>
                <w:sz w:val="16"/>
              </w:rPr>
              <w:t>Scope</w:t>
            </w:r>
          </w:p>
        </w:tc>
      </w:tr>
      <w:tr>
        <w:tc>
          <w:tcPr>
            <w:tcW w:type="dxa" w:w="5184"/>
            <w:vAlign w:val="top"/>
          </w:tcPr>
          <w:p>
            <w:r/>
            <w:r>
              <w:rPr>
                <w:b w:val="0"/>
                <w:sz w:val="16"/>
              </w:rPr>
              <w:t>Identity and Tenant Management</w:t>
            </w:r>
          </w:p>
        </w:tc>
        <w:tc>
          <w:tcPr>
            <w:tcW w:type="dxa" w:w="5184"/>
            <w:vAlign w:val="top"/>
          </w:tcPr>
          <w:p>
            <w:r/>
            <w:r>
              <w:rPr>
                <w:b w:val="0"/>
                <w:sz w:val="16"/>
              </w:rPr>
              <w:t>Organizations, users, workspaces, RBAC, invitations, permissions, sessions</w:t>
            </w:r>
          </w:p>
        </w:tc>
      </w:tr>
      <w:tr>
        <w:tc>
          <w:tcPr>
            <w:tcW w:type="dxa" w:w="5184"/>
            <w:vAlign w:val="top"/>
          </w:tcPr>
          <w:p>
            <w:r/>
            <w:r>
              <w:rPr>
                <w:b w:val="0"/>
                <w:sz w:val="16"/>
              </w:rPr>
              <w:t>Channel Connectors</w:t>
            </w:r>
          </w:p>
        </w:tc>
        <w:tc>
          <w:tcPr>
            <w:tcW w:type="dxa" w:w="5184"/>
            <w:vAlign w:val="top"/>
          </w:tcPr>
          <w:p>
            <w:r/>
            <w:r>
              <w:rPr>
                <w:b w:val="0"/>
                <w:sz w:val="16"/>
              </w:rPr>
              <w:t>WhatsApp Cloud API, email forwarding/Gmail/IMAP, web uploads, future Instagram/Messenger/SMS</w:t>
            </w:r>
          </w:p>
        </w:tc>
      </w:tr>
      <w:tr>
        <w:tc>
          <w:tcPr>
            <w:tcW w:type="dxa" w:w="5184"/>
            <w:vAlign w:val="top"/>
          </w:tcPr>
          <w:p>
            <w:r/>
            <w:r>
              <w:rPr>
                <w:b w:val="0"/>
                <w:sz w:val="16"/>
              </w:rPr>
              <w:t>Unified Inbox</w:t>
            </w:r>
          </w:p>
        </w:tc>
        <w:tc>
          <w:tcPr>
            <w:tcW w:type="dxa" w:w="5184"/>
            <w:vAlign w:val="top"/>
          </w:tcPr>
          <w:p>
            <w:r/>
            <w:r>
              <w:rPr>
                <w:b w:val="0"/>
                <w:sz w:val="16"/>
              </w:rPr>
              <w:t>Conversation threads, attachments, voice notes, status, assignment, labels, priority</w:t>
            </w:r>
          </w:p>
        </w:tc>
      </w:tr>
      <w:tr>
        <w:tc>
          <w:tcPr>
            <w:tcW w:type="dxa" w:w="5184"/>
            <w:vAlign w:val="top"/>
          </w:tcPr>
          <w:p>
            <w:r/>
            <w:r>
              <w:rPr>
                <w:b w:val="0"/>
                <w:sz w:val="16"/>
              </w:rPr>
              <w:t>AI Understanding Layer</w:t>
            </w:r>
          </w:p>
        </w:tc>
        <w:tc>
          <w:tcPr>
            <w:tcW w:type="dxa" w:w="5184"/>
            <w:vAlign w:val="top"/>
          </w:tcPr>
          <w:p>
            <w:r/>
            <w:r>
              <w:rPr>
                <w:b w:val="0"/>
                <w:sz w:val="16"/>
              </w:rPr>
              <w:t>Transcription, OCR, intent classification, entity extraction, confidence scoring, language handling</w:t>
            </w:r>
          </w:p>
        </w:tc>
      </w:tr>
      <w:tr>
        <w:tc>
          <w:tcPr>
            <w:tcW w:type="dxa" w:w="5184"/>
            <w:vAlign w:val="top"/>
          </w:tcPr>
          <w:p>
            <w:r/>
            <w:r>
              <w:rPr>
                <w:b w:val="0"/>
                <w:sz w:val="16"/>
              </w:rPr>
              <w:t>Action Engine</w:t>
            </w:r>
          </w:p>
        </w:tc>
        <w:tc>
          <w:tcPr>
            <w:tcW w:type="dxa" w:w="5184"/>
            <w:vAlign w:val="top"/>
          </w:tcPr>
          <w:p>
            <w:r/>
            <w:r>
              <w:rPr>
                <w:b w:val="0"/>
                <w:sz w:val="16"/>
              </w:rPr>
              <w:t>Quote drafts, invoice drafts, tasks, reminders, approvals, follow-ups, CRM updates, calendar items</w:t>
            </w:r>
          </w:p>
        </w:tc>
      </w:tr>
      <w:tr>
        <w:tc>
          <w:tcPr>
            <w:tcW w:type="dxa" w:w="5184"/>
            <w:vAlign w:val="top"/>
          </w:tcPr>
          <w:p>
            <w:r/>
            <w:r>
              <w:rPr>
                <w:b w:val="0"/>
                <w:sz w:val="16"/>
              </w:rPr>
              <w:t>Business Memory</w:t>
            </w:r>
          </w:p>
        </w:tc>
        <w:tc>
          <w:tcPr>
            <w:tcW w:type="dxa" w:w="5184"/>
            <w:vAlign w:val="top"/>
          </w:tcPr>
          <w:p>
            <w:r/>
            <w:r>
              <w:rPr>
                <w:b w:val="0"/>
                <w:sz w:val="16"/>
              </w:rPr>
              <w:t>Customers, vendors, products, services, pricing, templates, organization rules, recurring patterns</w:t>
            </w:r>
          </w:p>
        </w:tc>
      </w:tr>
      <w:tr>
        <w:tc>
          <w:tcPr>
            <w:tcW w:type="dxa" w:w="5184"/>
            <w:vAlign w:val="top"/>
          </w:tcPr>
          <w:p>
            <w:r/>
            <w:r>
              <w:rPr>
                <w:b w:val="0"/>
                <w:sz w:val="16"/>
              </w:rPr>
              <w:t>Workflow Builder</w:t>
            </w:r>
          </w:p>
        </w:tc>
        <w:tc>
          <w:tcPr>
            <w:tcW w:type="dxa" w:w="5184"/>
            <w:vAlign w:val="top"/>
          </w:tcPr>
          <w:p>
            <w:r/>
            <w:r>
              <w:rPr>
                <w:b w:val="0"/>
                <w:sz w:val="16"/>
              </w:rPr>
              <w:t>Rules, triggers, approvals, escalation paths, auto-draft settings, SLA timers</w:t>
            </w:r>
          </w:p>
        </w:tc>
      </w:tr>
      <w:tr>
        <w:tc>
          <w:tcPr>
            <w:tcW w:type="dxa" w:w="5184"/>
            <w:vAlign w:val="top"/>
          </w:tcPr>
          <w:p>
            <w:r/>
            <w:r>
              <w:rPr>
                <w:b w:val="0"/>
                <w:sz w:val="16"/>
              </w:rPr>
              <w:t>Document Center</w:t>
            </w:r>
          </w:p>
        </w:tc>
        <w:tc>
          <w:tcPr>
            <w:tcW w:type="dxa" w:w="5184"/>
            <w:vAlign w:val="top"/>
          </w:tcPr>
          <w:p>
            <w:r/>
            <w:r>
              <w:rPr>
                <w:b w:val="0"/>
                <w:sz w:val="16"/>
              </w:rPr>
              <w:t>PDF/image storage, OCR text, extracted fields, obligation tracking, file history</w:t>
            </w:r>
          </w:p>
        </w:tc>
      </w:tr>
      <w:tr>
        <w:tc>
          <w:tcPr>
            <w:tcW w:type="dxa" w:w="5184"/>
            <w:vAlign w:val="top"/>
          </w:tcPr>
          <w:p>
            <w:r/>
            <w:r>
              <w:rPr>
                <w:b w:val="0"/>
                <w:sz w:val="16"/>
              </w:rPr>
              <w:t>Analytics</w:t>
            </w:r>
          </w:p>
        </w:tc>
        <w:tc>
          <w:tcPr>
            <w:tcW w:type="dxa" w:w="5184"/>
            <w:vAlign w:val="top"/>
          </w:tcPr>
          <w:p>
            <w:r/>
            <w:r>
              <w:rPr>
                <w:b w:val="0"/>
                <w:sz w:val="16"/>
              </w:rPr>
              <w:t>Actions completed, time saved, quote speed, pending payments, overdue items, automation accuracy</w:t>
            </w:r>
          </w:p>
        </w:tc>
      </w:tr>
      <w:tr>
        <w:tc>
          <w:tcPr>
            <w:tcW w:type="dxa" w:w="5184"/>
            <w:vAlign w:val="top"/>
          </w:tcPr>
          <w:p>
            <w:r/>
            <w:r>
              <w:rPr>
                <w:b w:val="0"/>
                <w:sz w:val="16"/>
              </w:rPr>
              <w:t>Billing and Subscription</w:t>
            </w:r>
          </w:p>
        </w:tc>
        <w:tc>
          <w:tcPr>
            <w:tcW w:type="dxa" w:w="5184"/>
            <w:vAlign w:val="top"/>
          </w:tcPr>
          <w:p>
            <w:r/>
            <w:r>
              <w:rPr>
                <w:b w:val="0"/>
                <w:sz w:val="16"/>
              </w:rPr>
              <w:t>Plans, usage credits, invoices, payment method, usage thresholds, add-ons</w:t>
            </w:r>
          </w:p>
        </w:tc>
      </w:tr>
      <w:tr>
        <w:tc>
          <w:tcPr>
            <w:tcW w:type="dxa" w:w="5184"/>
            <w:vAlign w:val="top"/>
          </w:tcPr>
          <w:p>
            <w:r/>
            <w:r>
              <w:rPr>
                <w:b w:val="0"/>
                <w:sz w:val="16"/>
              </w:rPr>
              <w:t>Admin and Compliance</w:t>
            </w:r>
          </w:p>
        </w:tc>
        <w:tc>
          <w:tcPr>
            <w:tcW w:type="dxa" w:w="5184"/>
            <w:vAlign w:val="top"/>
          </w:tcPr>
          <w:p>
            <w:r/>
            <w:r>
              <w:rPr>
                <w:b w:val="0"/>
                <w:sz w:val="16"/>
              </w:rPr>
              <w:t>Audit logs, data retention, exports, security controls, consent, policy settings</w:t>
            </w:r>
          </w:p>
        </w:tc>
      </w:tr>
    </w:tbl>
    <w:p/>
    <w:p>
      <w:pPr>
        <w:pStyle w:val="Heading1"/>
      </w:pPr>
      <w:r>
        <w:t>9. Feature Requirements</w:t>
      </w:r>
    </w:p>
    <w:p>
      <w:r>
        <w:t>This PRD summarizes feature requirements at product level. The detailed SRS contains full functional and non-functional requirements with acceptance criteria.</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top"/>
            <w:shd w:fill="1F4E79"/>
          </w:tcPr>
          <w:p>
            <w:r/>
            <w:r>
              <w:rPr>
                <w:b/>
                <w:color w:val="FFFFFF"/>
                <w:sz w:val="16"/>
              </w:rPr>
              <w:t>Feature Group</w:t>
            </w:r>
          </w:p>
        </w:tc>
        <w:tc>
          <w:tcPr>
            <w:tcW w:type="dxa" w:w="3456"/>
            <w:vAlign w:val="top"/>
            <w:shd w:fill="1F4E79"/>
          </w:tcPr>
          <w:p>
            <w:r/>
            <w:r>
              <w:rPr>
                <w:b/>
                <w:color w:val="FFFFFF"/>
                <w:sz w:val="16"/>
              </w:rPr>
              <w:t>MVP Requirement</w:t>
            </w:r>
          </w:p>
        </w:tc>
        <w:tc>
          <w:tcPr>
            <w:tcW w:type="dxa" w:w="3456"/>
            <w:vAlign w:val="top"/>
            <w:shd w:fill="1F4E79"/>
          </w:tcPr>
          <w:p>
            <w:r/>
            <w:r>
              <w:rPr>
                <w:b/>
                <w:color w:val="FFFFFF"/>
                <w:sz w:val="16"/>
              </w:rPr>
              <w:t>Priority</w:t>
            </w:r>
          </w:p>
        </w:tc>
      </w:tr>
      <w:tr>
        <w:tc>
          <w:tcPr>
            <w:tcW w:type="dxa" w:w="3456"/>
            <w:vAlign w:val="top"/>
          </w:tcPr>
          <w:p>
            <w:r/>
            <w:r>
              <w:rPr>
                <w:b w:val="0"/>
                <w:sz w:val="16"/>
              </w:rPr>
              <w:t>Onboarding</w:t>
            </w:r>
          </w:p>
        </w:tc>
        <w:tc>
          <w:tcPr>
            <w:tcW w:type="dxa" w:w="3456"/>
            <w:vAlign w:val="top"/>
          </w:tcPr>
          <w:p>
            <w:r/>
            <w:r>
              <w:rPr>
                <w:b w:val="0"/>
                <w:sz w:val="16"/>
              </w:rPr>
              <w:t>Business profile, role setup, sample data, channel connection checklist</w:t>
            </w:r>
          </w:p>
        </w:tc>
        <w:tc>
          <w:tcPr>
            <w:tcW w:type="dxa" w:w="3456"/>
            <w:vAlign w:val="top"/>
          </w:tcPr>
          <w:p>
            <w:r/>
            <w:r>
              <w:rPr>
                <w:b w:val="0"/>
                <w:sz w:val="16"/>
              </w:rPr>
              <w:t>P0</w:t>
            </w:r>
          </w:p>
        </w:tc>
      </w:tr>
      <w:tr>
        <w:tc>
          <w:tcPr>
            <w:tcW w:type="dxa" w:w="3456"/>
            <w:vAlign w:val="top"/>
          </w:tcPr>
          <w:p>
            <w:r/>
            <w:r>
              <w:rPr>
                <w:b w:val="0"/>
                <w:sz w:val="16"/>
              </w:rPr>
              <w:t>Unified Inbox</w:t>
            </w:r>
          </w:p>
        </w:tc>
        <w:tc>
          <w:tcPr>
            <w:tcW w:type="dxa" w:w="3456"/>
            <w:vAlign w:val="top"/>
          </w:tcPr>
          <w:p>
            <w:r/>
            <w:r>
              <w:rPr>
                <w:b w:val="0"/>
                <w:sz w:val="16"/>
              </w:rPr>
              <w:t>WhatsApp, email forwarding, uploads, filters, assignments, message status</w:t>
            </w:r>
          </w:p>
        </w:tc>
        <w:tc>
          <w:tcPr>
            <w:tcW w:type="dxa" w:w="3456"/>
            <w:vAlign w:val="top"/>
          </w:tcPr>
          <w:p>
            <w:r/>
            <w:r>
              <w:rPr>
                <w:b w:val="0"/>
                <w:sz w:val="16"/>
              </w:rPr>
              <w:t>P0</w:t>
            </w:r>
          </w:p>
        </w:tc>
      </w:tr>
      <w:tr>
        <w:tc>
          <w:tcPr>
            <w:tcW w:type="dxa" w:w="3456"/>
            <w:vAlign w:val="top"/>
          </w:tcPr>
          <w:p>
            <w:r/>
            <w:r>
              <w:rPr>
                <w:b w:val="0"/>
                <w:sz w:val="16"/>
              </w:rPr>
              <w:t>AI Extraction</w:t>
            </w:r>
          </w:p>
        </w:tc>
        <w:tc>
          <w:tcPr>
            <w:tcW w:type="dxa" w:w="3456"/>
            <w:vAlign w:val="top"/>
          </w:tcPr>
          <w:p>
            <w:r/>
            <w:r>
              <w:rPr>
                <w:b w:val="0"/>
                <w:sz w:val="16"/>
              </w:rPr>
              <w:t>Voice transcription, OCR, intent classification, entity extraction, confidence scoring</w:t>
            </w:r>
          </w:p>
        </w:tc>
        <w:tc>
          <w:tcPr>
            <w:tcW w:type="dxa" w:w="3456"/>
            <w:vAlign w:val="top"/>
          </w:tcPr>
          <w:p>
            <w:r/>
            <w:r>
              <w:rPr>
                <w:b w:val="0"/>
                <w:sz w:val="16"/>
              </w:rPr>
              <w:t>P0</w:t>
            </w:r>
          </w:p>
        </w:tc>
      </w:tr>
      <w:tr>
        <w:tc>
          <w:tcPr>
            <w:tcW w:type="dxa" w:w="3456"/>
            <w:vAlign w:val="top"/>
          </w:tcPr>
          <w:p>
            <w:r/>
            <w:r>
              <w:rPr>
                <w:b w:val="0"/>
                <w:sz w:val="16"/>
              </w:rPr>
              <w:t>Action Cards</w:t>
            </w:r>
          </w:p>
        </w:tc>
        <w:tc>
          <w:tcPr>
            <w:tcW w:type="dxa" w:w="3456"/>
            <w:vAlign w:val="top"/>
          </w:tcPr>
          <w:p>
            <w:r/>
            <w:r>
              <w:rPr>
                <w:b w:val="0"/>
                <w:sz w:val="16"/>
              </w:rPr>
              <w:t>Task, quote draft, invoice draft, reminder, payment follow-up, CRM update</w:t>
            </w:r>
          </w:p>
        </w:tc>
        <w:tc>
          <w:tcPr>
            <w:tcW w:type="dxa" w:w="3456"/>
            <w:vAlign w:val="top"/>
          </w:tcPr>
          <w:p>
            <w:r/>
            <w:r>
              <w:rPr>
                <w:b w:val="0"/>
                <w:sz w:val="16"/>
              </w:rPr>
              <w:t>P0</w:t>
            </w:r>
          </w:p>
        </w:tc>
      </w:tr>
      <w:tr>
        <w:tc>
          <w:tcPr>
            <w:tcW w:type="dxa" w:w="3456"/>
            <w:vAlign w:val="top"/>
          </w:tcPr>
          <w:p>
            <w:r/>
            <w:r>
              <w:rPr>
                <w:b w:val="0"/>
                <w:sz w:val="16"/>
              </w:rPr>
              <w:t>Human Review</w:t>
            </w:r>
          </w:p>
        </w:tc>
        <w:tc>
          <w:tcPr>
            <w:tcW w:type="dxa" w:w="3456"/>
            <w:vAlign w:val="top"/>
          </w:tcPr>
          <w:p>
            <w:r/>
            <w:r>
              <w:rPr>
                <w:b w:val="0"/>
                <w:sz w:val="16"/>
              </w:rPr>
              <w:t>Approve, edit, reject, defer, low-confidence warnings, source evidence</w:t>
            </w:r>
          </w:p>
        </w:tc>
        <w:tc>
          <w:tcPr>
            <w:tcW w:type="dxa" w:w="3456"/>
            <w:vAlign w:val="top"/>
          </w:tcPr>
          <w:p>
            <w:r/>
            <w:r>
              <w:rPr>
                <w:b w:val="0"/>
                <w:sz w:val="16"/>
              </w:rPr>
              <w:t>P0</w:t>
            </w:r>
          </w:p>
        </w:tc>
      </w:tr>
      <w:tr>
        <w:tc>
          <w:tcPr>
            <w:tcW w:type="dxa" w:w="3456"/>
            <w:vAlign w:val="top"/>
          </w:tcPr>
          <w:p>
            <w:r/>
            <w:r>
              <w:rPr>
                <w:b w:val="0"/>
                <w:sz w:val="16"/>
              </w:rPr>
              <w:t>Business Memory</w:t>
            </w:r>
          </w:p>
        </w:tc>
        <w:tc>
          <w:tcPr>
            <w:tcW w:type="dxa" w:w="3456"/>
            <w:vAlign w:val="top"/>
          </w:tcPr>
          <w:p>
            <w:r/>
            <w:r>
              <w:rPr>
                <w:b w:val="0"/>
                <w:sz w:val="16"/>
              </w:rPr>
              <w:t>Customer/vendor profile, product/service catalog, aliases, templates</w:t>
            </w:r>
          </w:p>
        </w:tc>
        <w:tc>
          <w:tcPr>
            <w:tcW w:type="dxa" w:w="3456"/>
            <w:vAlign w:val="top"/>
          </w:tcPr>
          <w:p>
            <w:r/>
            <w:r>
              <w:rPr>
                <w:b w:val="0"/>
                <w:sz w:val="16"/>
              </w:rPr>
              <w:t>P0</w:t>
            </w:r>
          </w:p>
        </w:tc>
      </w:tr>
      <w:tr>
        <w:tc>
          <w:tcPr>
            <w:tcW w:type="dxa" w:w="3456"/>
            <w:vAlign w:val="top"/>
          </w:tcPr>
          <w:p>
            <w:r/>
            <w:r>
              <w:rPr>
                <w:b w:val="0"/>
                <w:sz w:val="16"/>
              </w:rPr>
              <w:t>Workflow Rules</w:t>
            </w:r>
          </w:p>
        </w:tc>
        <w:tc>
          <w:tcPr>
            <w:tcW w:type="dxa" w:w="3456"/>
            <w:vAlign w:val="top"/>
          </w:tcPr>
          <w:p>
            <w:r/>
            <w:r>
              <w:rPr>
                <w:b w:val="0"/>
                <w:sz w:val="16"/>
              </w:rPr>
              <w:t>Basic trigger-condition-action rules and approval thresholds</w:t>
            </w:r>
          </w:p>
        </w:tc>
        <w:tc>
          <w:tcPr>
            <w:tcW w:type="dxa" w:w="3456"/>
            <w:vAlign w:val="top"/>
          </w:tcPr>
          <w:p>
            <w:r/>
            <w:r>
              <w:rPr>
                <w:b w:val="0"/>
                <w:sz w:val="16"/>
              </w:rPr>
              <w:t>P1</w:t>
            </w:r>
          </w:p>
        </w:tc>
      </w:tr>
      <w:tr>
        <w:tc>
          <w:tcPr>
            <w:tcW w:type="dxa" w:w="3456"/>
            <w:vAlign w:val="top"/>
          </w:tcPr>
          <w:p>
            <w:r/>
            <w:r>
              <w:rPr>
                <w:b w:val="0"/>
                <w:sz w:val="16"/>
              </w:rPr>
              <w:t>Analytics</w:t>
            </w:r>
          </w:p>
        </w:tc>
        <w:tc>
          <w:tcPr>
            <w:tcW w:type="dxa" w:w="3456"/>
            <w:vAlign w:val="top"/>
          </w:tcPr>
          <w:p>
            <w:r/>
            <w:r>
              <w:rPr>
                <w:b w:val="0"/>
                <w:sz w:val="16"/>
              </w:rPr>
              <w:t>Operational dashboard, pending items, automation rate, time saved, corrections</w:t>
            </w:r>
          </w:p>
        </w:tc>
        <w:tc>
          <w:tcPr>
            <w:tcW w:type="dxa" w:w="3456"/>
            <w:vAlign w:val="top"/>
          </w:tcPr>
          <w:p>
            <w:r/>
            <w:r>
              <w:rPr>
                <w:b w:val="0"/>
                <w:sz w:val="16"/>
              </w:rPr>
              <w:t>P1</w:t>
            </w:r>
          </w:p>
        </w:tc>
      </w:tr>
      <w:tr>
        <w:tc>
          <w:tcPr>
            <w:tcW w:type="dxa" w:w="3456"/>
            <w:vAlign w:val="top"/>
          </w:tcPr>
          <w:p>
            <w:r/>
            <w:r>
              <w:rPr>
                <w:b w:val="0"/>
                <w:sz w:val="16"/>
              </w:rPr>
              <w:t>Billing</w:t>
            </w:r>
          </w:p>
        </w:tc>
        <w:tc>
          <w:tcPr>
            <w:tcW w:type="dxa" w:w="3456"/>
            <w:vAlign w:val="top"/>
          </w:tcPr>
          <w:p>
            <w:r/>
            <w:r>
              <w:rPr>
                <w:b w:val="0"/>
                <w:sz w:val="16"/>
              </w:rPr>
              <w:t>Plans, usage limits, subscription management, invoices</w:t>
            </w:r>
          </w:p>
        </w:tc>
        <w:tc>
          <w:tcPr>
            <w:tcW w:type="dxa" w:w="3456"/>
            <w:vAlign w:val="top"/>
          </w:tcPr>
          <w:p>
            <w:r/>
            <w:r>
              <w:rPr>
                <w:b w:val="0"/>
                <w:sz w:val="16"/>
              </w:rPr>
              <w:t>P1</w:t>
            </w:r>
          </w:p>
        </w:tc>
      </w:tr>
      <w:tr>
        <w:tc>
          <w:tcPr>
            <w:tcW w:type="dxa" w:w="3456"/>
            <w:vAlign w:val="top"/>
          </w:tcPr>
          <w:p>
            <w:r/>
            <w:r>
              <w:rPr>
                <w:b w:val="0"/>
                <w:sz w:val="16"/>
              </w:rPr>
              <w:t>Advanced Integrations</w:t>
            </w:r>
          </w:p>
        </w:tc>
        <w:tc>
          <w:tcPr>
            <w:tcW w:type="dxa" w:w="3456"/>
            <w:vAlign w:val="top"/>
          </w:tcPr>
          <w:p>
            <w:r/>
            <w:r>
              <w:rPr>
                <w:b w:val="0"/>
                <w:sz w:val="16"/>
              </w:rPr>
              <w:t>Accounting, calendar, CRM, Zapier/Make, API access</w:t>
            </w:r>
          </w:p>
        </w:tc>
        <w:tc>
          <w:tcPr>
            <w:tcW w:type="dxa" w:w="3456"/>
            <w:vAlign w:val="top"/>
          </w:tcPr>
          <w:p>
            <w:r/>
            <w:r>
              <w:rPr>
                <w:b w:val="0"/>
                <w:sz w:val="16"/>
              </w:rPr>
              <w:t>P2</w:t>
            </w:r>
          </w:p>
        </w:tc>
      </w:tr>
    </w:tbl>
    <w:p/>
    <w:p>
      <w:pPr>
        <w:pStyle w:val="Heading1"/>
      </w:pPr>
      <w:r>
        <w:t>10. MVP Definition</w:t>
      </w:r>
    </w:p>
    <w:p>
      <w:pPr>
        <w:pStyle w:val="Heading2"/>
      </w:pPr>
      <w:r>
        <w:t>10.1 MVP Must-Have Capabilities</w:t>
      </w:r>
    </w:p>
    <w:p>
      <w:pPr>
        <w:pStyle w:val="ListBullet"/>
      </w:pPr>
      <w:r>
        <w:t>Workspace creation, authentication, RBAC, and onboarding wizard.</w:t>
      </w:r>
    </w:p>
    <w:p>
      <w:pPr>
        <w:pStyle w:val="ListBullet"/>
      </w:pPr>
      <w:r>
        <w:t>WhatsApp Cloud API inbound webhook handling for text, media, and voice notes.</w:t>
      </w:r>
    </w:p>
    <w:p>
      <w:pPr>
        <w:pStyle w:val="ListBullet"/>
      </w:pPr>
      <w:r>
        <w:t>Email forwarding ingestion and manual upload ingestion.</w:t>
      </w:r>
    </w:p>
    <w:p>
      <w:pPr>
        <w:pStyle w:val="ListBullet"/>
      </w:pPr>
      <w:r>
        <w:t>Unified inbox with thread view, source attachments, assignment, status, and labels.</w:t>
      </w:r>
    </w:p>
    <w:p>
      <w:pPr>
        <w:pStyle w:val="ListBullet"/>
      </w:pPr>
      <w:r>
        <w:t>AI pipeline for transcription, OCR, classification, entity extraction, confidence, and suggested action creation.</w:t>
      </w:r>
    </w:p>
    <w:p>
      <w:pPr>
        <w:pStyle w:val="ListBullet"/>
      </w:pPr>
      <w:r>
        <w:t>Action cards for quote draft, invoice draft, task, reminder, follow-up message, and customer update.</w:t>
      </w:r>
    </w:p>
    <w:p>
      <w:pPr>
        <w:pStyle w:val="ListBullet"/>
      </w:pPr>
      <w:r>
        <w:t>Human approval workflow and source-grounded explanation for every AI suggestion.</w:t>
      </w:r>
    </w:p>
    <w:p>
      <w:pPr>
        <w:pStyle w:val="ListBullet"/>
      </w:pPr>
      <w:r>
        <w:t>Customer/vendor profiles, product/service catalog, templates, and aliases.</w:t>
      </w:r>
    </w:p>
    <w:p>
      <w:pPr>
        <w:pStyle w:val="ListBullet"/>
      </w:pPr>
      <w:r>
        <w:t>Basic analytics dashboard and audit logs.</w:t>
      </w:r>
    </w:p>
    <w:p>
      <w:pPr>
        <w:pStyle w:val="Heading2"/>
      </w:pPr>
      <w:r>
        <w:t>10.2 Excluded From MVP</w:t>
      </w:r>
    </w:p>
    <w:p>
      <w:pPr>
        <w:pStyle w:val="ListBullet"/>
      </w:pPr>
      <w:r>
        <w:t>Full accounting ledger, tax filing, payroll, inventory management, ERP, or bank reconciliation.</w:t>
      </w:r>
    </w:p>
    <w:p>
      <w:pPr>
        <w:pStyle w:val="ListBullet"/>
      </w:pPr>
      <w:r>
        <w:t>Autonomous sending of invoices or legal/payment notices without approval.</w:t>
      </w:r>
    </w:p>
    <w:p>
      <w:pPr>
        <w:pStyle w:val="ListBullet"/>
      </w:pPr>
      <w:r>
        <w:t>Complex no-code workflow builder with branching UI beyond basic rules.</w:t>
      </w:r>
    </w:p>
    <w:p>
      <w:pPr>
        <w:pStyle w:val="ListBullet"/>
      </w:pPr>
      <w:r>
        <w:t>Native mobile apps; MVP is responsive web/PWA.</w:t>
      </w:r>
    </w:p>
    <w:p>
      <w:pPr>
        <w:pStyle w:val="ListBullet"/>
      </w:pPr>
      <w:r>
        <w:t>Regulated medical/legal/financial advice as a certified output.</w:t>
      </w:r>
    </w:p>
    <w:p>
      <w:pPr>
        <w:pStyle w:val="Heading1"/>
      </w:pPr>
      <w:r>
        <w:t>11. Success Metrics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top"/>
            <w:shd w:fill="1F4E79"/>
          </w:tcPr>
          <w:p>
            <w:r/>
            <w:r>
              <w:rPr>
                <w:b/>
                <w:color w:val="FFFFFF"/>
                <w:sz w:val="15"/>
              </w:rPr>
              <w:t>Metric</w:t>
            </w:r>
          </w:p>
        </w:tc>
        <w:tc>
          <w:tcPr>
            <w:tcW w:type="dxa" w:w="3456"/>
            <w:vAlign w:val="top"/>
            <w:shd w:fill="1F4E79"/>
          </w:tcPr>
          <w:p>
            <w:r/>
            <w:r>
              <w:rPr>
                <w:b/>
                <w:color w:val="FFFFFF"/>
                <w:sz w:val="15"/>
              </w:rPr>
              <w:t>Definition</w:t>
            </w:r>
          </w:p>
        </w:tc>
        <w:tc>
          <w:tcPr>
            <w:tcW w:type="dxa" w:w="3456"/>
            <w:vAlign w:val="top"/>
            <w:shd w:fill="1F4E79"/>
          </w:tcPr>
          <w:p>
            <w:r/>
            <w:r>
              <w:rPr>
                <w:b/>
                <w:color w:val="FFFFFF"/>
                <w:sz w:val="15"/>
              </w:rPr>
              <w:t>Target for beta</w:t>
            </w:r>
          </w:p>
        </w:tc>
      </w:tr>
      <w:tr>
        <w:tc>
          <w:tcPr>
            <w:tcW w:type="dxa" w:w="3456"/>
            <w:vAlign w:val="top"/>
          </w:tcPr>
          <w:p>
            <w:r/>
            <w:r>
              <w:rPr>
                <w:b w:val="0"/>
                <w:sz w:val="15"/>
              </w:rPr>
              <w:t>Activation rate</w:t>
            </w:r>
          </w:p>
        </w:tc>
        <w:tc>
          <w:tcPr>
            <w:tcW w:type="dxa" w:w="3456"/>
            <w:vAlign w:val="top"/>
          </w:tcPr>
          <w:p>
            <w:r/>
            <w:r>
              <w:rPr>
                <w:b w:val="0"/>
                <w:sz w:val="15"/>
              </w:rPr>
              <w:t>Percentage of workspaces that connect at least one channel and process 10 inbound items</w:t>
            </w:r>
          </w:p>
        </w:tc>
        <w:tc>
          <w:tcPr>
            <w:tcW w:type="dxa" w:w="3456"/>
            <w:vAlign w:val="top"/>
          </w:tcPr>
          <w:p>
            <w:r/>
            <w:r>
              <w:rPr>
                <w:b w:val="0"/>
                <w:sz w:val="15"/>
              </w:rPr>
              <w:t>&gt;= 60%</w:t>
            </w:r>
          </w:p>
        </w:tc>
      </w:tr>
      <w:tr>
        <w:tc>
          <w:tcPr>
            <w:tcW w:type="dxa" w:w="3456"/>
            <w:vAlign w:val="top"/>
          </w:tcPr>
          <w:p>
            <w:r/>
            <w:r>
              <w:rPr>
                <w:b w:val="0"/>
                <w:sz w:val="15"/>
              </w:rPr>
              <w:t>Weekly active organizations</w:t>
            </w:r>
          </w:p>
        </w:tc>
        <w:tc>
          <w:tcPr>
            <w:tcW w:type="dxa" w:w="3456"/>
            <w:vAlign w:val="top"/>
          </w:tcPr>
          <w:p>
            <w:r/>
            <w:r>
              <w:rPr>
                <w:b w:val="0"/>
                <w:sz w:val="15"/>
              </w:rPr>
              <w:t>Organizations completing at least 5 actions per week</w:t>
            </w:r>
          </w:p>
        </w:tc>
        <w:tc>
          <w:tcPr>
            <w:tcW w:type="dxa" w:w="3456"/>
            <w:vAlign w:val="top"/>
          </w:tcPr>
          <w:p>
            <w:r/>
            <w:r>
              <w:rPr>
                <w:b w:val="0"/>
                <w:sz w:val="15"/>
              </w:rPr>
              <w:t>&gt;= 50% of activated orgs</w:t>
            </w:r>
          </w:p>
        </w:tc>
      </w:tr>
      <w:tr>
        <w:tc>
          <w:tcPr>
            <w:tcW w:type="dxa" w:w="3456"/>
            <w:vAlign w:val="top"/>
          </w:tcPr>
          <w:p>
            <w:r/>
            <w:r>
              <w:rPr>
                <w:b w:val="0"/>
                <w:sz w:val="15"/>
              </w:rPr>
              <w:t>Action completion rate</w:t>
            </w:r>
          </w:p>
        </w:tc>
        <w:tc>
          <w:tcPr>
            <w:tcW w:type="dxa" w:w="3456"/>
            <w:vAlign w:val="top"/>
          </w:tcPr>
          <w:p>
            <w:r/>
            <w:r>
              <w:rPr>
                <w:b w:val="0"/>
                <w:sz w:val="15"/>
              </w:rPr>
              <w:t>AI suggestions approved or edited into completed actions</w:t>
            </w:r>
          </w:p>
        </w:tc>
        <w:tc>
          <w:tcPr>
            <w:tcW w:type="dxa" w:w="3456"/>
            <w:vAlign w:val="top"/>
          </w:tcPr>
          <w:p>
            <w:r/>
            <w:r>
              <w:rPr>
                <w:b w:val="0"/>
                <w:sz w:val="15"/>
              </w:rPr>
              <w:t>&gt;= 45% during beta</w:t>
            </w:r>
          </w:p>
        </w:tc>
      </w:tr>
      <w:tr>
        <w:tc>
          <w:tcPr>
            <w:tcW w:type="dxa" w:w="3456"/>
            <w:vAlign w:val="top"/>
          </w:tcPr>
          <w:p>
            <w:r/>
            <w:r>
              <w:rPr>
                <w:b w:val="0"/>
                <w:sz w:val="15"/>
              </w:rPr>
              <w:t>Correction rate</w:t>
            </w:r>
          </w:p>
        </w:tc>
        <w:tc>
          <w:tcPr>
            <w:tcW w:type="dxa" w:w="3456"/>
            <w:vAlign w:val="top"/>
          </w:tcPr>
          <w:p>
            <w:r/>
            <w:r>
              <w:rPr>
                <w:b w:val="0"/>
                <w:sz w:val="15"/>
              </w:rPr>
              <w:t>Percentage of extracted fields corrected by users</w:t>
            </w:r>
          </w:p>
        </w:tc>
        <w:tc>
          <w:tcPr>
            <w:tcW w:type="dxa" w:w="3456"/>
            <w:vAlign w:val="top"/>
          </w:tcPr>
          <w:p>
            <w:r/>
            <w:r>
              <w:rPr>
                <w:b w:val="0"/>
                <w:sz w:val="15"/>
              </w:rPr>
              <w:t>&lt;= 20% for target workflows</w:t>
            </w:r>
          </w:p>
        </w:tc>
      </w:tr>
      <w:tr>
        <w:tc>
          <w:tcPr>
            <w:tcW w:type="dxa" w:w="3456"/>
            <w:vAlign w:val="top"/>
          </w:tcPr>
          <w:p>
            <w:r/>
            <w:r>
              <w:rPr>
                <w:b w:val="0"/>
                <w:sz w:val="15"/>
              </w:rPr>
              <w:t>Time to first value</w:t>
            </w:r>
          </w:p>
        </w:tc>
        <w:tc>
          <w:tcPr>
            <w:tcW w:type="dxa" w:w="3456"/>
            <w:vAlign w:val="top"/>
          </w:tcPr>
          <w:p>
            <w:r/>
            <w:r>
              <w:rPr>
                <w:b w:val="0"/>
                <w:sz w:val="15"/>
              </w:rPr>
              <w:t>Time from sign-up to first useful action card</w:t>
            </w:r>
          </w:p>
        </w:tc>
        <w:tc>
          <w:tcPr>
            <w:tcW w:type="dxa" w:w="3456"/>
            <w:vAlign w:val="top"/>
          </w:tcPr>
          <w:p>
            <w:r/>
            <w:r>
              <w:rPr>
                <w:b w:val="0"/>
                <w:sz w:val="15"/>
              </w:rPr>
              <w:t>&lt;= 15 minutes</w:t>
            </w:r>
          </w:p>
        </w:tc>
      </w:tr>
      <w:tr>
        <w:tc>
          <w:tcPr>
            <w:tcW w:type="dxa" w:w="3456"/>
            <w:vAlign w:val="top"/>
          </w:tcPr>
          <w:p>
            <w:r/>
            <w:r>
              <w:rPr>
                <w:b w:val="0"/>
                <w:sz w:val="15"/>
              </w:rPr>
              <w:t>Quote turnaround improvement</w:t>
            </w:r>
          </w:p>
        </w:tc>
        <w:tc>
          <w:tcPr>
            <w:tcW w:type="dxa" w:w="3456"/>
            <w:vAlign w:val="top"/>
          </w:tcPr>
          <w:p>
            <w:r/>
            <w:r>
              <w:rPr>
                <w:b w:val="0"/>
                <w:sz w:val="15"/>
              </w:rPr>
              <w:t>Reduction in time from inquiry to quote</w:t>
            </w:r>
          </w:p>
        </w:tc>
        <w:tc>
          <w:tcPr>
            <w:tcW w:type="dxa" w:w="3456"/>
            <w:vAlign w:val="top"/>
          </w:tcPr>
          <w:p>
            <w:r/>
            <w:r>
              <w:rPr>
                <w:b w:val="0"/>
                <w:sz w:val="15"/>
              </w:rPr>
              <w:t>&gt;= 30% in design partner accounts</w:t>
            </w:r>
          </w:p>
        </w:tc>
      </w:tr>
      <w:tr>
        <w:tc>
          <w:tcPr>
            <w:tcW w:type="dxa" w:w="3456"/>
            <w:vAlign w:val="top"/>
          </w:tcPr>
          <w:p>
            <w:r/>
            <w:r>
              <w:rPr>
                <w:b w:val="0"/>
                <w:sz w:val="15"/>
              </w:rPr>
              <w:t>Payment follow-up coverage</w:t>
            </w:r>
          </w:p>
        </w:tc>
        <w:tc>
          <w:tcPr>
            <w:tcW w:type="dxa" w:w="3456"/>
            <w:vAlign w:val="top"/>
          </w:tcPr>
          <w:p>
            <w:r/>
            <w:r>
              <w:rPr>
                <w:b w:val="0"/>
                <w:sz w:val="15"/>
              </w:rPr>
              <w:t>Percentage of due/overdue invoices with scheduled follow-up</w:t>
            </w:r>
          </w:p>
        </w:tc>
        <w:tc>
          <w:tcPr>
            <w:tcW w:type="dxa" w:w="3456"/>
            <w:vAlign w:val="top"/>
          </w:tcPr>
          <w:p>
            <w:r/>
            <w:r>
              <w:rPr>
                <w:b w:val="0"/>
                <w:sz w:val="15"/>
              </w:rPr>
              <w:t>&gt;= 70%</w:t>
            </w:r>
          </w:p>
        </w:tc>
      </w:tr>
      <w:tr>
        <w:tc>
          <w:tcPr>
            <w:tcW w:type="dxa" w:w="3456"/>
            <w:vAlign w:val="top"/>
          </w:tcPr>
          <w:p>
            <w:r/>
            <w:r>
              <w:rPr>
                <w:b w:val="0"/>
                <w:sz w:val="15"/>
              </w:rPr>
              <w:t>90-day retention</w:t>
            </w:r>
          </w:p>
        </w:tc>
        <w:tc>
          <w:tcPr>
            <w:tcW w:type="dxa" w:w="3456"/>
            <w:vAlign w:val="top"/>
          </w:tcPr>
          <w:p>
            <w:r/>
            <w:r>
              <w:rPr>
                <w:b w:val="0"/>
                <w:sz w:val="15"/>
              </w:rPr>
              <w:t>Design partner orgs active after 90 days</w:t>
            </w:r>
          </w:p>
        </w:tc>
        <w:tc>
          <w:tcPr>
            <w:tcW w:type="dxa" w:w="3456"/>
            <w:vAlign w:val="top"/>
          </w:tcPr>
          <w:p>
            <w:r/>
            <w:r>
              <w:rPr>
                <w:b w:val="0"/>
                <w:sz w:val="15"/>
              </w:rPr>
              <w:t>&gt;= 50%</w:t>
            </w:r>
          </w:p>
        </w:tc>
      </w:tr>
    </w:tbl>
    <w:p/>
    <w:p>
      <w:pPr>
        <w:pStyle w:val="Heading1"/>
      </w:pPr>
      <w:r>
        <w:t>12. Monetization and Packaging</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shd w:fill="1F4E79"/>
          </w:tcPr>
          <w:p>
            <w:r/>
            <w:r>
              <w:rPr>
                <w:b/>
                <w:color w:val="FFFFFF"/>
                <w:sz w:val="15"/>
              </w:rPr>
              <w:t>Plan</w:t>
            </w:r>
          </w:p>
        </w:tc>
        <w:tc>
          <w:tcPr>
            <w:tcW w:type="dxa" w:w="2592"/>
            <w:vAlign w:val="top"/>
            <w:shd w:fill="1F4E79"/>
          </w:tcPr>
          <w:p>
            <w:r/>
            <w:r>
              <w:rPr>
                <w:b/>
                <w:color w:val="FFFFFF"/>
                <w:sz w:val="15"/>
              </w:rPr>
              <w:t>Target User</w:t>
            </w:r>
          </w:p>
        </w:tc>
        <w:tc>
          <w:tcPr>
            <w:tcW w:type="dxa" w:w="2592"/>
            <w:vAlign w:val="top"/>
            <w:shd w:fill="1F4E79"/>
          </w:tcPr>
          <w:p>
            <w:r/>
            <w:r>
              <w:rPr>
                <w:b/>
                <w:color w:val="FFFFFF"/>
                <w:sz w:val="15"/>
              </w:rPr>
              <w:t>Indicative Features</w:t>
            </w:r>
          </w:p>
        </w:tc>
        <w:tc>
          <w:tcPr>
            <w:tcW w:type="dxa" w:w="2592"/>
            <w:vAlign w:val="top"/>
            <w:shd w:fill="1F4E79"/>
          </w:tcPr>
          <w:p>
            <w:r/>
            <w:r>
              <w:rPr>
                <w:b/>
                <w:color w:val="FFFFFF"/>
                <w:sz w:val="15"/>
              </w:rPr>
              <w:t>Indicative Pricing</w:t>
            </w:r>
          </w:p>
        </w:tc>
      </w:tr>
      <w:tr>
        <w:tc>
          <w:tcPr>
            <w:tcW w:type="dxa" w:w="2592"/>
            <w:vAlign w:val="top"/>
          </w:tcPr>
          <w:p>
            <w:r/>
            <w:r>
              <w:rPr>
                <w:b w:val="0"/>
                <w:sz w:val="15"/>
              </w:rPr>
              <w:t>Solo</w:t>
            </w:r>
          </w:p>
        </w:tc>
        <w:tc>
          <w:tcPr>
            <w:tcW w:type="dxa" w:w="2592"/>
            <w:vAlign w:val="top"/>
          </w:tcPr>
          <w:p>
            <w:r/>
            <w:r>
              <w:rPr>
                <w:b w:val="0"/>
                <w:sz w:val="15"/>
              </w:rPr>
              <w:t>Freelancers and one-person operators</w:t>
            </w:r>
          </w:p>
        </w:tc>
        <w:tc>
          <w:tcPr>
            <w:tcW w:type="dxa" w:w="2592"/>
            <w:vAlign w:val="top"/>
          </w:tcPr>
          <w:p>
            <w:r/>
            <w:r>
              <w:rPr>
                <w:b w:val="0"/>
                <w:sz w:val="15"/>
              </w:rPr>
              <w:t>1 user, 1 channel, limited AI actions, basic tasks/reminders</w:t>
            </w:r>
          </w:p>
        </w:tc>
        <w:tc>
          <w:tcPr>
            <w:tcW w:type="dxa" w:w="2592"/>
            <w:vAlign w:val="top"/>
          </w:tcPr>
          <w:p>
            <w:r/>
            <w:r>
              <w:rPr>
                <w:b w:val="0"/>
                <w:sz w:val="15"/>
              </w:rPr>
              <w:t>$19-$29/month</w:t>
            </w:r>
          </w:p>
        </w:tc>
      </w:tr>
      <w:tr>
        <w:tc>
          <w:tcPr>
            <w:tcW w:type="dxa" w:w="2592"/>
            <w:vAlign w:val="top"/>
          </w:tcPr>
          <w:p>
            <w:r/>
            <w:r>
              <w:rPr>
                <w:b w:val="0"/>
                <w:sz w:val="15"/>
              </w:rPr>
              <w:t>Team</w:t>
            </w:r>
          </w:p>
        </w:tc>
        <w:tc>
          <w:tcPr>
            <w:tcW w:type="dxa" w:w="2592"/>
            <w:vAlign w:val="top"/>
          </w:tcPr>
          <w:p>
            <w:r/>
            <w:r>
              <w:rPr>
                <w:b w:val="0"/>
                <w:sz w:val="15"/>
              </w:rPr>
              <w:t>Small businesses with 2-10 users</w:t>
            </w:r>
          </w:p>
        </w:tc>
        <w:tc>
          <w:tcPr>
            <w:tcW w:type="dxa" w:w="2592"/>
            <w:vAlign w:val="top"/>
          </w:tcPr>
          <w:p>
            <w:r/>
            <w:r>
              <w:rPr>
                <w:b w:val="0"/>
                <w:sz w:val="15"/>
              </w:rPr>
              <w:t>Team inbox, catalog, quotes, invoices, workflow rules, analytics</w:t>
            </w:r>
          </w:p>
        </w:tc>
        <w:tc>
          <w:tcPr>
            <w:tcW w:type="dxa" w:w="2592"/>
            <w:vAlign w:val="top"/>
          </w:tcPr>
          <w:p>
            <w:r/>
            <w:r>
              <w:rPr>
                <w:b w:val="0"/>
                <w:sz w:val="15"/>
              </w:rPr>
              <w:t>$49-$99/month</w:t>
            </w:r>
          </w:p>
        </w:tc>
      </w:tr>
      <w:tr>
        <w:tc>
          <w:tcPr>
            <w:tcW w:type="dxa" w:w="2592"/>
            <w:vAlign w:val="top"/>
          </w:tcPr>
          <w:p>
            <w:r/>
            <w:r>
              <w:rPr>
                <w:b w:val="0"/>
                <w:sz w:val="15"/>
              </w:rPr>
              <w:t>Ops</w:t>
            </w:r>
          </w:p>
        </w:tc>
        <w:tc>
          <w:tcPr>
            <w:tcW w:type="dxa" w:w="2592"/>
            <w:vAlign w:val="top"/>
          </w:tcPr>
          <w:p>
            <w:r/>
            <w:r>
              <w:rPr>
                <w:b w:val="0"/>
                <w:sz w:val="15"/>
              </w:rPr>
              <w:t>Growing SMBs with finance/admin teams</w:t>
            </w:r>
          </w:p>
        </w:tc>
        <w:tc>
          <w:tcPr>
            <w:tcW w:type="dxa" w:w="2592"/>
            <w:vAlign w:val="top"/>
          </w:tcPr>
          <w:p>
            <w:r/>
            <w:r>
              <w:rPr>
                <w:b w:val="0"/>
                <w:sz w:val="15"/>
              </w:rPr>
              <w:t>Approvals, advanced roles, higher usage, integrations, priority support</w:t>
            </w:r>
          </w:p>
        </w:tc>
        <w:tc>
          <w:tcPr>
            <w:tcW w:type="dxa" w:w="2592"/>
            <w:vAlign w:val="top"/>
          </w:tcPr>
          <w:p>
            <w:r/>
            <w:r>
              <w:rPr>
                <w:b w:val="0"/>
                <w:sz w:val="15"/>
              </w:rPr>
              <w:t>$149-$299/month</w:t>
            </w:r>
          </w:p>
        </w:tc>
      </w:tr>
      <w:tr>
        <w:tc>
          <w:tcPr>
            <w:tcW w:type="dxa" w:w="2592"/>
            <w:vAlign w:val="top"/>
          </w:tcPr>
          <w:p>
            <w:r/>
            <w:r>
              <w:rPr>
                <w:b w:val="0"/>
                <w:sz w:val="15"/>
              </w:rPr>
              <w:t>Usage Add-ons</w:t>
            </w:r>
          </w:p>
        </w:tc>
        <w:tc>
          <w:tcPr>
            <w:tcW w:type="dxa" w:w="2592"/>
            <w:vAlign w:val="top"/>
          </w:tcPr>
          <w:p>
            <w:r/>
            <w:r>
              <w:rPr>
                <w:b w:val="0"/>
                <w:sz w:val="15"/>
              </w:rPr>
              <w:t>High-volume users</w:t>
            </w:r>
          </w:p>
        </w:tc>
        <w:tc>
          <w:tcPr>
            <w:tcW w:type="dxa" w:w="2592"/>
            <w:vAlign w:val="top"/>
          </w:tcPr>
          <w:p>
            <w:r/>
            <w:r>
              <w:rPr>
                <w:b w:val="0"/>
                <w:sz w:val="15"/>
              </w:rPr>
              <w:t>Additional OCR pages, voice minutes, AI actions, storage, channels</w:t>
            </w:r>
          </w:p>
        </w:tc>
        <w:tc>
          <w:tcPr>
            <w:tcW w:type="dxa" w:w="2592"/>
            <w:vAlign w:val="top"/>
          </w:tcPr>
          <w:p>
            <w:r/>
            <w:r>
              <w:rPr>
                <w:b w:val="0"/>
                <w:sz w:val="15"/>
              </w:rPr>
              <w:t>Usage-based</w:t>
            </w:r>
          </w:p>
        </w:tc>
      </w:tr>
    </w:tbl>
    <w:p/>
    <w:p>
      <w:pPr>
        <w:pStyle w:val="Heading1"/>
      </w:pPr>
      <w:r>
        <w:t>13. Go-to-Market Plan</w:t>
      </w:r>
    </w:p>
    <w:p>
      <w:pPr>
        <w:pStyle w:val="ListNumber"/>
      </w:pPr>
      <w:r>
        <w:t>Recruit 20-30 design partners from two verticals where WhatsApp, quotes, invoices, and follow-ups are frequent.</w:t>
      </w:r>
    </w:p>
    <w:p>
      <w:pPr>
        <w:pStyle w:val="ListNumber"/>
      </w:pPr>
      <w:r>
        <w:t>Manually observe their current workflow for one week and map every recurring inbound-to-action path.</w:t>
      </w:r>
    </w:p>
    <w:p>
      <w:pPr>
        <w:pStyle w:val="ListNumber"/>
      </w:pPr>
      <w:r>
        <w:t>Configure product/service catalog, templates, and action thresholds for each design partner.</w:t>
      </w:r>
    </w:p>
    <w:p>
      <w:pPr>
        <w:pStyle w:val="ListNumber"/>
      </w:pPr>
      <w:r>
        <w:t>Measure baseline quote response time, missed follow-ups, pending payment count, and admin hours before using the product.</w:t>
      </w:r>
    </w:p>
    <w:p>
      <w:pPr>
        <w:pStyle w:val="ListNumber"/>
      </w:pPr>
      <w:r>
        <w:t>Launch beta with human-in-the-loop review and weekly feedback calls.</w:t>
      </w:r>
    </w:p>
    <w:p>
      <w:pPr>
        <w:pStyle w:val="ListNumber"/>
      </w:pPr>
      <w:r>
        <w:t>Publish ROI case studies after measurable improvement: faster quotes, recovered payments, fewer missed deadlines, saved admin hours.</w:t>
      </w:r>
    </w:p>
    <w:p>
      <w:pPr>
        <w:pStyle w:val="ListNumber"/>
      </w:pPr>
      <w:r>
        <w:t>Scale through vertical templates such as wholesaler, clinic, agency, travel operator, and home service provider.</w:t>
      </w:r>
    </w:p>
    <w:p>
      <w:pPr>
        <w:pStyle w:val="Heading1"/>
      </w:pPr>
      <w:r>
        <w:t>14. Roadmap</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top"/>
            <w:shd w:fill="1F4E79"/>
          </w:tcPr>
          <w:p>
            <w:r/>
            <w:r>
              <w:rPr>
                <w:b/>
                <w:color w:val="FFFFFF"/>
                <w:sz w:val="15"/>
              </w:rPr>
              <w:t>Phase</w:t>
            </w:r>
          </w:p>
        </w:tc>
        <w:tc>
          <w:tcPr>
            <w:tcW w:type="dxa" w:w="3456"/>
            <w:vAlign w:val="top"/>
            <w:shd w:fill="1F4E79"/>
          </w:tcPr>
          <w:p>
            <w:r/>
            <w:r>
              <w:rPr>
                <w:b/>
                <w:color w:val="FFFFFF"/>
                <w:sz w:val="15"/>
              </w:rPr>
              <w:t>Timeline</w:t>
            </w:r>
          </w:p>
        </w:tc>
        <w:tc>
          <w:tcPr>
            <w:tcW w:type="dxa" w:w="3456"/>
            <w:vAlign w:val="top"/>
            <w:shd w:fill="1F4E79"/>
          </w:tcPr>
          <w:p>
            <w:r/>
            <w:r>
              <w:rPr>
                <w:b/>
                <w:color w:val="FFFFFF"/>
                <w:sz w:val="15"/>
              </w:rPr>
              <w:t>Outcome</w:t>
            </w:r>
          </w:p>
        </w:tc>
      </w:tr>
      <w:tr>
        <w:tc>
          <w:tcPr>
            <w:tcW w:type="dxa" w:w="3456"/>
            <w:vAlign w:val="top"/>
          </w:tcPr>
          <w:p>
            <w:r/>
            <w:r>
              <w:rPr>
                <w:b w:val="0"/>
                <w:sz w:val="15"/>
              </w:rPr>
              <w:t>Phase 0 - Discovery</w:t>
            </w:r>
          </w:p>
        </w:tc>
        <w:tc>
          <w:tcPr>
            <w:tcW w:type="dxa" w:w="3456"/>
            <w:vAlign w:val="top"/>
          </w:tcPr>
          <w:p>
            <w:r/>
            <w:r>
              <w:rPr>
                <w:b w:val="0"/>
                <w:sz w:val="15"/>
              </w:rPr>
              <w:t>Weeks 1-2</w:t>
            </w:r>
          </w:p>
        </w:tc>
        <w:tc>
          <w:tcPr>
            <w:tcW w:type="dxa" w:w="3456"/>
            <w:vAlign w:val="top"/>
          </w:tcPr>
          <w:p>
            <w:r/>
            <w:r>
              <w:rPr>
                <w:b w:val="0"/>
                <w:sz w:val="15"/>
              </w:rPr>
              <w:t>Finalize vertical, interviews, workflow maps, prototype screens, integration feasibility</w:t>
            </w:r>
          </w:p>
        </w:tc>
      </w:tr>
      <w:tr>
        <w:tc>
          <w:tcPr>
            <w:tcW w:type="dxa" w:w="3456"/>
            <w:vAlign w:val="top"/>
          </w:tcPr>
          <w:p>
            <w:r/>
            <w:r>
              <w:rPr>
                <w:b w:val="0"/>
                <w:sz w:val="15"/>
              </w:rPr>
              <w:t>Phase 1 - MVP Foundation</w:t>
            </w:r>
          </w:p>
        </w:tc>
        <w:tc>
          <w:tcPr>
            <w:tcW w:type="dxa" w:w="3456"/>
            <w:vAlign w:val="top"/>
          </w:tcPr>
          <w:p>
            <w:r/>
            <w:r>
              <w:rPr>
                <w:b w:val="0"/>
                <w:sz w:val="15"/>
              </w:rPr>
              <w:t>Weeks 3-8</w:t>
            </w:r>
          </w:p>
        </w:tc>
        <w:tc>
          <w:tcPr>
            <w:tcW w:type="dxa" w:w="3456"/>
            <w:vAlign w:val="top"/>
          </w:tcPr>
          <w:p>
            <w:r/>
            <w:r>
              <w:rPr>
                <w:b w:val="0"/>
                <w:sz w:val="15"/>
              </w:rPr>
              <w:t>Auth, workspace, inbox, WhatsApp/email/upload ingestion, object storage, audit logs</w:t>
            </w:r>
          </w:p>
        </w:tc>
      </w:tr>
      <w:tr>
        <w:tc>
          <w:tcPr>
            <w:tcW w:type="dxa" w:w="3456"/>
            <w:vAlign w:val="top"/>
          </w:tcPr>
          <w:p>
            <w:r/>
            <w:r>
              <w:rPr>
                <w:b w:val="0"/>
                <w:sz w:val="15"/>
              </w:rPr>
              <w:t>Phase 2 - AI Action Layer</w:t>
            </w:r>
          </w:p>
        </w:tc>
        <w:tc>
          <w:tcPr>
            <w:tcW w:type="dxa" w:w="3456"/>
            <w:vAlign w:val="top"/>
          </w:tcPr>
          <w:p>
            <w:r/>
            <w:r>
              <w:rPr>
                <w:b w:val="0"/>
                <w:sz w:val="15"/>
              </w:rPr>
              <w:t>Weeks 9-14</w:t>
            </w:r>
          </w:p>
        </w:tc>
        <w:tc>
          <w:tcPr>
            <w:tcW w:type="dxa" w:w="3456"/>
            <w:vAlign w:val="top"/>
          </w:tcPr>
          <w:p>
            <w:r/>
            <w:r>
              <w:rPr>
                <w:b w:val="0"/>
                <w:sz w:val="15"/>
              </w:rPr>
              <w:t>Transcription, OCR, classification, extraction, action cards, human review</w:t>
            </w:r>
          </w:p>
        </w:tc>
      </w:tr>
      <w:tr>
        <w:tc>
          <w:tcPr>
            <w:tcW w:type="dxa" w:w="3456"/>
            <w:vAlign w:val="top"/>
          </w:tcPr>
          <w:p>
            <w:r/>
            <w:r>
              <w:rPr>
                <w:b w:val="0"/>
                <w:sz w:val="15"/>
              </w:rPr>
              <w:t>Phase 3 - Business Workflows</w:t>
            </w:r>
          </w:p>
        </w:tc>
        <w:tc>
          <w:tcPr>
            <w:tcW w:type="dxa" w:w="3456"/>
            <w:vAlign w:val="top"/>
          </w:tcPr>
          <w:p>
            <w:r/>
            <w:r>
              <w:rPr>
                <w:b w:val="0"/>
                <w:sz w:val="15"/>
              </w:rPr>
              <w:t>Weeks 15-20</w:t>
            </w:r>
          </w:p>
        </w:tc>
        <w:tc>
          <w:tcPr>
            <w:tcW w:type="dxa" w:w="3456"/>
            <w:vAlign w:val="top"/>
          </w:tcPr>
          <w:p>
            <w:r/>
            <w:r>
              <w:rPr>
                <w:b w:val="0"/>
                <w:sz w:val="15"/>
              </w:rPr>
              <w:t>Quotes, invoices, reminders, follow-ups, catalog, templates, analytics</w:t>
            </w:r>
          </w:p>
        </w:tc>
      </w:tr>
      <w:tr>
        <w:tc>
          <w:tcPr>
            <w:tcW w:type="dxa" w:w="3456"/>
            <w:vAlign w:val="top"/>
          </w:tcPr>
          <w:p>
            <w:r/>
            <w:r>
              <w:rPr>
                <w:b w:val="0"/>
                <w:sz w:val="15"/>
              </w:rPr>
              <w:t>Phase 4 - Beta Hardening</w:t>
            </w:r>
          </w:p>
        </w:tc>
        <w:tc>
          <w:tcPr>
            <w:tcW w:type="dxa" w:w="3456"/>
            <w:vAlign w:val="top"/>
          </w:tcPr>
          <w:p>
            <w:r/>
            <w:r>
              <w:rPr>
                <w:b w:val="0"/>
                <w:sz w:val="15"/>
              </w:rPr>
              <w:t>Weeks 21-24</w:t>
            </w:r>
          </w:p>
        </w:tc>
        <w:tc>
          <w:tcPr>
            <w:tcW w:type="dxa" w:w="3456"/>
            <w:vAlign w:val="top"/>
          </w:tcPr>
          <w:p>
            <w:r/>
            <w:r>
              <w:rPr>
                <w:b w:val="0"/>
                <w:sz w:val="15"/>
              </w:rPr>
              <w:t>Reliability, observability, billing, usage limits, security hardening, feedback loops</w:t>
            </w:r>
          </w:p>
        </w:tc>
      </w:tr>
      <w:tr>
        <w:tc>
          <w:tcPr>
            <w:tcW w:type="dxa" w:w="3456"/>
            <w:vAlign w:val="top"/>
          </w:tcPr>
          <w:p>
            <w:r/>
            <w:r>
              <w:rPr>
                <w:b w:val="0"/>
                <w:sz w:val="15"/>
              </w:rPr>
              <w:t>Phase 5 - Vertical Expansion</w:t>
            </w:r>
          </w:p>
        </w:tc>
        <w:tc>
          <w:tcPr>
            <w:tcW w:type="dxa" w:w="3456"/>
            <w:vAlign w:val="top"/>
          </w:tcPr>
          <w:p>
            <w:r/>
            <w:r>
              <w:rPr>
                <w:b w:val="0"/>
                <w:sz w:val="15"/>
              </w:rPr>
              <w:t>Post-MVP</w:t>
            </w:r>
          </w:p>
        </w:tc>
        <w:tc>
          <w:tcPr>
            <w:tcW w:type="dxa" w:w="3456"/>
            <w:vAlign w:val="top"/>
          </w:tcPr>
          <w:p>
            <w:r/>
            <w:r>
              <w:rPr>
                <w:b w:val="0"/>
                <w:sz w:val="15"/>
              </w:rPr>
              <w:t>Accounting/calendar/CRM sync, advanced workflows, more channels, consumer paperwork mode</w:t>
            </w:r>
          </w:p>
        </w:tc>
      </w:tr>
    </w:tbl>
    <w:p/>
    <w:p>
      <w:pPr>
        <w:pStyle w:val="Heading1"/>
      </w:pPr>
      <w:r>
        <w:t>15. Risks and Mitigations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top"/>
            <w:shd w:fill="1F4E79"/>
          </w:tcPr>
          <w:p>
            <w:r/>
            <w:r>
              <w:rPr>
                <w:b/>
                <w:color w:val="FFFFFF"/>
                <w:sz w:val="14"/>
              </w:rPr>
              <w:t>Risk</w:t>
            </w:r>
          </w:p>
        </w:tc>
        <w:tc>
          <w:tcPr>
            <w:tcW w:type="dxa" w:w="3456"/>
            <w:vAlign w:val="top"/>
            <w:shd w:fill="1F4E79"/>
          </w:tcPr>
          <w:p>
            <w:r/>
            <w:r>
              <w:rPr>
                <w:b/>
                <w:color w:val="FFFFFF"/>
                <w:sz w:val="14"/>
              </w:rPr>
              <w:t>Impact</w:t>
            </w:r>
          </w:p>
        </w:tc>
        <w:tc>
          <w:tcPr>
            <w:tcW w:type="dxa" w:w="3456"/>
            <w:vAlign w:val="top"/>
            <w:shd w:fill="1F4E79"/>
          </w:tcPr>
          <w:p>
            <w:r/>
            <w:r>
              <w:rPr>
                <w:b/>
                <w:color w:val="FFFFFF"/>
                <w:sz w:val="14"/>
              </w:rPr>
              <w:t>Mitigation</w:t>
            </w:r>
          </w:p>
        </w:tc>
      </w:tr>
      <w:tr>
        <w:tc>
          <w:tcPr>
            <w:tcW w:type="dxa" w:w="3456"/>
            <w:vAlign w:val="top"/>
          </w:tcPr>
          <w:p>
            <w:r/>
            <w:r>
              <w:rPr>
                <w:b w:val="0"/>
                <w:sz w:val="14"/>
              </w:rPr>
              <w:t>Platform dependence on WhatsApp/Meta</w:t>
            </w:r>
          </w:p>
        </w:tc>
        <w:tc>
          <w:tcPr>
            <w:tcW w:type="dxa" w:w="3456"/>
            <w:vAlign w:val="top"/>
          </w:tcPr>
          <w:p>
            <w:r/>
            <w:r>
              <w:rPr>
                <w:b w:val="0"/>
                <w:sz w:val="14"/>
              </w:rPr>
              <w:t>Policy/pricing/API changes can affect acquisition and margins</w:t>
            </w:r>
          </w:p>
        </w:tc>
        <w:tc>
          <w:tcPr>
            <w:tcW w:type="dxa" w:w="3456"/>
            <w:vAlign w:val="top"/>
          </w:tcPr>
          <w:p>
            <w:r/>
            <w:r>
              <w:rPr>
                <w:b w:val="0"/>
                <w:sz w:val="14"/>
              </w:rPr>
              <w:t>Use official APIs, add email/uploads early, maintain channel-agnostic architecture</w:t>
            </w:r>
          </w:p>
        </w:tc>
      </w:tr>
      <w:tr>
        <w:tc>
          <w:tcPr>
            <w:tcW w:type="dxa" w:w="3456"/>
            <w:vAlign w:val="top"/>
          </w:tcPr>
          <w:p>
            <w:r/>
            <w:r>
              <w:rPr>
                <w:b w:val="0"/>
                <w:sz w:val="14"/>
              </w:rPr>
              <w:t>AI hallucination or wrong extraction</w:t>
            </w:r>
          </w:p>
        </w:tc>
        <w:tc>
          <w:tcPr>
            <w:tcW w:type="dxa" w:w="3456"/>
            <w:vAlign w:val="top"/>
          </w:tcPr>
          <w:p>
            <w:r/>
            <w:r>
              <w:rPr>
                <w:b w:val="0"/>
                <w:sz w:val="14"/>
              </w:rPr>
              <w:t>Incorrect invoices, reminders, or customer messages can damage trust</w:t>
            </w:r>
          </w:p>
        </w:tc>
        <w:tc>
          <w:tcPr>
            <w:tcW w:type="dxa" w:w="3456"/>
            <w:vAlign w:val="top"/>
          </w:tcPr>
          <w:p>
            <w:r/>
            <w:r>
              <w:rPr>
                <w:b w:val="0"/>
                <w:sz w:val="14"/>
              </w:rPr>
              <w:t>Use source-grounded extraction, confidence thresholds, human approval, audit trail</w:t>
            </w:r>
          </w:p>
        </w:tc>
      </w:tr>
      <w:tr>
        <w:tc>
          <w:tcPr>
            <w:tcW w:type="dxa" w:w="3456"/>
            <w:vAlign w:val="top"/>
          </w:tcPr>
          <w:p>
            <w:r/>
            <w:r>
              <w:rPr>
                <w:b w:val="0"/>
                <w:sz w:val="14"/>
              </w:rPr>
              <w:t>Scope creep into ERP/CRM/accounting</w:t>
            </w:r>
          </w:p>
        </w:tc>
        <w:tc>
          <w:tcPr>
            <w:tcW w:type="dxa" w:w="3456"/>
            <w:vAlign w:val="top"/>
          </w:tcPr>
          <w:p>
            <w:r/>
            <w:r>
              <w:rPr>
                <w:b w:val="0"/>
                <w:sz w:val="14"/>
              </w:rPr>
              <w:t>Build becomes too large and unfocused</w:t>
            </w:r>
          </w:p>
        </w:tc>
        <w:tc>
          <w:tcPr>
            <w:tcW w:type="dxa" w:w="3456"/>
            <w:vAlign w:val="top"/>
          </w:tcPr>
          <w:p>
            <w:r/>
            <w:r>
              <w:rPr>
                <w:b w:val="0"/>
                <w:sz w:val="14"/>
              </w:rPr>
              <w:t>Limit MVP to inbound-to-action workflows and integrate with existing systems later</w:t>
            </w:r>
          </w:p>
        </w:tc>
      </w:tr>
      <w:tr>
        <w:tc>
          <w:tcPr>
            <w:tcW w:type="dxa" w:w="3456"/>
            <w:vAlign w:val="top"/>
          </w:tcPr>
          <w:p>
            <w:r/>
            <w:r>
              <w:rPr>
                <w:b w:val="0"/>
                <w:sz w:val="14"/>
              </w:rPr>
              <w:t>Low willingness to pay</w:t>
            </w:r>
          </w:p>
        </w:tc>
        <w:tc>
          <w:tcPr>
            <w:tcW w:type="dxa" w:w="3456"/>
            <w:vAlign w:val="top"/>
          </w:tcPr>
          <w:p>
            <w:r/>
            <w:r>
              <w:rPr>
                <w:b w:val="0"/>
                <w:sz w:val="14"/>
              </w:rPr>
              <w:t>Users like the product but do not subscribe</w:t>
            </w:r>
          </w:p>
        </w:tc>
        <w:tc>
          <w:tcPr>
            <w:tcW w:type="dxa" w:w="3456"/>
            <w:vAlign w:val="top"/>
          </w:tcPr>
          <w:p>
            <w:r/>
            <w:r>
              <w:rPr>
                <w:b w:val="0"/>
                <w:sz w:val="14"/>
              </w:rPr>
              <w:t>Prioritize cash-flow and admin-hour ROI workflows and measure value weekly</w:t>
            </w:r>
          </w:p>
        </w:tc>
      </w:tr>
      <w:tr>
        <w:tc>
          <w:tcPr>
            <w:tcW w:type="dxa" w:w="3456"/>
            <w:vAlign w:val="top"/>
          </w:tcPr>
          <w:p>
            <w:r/>
            <w:r>
              <w:rPr>
                <w:b w:val="0"/>
                <w:sz w:val="14"/>
              </w:rPr>
              <w:t>High AI/OCR cost</w:t>
            </w:r>
          </w:p>
        </w:tc>
        <w:tc>
          <w:tcPr>
            <w:tcW w:type="dxa" w:w="3456"/>
            <w:vAlign w:val="top"/>
          </w:tcPr>
          <w:p>
            <w:r/>
            <w:r>
              <w:rPr>
                <w:b w:val="0"/>
                <w:sz w:val="14"/>
              </w:rPr>
              <w:t>Margins shrink at scale</w:t>
            </w:r>
          </w:p>
        </w:tc>
        <w:tc>
          <w:tcPr>
            <w:tcW w:type="dxa" w:w="3456"/>
            <w:vAlign w:val="top"/>
          </w:tcPr>
          <w:p>
            <w:r/>
            <w:r>
              <w:rPr>
                <w:b w:val="0"/>
                <w:sz w:val="14"/>
              </w:rPr>
              <w:t>Usage limits, batching, model routing, caching, field-level extraction, cost dashboards</w:t>
            </w:r>
          </w:p>
        </w:tc>
      </w:tr>
      <w:tr>
        <w:tc>
          <w:tcPr>
            <w:tcW w:type="dxa" w:w="3456"/>
            <w:vAlign w:val="top"/>
          </w:tcPr>
          <w:p>
            <w:r/>
            <w:r>
              <w:rPr>
                <w:b w:val="0"/>
                <w:sz w:val="14"/>
              </w:rPr>
              <w:t>Data privacy concerns</w:t>
            </w:r>
          </w:p>
        </w:tc>
        <w:tc>
          <w:tcPr>
            <w:tcW w:type="dxa" w:w="3456"/>
            <w:vAlign w:val="top"/>
          </w:tcPr>
          <w:p>
            <w:r/>
            <w:r>
              <w:rPr>
                <w:b w:val="0"/>
                <w:sz w:val="14"/>
              </w:rPr>
              <w:t>SMBs may hesitate to connect messages and documents</w:t>
            </w:r>
          </w:p>
        </w:tc>
        <w:tc>
          <w:tcPr>
            <w:tcW w:type="dxa" w:w="3456"/>
            <w:vAlign w:val="top"/>
          </w:tcPr>
          <w:p>
            <w:r/>
            <w:r>
              <w:rPr>
                <w:b w:val="0"/>
                <w:sz w:val="14"/>
              </w:rPr>
              <w:t>Transparent security, data controls, retention settings, no training without consent</w:t>
            </w:r>
          </w:p>
        </w:tc>
      </w:tr>
    </w:tbl>
    <w:p/>
    <w:p>
      <w:pPr>
        <w:pStyle w:val="Heading1"/>
      </w:pPr>
      <w:r>
        <w:t>16. Acceptance Criteria</w:t>
      </w:r>
    </w:p>
    <w:p>
      <w:pPr>
        <w:pStyle w:val="ListBullet"/>
      </w:pPr>
      <w:r>
        <w:t>A new workspace can sign up, configure business profile, invite users, and connect at least one ingestion channel.</w:t>
      </w:r>
    </w:p>
    <w:p>
      <w:pPr>
        <w:pStyle w:val="ListBullet"/>
      </w:pPr>
      <w:r>
        <w:t>Inbound WhatsApp, email-forwarded, and uploaded items appear in the unified inbox with attachments and processing status.</w:t>
      </w:r>
    </w:p>
    <w:p>
      <w:pPr>
        <w:pStyle w:val="ListBullet"/>
      </w:pPr>
      <w:r>
        <w:t>The system generates action suggestions with visible source evidence and confidence scores.</w:t>
      </w:r>
    </w:p>
    <w:p>
      <w:pPr>
        <w:pStyle w:val="ListBullet"/>
      </w:pPr>
      <w:r>
        <w:t>Users can approve, edit, reject, or defer suggestions, and each decision is logged.</w:t>
      </w:r>
    </w:p>
    <w:p>
      <w:pPr>
        <w:pStyle w:val="ListBullet"/>
      </w:pPr>
      <w:r>
        <w:t>The product can create draft quote, draft invoice, task, reminder, and payment follow-up from representative test inputs.</w:t>
      </w:r>
    </w:p>
    <w:p>
      <w:pPr>
        <w:pStyle w:val="ListBullet"/>
      </w:pPr>
      <w:r>
        <w:t>The product supports at least English and Roman Urdu/Urdu-like customer text handling for target beta workflows.</w:t>
      </w:r>
    </w:p>
    <w:p>
      <w:pPr>
        <w:pStyle w:val="ListBullet"/>
      </w:pPr>
      <w:r>
        <w:t>The beta system can process design partner volume without losing inbound events and with visible error handling.</w:t>
      </w:r>
    </w:p>
    <w:p>
      <w:pPr>
        <w:pStyle w:val="Heading1"/>
      </w:pPr>
      <w:r>
        <w:t>17. References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top"/>
            <w:shd w:fill="1F4E79"/>
          </w:tcPr>
          <w:p>
            <w:r/>
            <w:r>
              <w:rPr>
                <w:b/>
                <w:color w:val="FFFFFF"/>
                <w:sz w:val="14"/>
              </w:rPr>
              <w:t>Source</w:t>
            </w:r>
          </w:p>
        </w:tc>
        <w:tc>
          <w:tcPr>
            <w:tcW w:type="dxa" w:w="3456"/>
            <w:vAlign w:val="top"/>
            <w:shd w:fill="1F4E79"/>
          </w:tcPr>
          <w:p>
            <w:r/>
            <w:r>
              <w:rPr>
                <w:b/>
                <w:color w:val="FFFFFF"/>
                <w:sz w:val="14"/>
              </w:rPr>
              <w:t>Relevance</w:t>
            </w:r>
          </w:p>
        </w:tc>
        <w:tc>
          <w:tcPr>
            <w:tcW w:type="dxa" w:w="3456"/>
            <w:vAlign w:val="top"/>
            <w:shd w:fill="1F4E79"/>
          </w:tcPr>
          <w:p>
            <w:r/>
            <w:r>
              <w:rPr>
                <w:b/>
                <w:color w:val="FFFFFF"/>
                <w:sz w:val="14"/>
              </w:rPr>
              <w:t>URL</w:t>
            </w:r>
          </w:p>
        </w:tc>
      </w:tr>
      <w:tr>
        <w:tc>
          <w:tcPr>
            <w:tcW w:type="dxa" w:w="3456"/>
            <w:vAlign w:val="top"/>
          </w:tcPr>
          <w:p>
            <w:r/>
            <w:r>
              <w:rPr>
                <w:b w:val="0"/>
                <w:sz w:val="14"/>
              </w:rPr>
              <w:t>OECD</w:t>
            </w:r>
          </w:p>
        </w:tc>
        <w:tc>
          <w:tcPr>
            <w:tcW w:type="dxa" w:w="3456"/>
            <w:vAlign w:val="top"/>
          </w:tcPr>
          <w:p>
            <w:r/>
            <w:r>
              <w:rPr>
                <w:b w:val="0"/>
                <w:sz w:val="14"/>
              </w:rPr>
              <w:t>SMEs and entrepreneurship: SMEs represent around 99% of firms across OECD countries and are major value/employment contributors.</w:t>
            </w:r>
          </w:p>
        </w:tc>
        <w:tc>
          <w:tcPr>
            <w:tcW w:type="dxa" w:w="3456"/>
            <w:vAlign w:val="top"/>
          </w:tcPr>
          <w:p>
            <w:r/>
            <w:r>
              <w:rPr>
                <w:b w:val="0"/>
                <w:sz w:val="14"/>
              </w:rPr>
              <w:t>https://www.oecd.org/en/topics/policy-issues/smes-and-entrepreneurship.html</w:t>
            </w:r>
          </w:p>
        </w:tc>
      </w:tr>
      <w:tr>
        <w:tc>
          <w:tcPr>
            <w:tcW w:type="dxa" w:w="3456"/>
            <w:vAlign w:val="top"/>
          </w:tcPr>
          <w:p>
            <w:r/>
            <w:r>
              <w:rPr>
                <w:b w:val="0"/>
                <w:sz w:val="14"/>
              </w:rPr>
              <w:t>World Bank</w:t>
            </w:r>
          </w:p>
        </w:tc>
        <w:tc>
          <w:tcPr>
            <w:tcW w:type="dxa" w:w="3456"/>
            <w:vAlign w:val="top"/>
          </w:tcPr>
          <w:p>
            <w:r/>
            <w:r>
              <w:rPr>
                <w:b w:val="0"/>
                <w:sz w:val="14"/>
              </w:rPr>
              <w:t>SME finance overview: SMEs represent around 90% of businesses and more than half of employment globally.</w:t>
            </w:r>
          </w:p>
        </w:tc>
        <w:tc>
          <w:tcPr>
            <w:tcW w:type="dxa" w:w="3456"/>
            <w:vAlign w:val="top"/>
          </w:tcPr>
          <w:p>
            <w:r/>
            <w:r>
              <w:rPr>
                <w:b w:val="0"/>
                <w:sz w:val="14"/>
              </w:rPr>
              <w:t>https://www.worldbank.org/ext/en/topic/competitiveness/small-and-medium-enterprises-smes-finance</w:t>
            </w:r>
          </w:p>
        </w:tc>
      </w:tr>
      <w:tr>
        <w:tc>
          <w:tcPr>
            <w:tcW w:type="dxa" w:w="3456"/>
            <w:vAlign w:val="top"/>
          </w:tcPr>
          <w:p>
            <w:r/>
            <w:r>
              <w:rPr>
                <w:b w:val="0"/>
                <w:sz w:val="14"/>
              </w:rPr>
              <w:t>WhatsApp Business</w:t>
            </w:r>
          </w:p>
        </w:tc>
        <w:tc>
          <w:tcPr>
            <w:tcW w:type="dxa" w:w="3456"/>
            <w:vAlign w:val="top"/>
          </w:tcPr>
          <w:p>
            <w:r/>
            <w:r>
              <w:rPr>
                <w:b w:val="0"/>
                <w:sz w:val="14"/>
              </w:rPr>
              <w:t>State of business messaging: consumers increasingly prefer messaging when communicating with businesses.</w:t>
            </w:r>
          </w:p>
        </w:tc>
        <w:tc>
          <w:tcPr>
            <w:tcW w:type="dxa" w:w="3456"/>
            <w:vAlign w:val="top"/>
          </w:tcPr>
          <w:p>
            <w:r/>
            <w:r>
              <w:rPr>
                <w:b w:val="0"/>
                <w:sz w:val="14"/>
              </w:rPr>
              <w:t>https://whatsappbusiness.com/resources/resource-library/state-of-business-messaging/</w:t>
            </w:r>
          </w:p>
        </w:tc>
      </w:tr>
      <w:tr>
        <w:tc>
          <w:tcPr>
            <w:tcW w:type="dxa" w:w="3456"/>
            <w:vAlign w:val="top"/>
          </w:tcPr>
          <w:p>
            <w:r/>
            <w:r>
              <w:rPr>
                <w:b w:val="0"/>
                <w:sz w:val="14"/>
              </w:rPr>
              <w:t>Meta</w:t>
            </w:r>
          </w:p>
        </w:tc>
        <w:tc>
          <w:tcPr>
            <w:tcW w:type="dxa" w:w="3456"/>
            <w:vAlign w:val="top"/>
          </w:tcPr>
          <w:p>
            <w:r/>
            <w:r>
              <w:rPr>
                <w:b w:val="0"/>
                <w:sz w:val="14"/>
              </w:rPr>
              <w:t>WhatsApp Business app has more than 200 million users globally; business messaging and AI agents are a major Meta focus.</w:t>
            </w:r>
          </w:p>
        </w:tc>
        <w:tc>
          <w:tcPr>
            <w:tcW w:type="dxa" w:w="3456"/>
            <w:vAlign w:val="top"/>
          </w:tcPr>
          <w:p>
            <w:r/>
            <w:r>
              <w:rPr>
                <w:b w:val="0"/>
                <w:sz w:val="14"/>
              </w:rPr>
              <w:t>https://about.fb.com/news/2023/12/supporting-small-businesses-to-unlock-the-power-of-digital-commerce/</w:t>
            </w:r>
          </w:p>
        </w:tc>
      </w:tr>
      <w:tr>
        <w:tc>
          <w:tcPr>
            <w:tcW w:type="dxa" w:w="3456"/>
            <w:vAlign w:val="top"/>
          </w:tcPr>
          <w:p>
            <w:r/>
            <w:r>
              <w:rPr>
                <w:b w:val="0"/>
                <w:sz w:val="14"/>
              </w:rPr>
              <w:t>KfW Research</w:t>
            </w:r>
          </w:p>
        </w:tc>
        <w:tc>
          <w:tcPr>
            <w:tcW w:type="dxa" w:w="3456"/>
            <w:vAlign w:val="top"/>
          </w:tcPr>
          <w:p>
            <w:r/>
            <w:r>
              <w:rPr>
                <w:b w:val="0"/>
                <w:sz w:val="14"/>
              </w:rPr>
              <w:t>SMEs spend around 7% of working time on administrative processes, creating a measurable automation opportunity.</w:t>
            </w:r>
          </w:p>
        </w:tc>
        <w:tc>
          <w:tcPr>
            <w:tcW w:type="dxa" w:w="3456"/>
            <w:vAlign w:val="top"/>
          </w:tcPr>
          <w:p>
            <w:r/>
            <w:r>
              <w:rPr>
                <w:b w:val="0"/>
                <w:sz w:val="14"/>
              </w:rPr>
              <w:t>https://www.kfw.de/PDF/Download-Center/Konzernthemen/Research/PDF-Dokumente-Fokus-Volkswirtschaft/Fokus-englische-Dateien/Fokus-2025-EN/Focus-No.-495-April-2025-Bureaucracy.pdf</w:t>
            </w:r>
          </w:p>
        </w:tc>
      </w:tr>
      <w:tr>
        <w:tc>
          <w:tcPr>
            <w:tcW w:type="dxa" w:w="3456"/>
            <w:vAlign w:val="top"/>
          </w:tcPr>
          <w:p>
            <w:r/>
            <w:r>
              <w:rPr>
                <w:b w:val="0"/>
                <w:sz w:val="14"/>
              </w:rPr>
              <w:t>U.S. Census Bureau</w:t>
            </w:r>
          </w:p>
        </w:tc>
        <w:tc>
          <w:tcPr>
            <w:tcW w:type="dxa" w:w="3456"/>
            <w:vAlign w:val="top"/>
          </w:tcPr>
          <w:p>
            <w:r/>
            <w:r>
              <w:rPr>
                <w:b w:val="0"/>
                <w:sz w:val="14"/>
              </w:rPr>
              <w:t>Business AI adoption remains uneven, with smallest businesses still underpenetrated by AI tools.</w:t>
            </w:r>
          </w:p>
        </w:tc>
        <w:tc>
          <w:tcPr>
            <w:tcW w:type="dxa" w:w="3456"/>
            <w:vAlign w:val="top"/>
          </w:tcPr>
          <w:p>
            <w:r/>
            <w:r>
              <w:rPr>
                <w:b w:val="0"/>
                <w:sz w:val="14"/>
              </w:rPr>
              <w:t>https://www.census.gov/library/stories/2026/05/ai-use-businesses.html</w:t>
            </w:r>
          </w:p>
        </w:tc>
      </w:tr>
      <w:tr>
        <w:tc>
          <w:tcPr>
            <w:tcW w:type="dxa" w:w="3456"/>
            <w:vAlign w:val="top"/>
          </w:tcPr>
          <w:p>
            <w:r/>
            <w:r>
              <w:rPr>
                <w:b w:val="0"/>
                <w:sz w:val="14"/>
              </w:rPr>
              <w:t>QuickBooks/Intuit</w:t>
            </w:r>
          </w:p>
        </w:tc>
        <w:tc>
          <w:tcPr>
            <w:tcW w:type="dxa" w:w="3456"/>
            <w:vAlign w:val="top"/>
          </w:tcPr>
          <w:p>
            <w:r/>
            <w:r>
              <w:rPr>
                <w:b w:val="0"/>
                <w:sz w:val="14"/>
              </w:rPr>
              <w:t>Small businesses face late payment problems and unpaid invoices, creating an ROI-driven wedge.</w:t>
            </w:r>
          </w:p>
        </w:tc>
        <w:tc>
          <w:tcPr>
            <w:tcW w:type="dxa" w:w="3456"/>
            <w:vAlign w:val="top"/>
          </w:tcPr>
          <w:p>
            <w:r/>
            <w:r>
              <w:rPr>
                <w:b w:val="0"/>
                <w:sz w:val="14"/>
              </w:rPr>
              <w:t>https://quickbooks.intuit.com/r/small-business-data/small-business-late-payments-report-2025/</w:t>
            </w:r>
          </w:p>
        </w:tc>
      </w:tr>
      <w:tr>
        <w:tc>
          <w:tcPr>
            <w:tcW w:type="dxa" w:w="3456"/>
            <w:vAlign w:val="top"/>
          </w:tcPr>
          <w:p>
            <w:r/>
            <w:r>
              <w:rPr>
                <w:b w:val="0"/>
                <w:sz w:val="14"/>
              </w:rPr>
              <w:t>WhatsApp Business Platform</w:t>
            </w:r>
          </w:p>
        </w:tc>
        <w:tc>
          <w:tcPr>
            <w:tcW w:type="dxa" w:w="3456"/>
            <w:vAlign w:val="top"/>
          </w:tcPr>
          <w:p>
            <w:r/>
            <w:r>
              <w:rPr>
                <w:b w:val="0"/>
                <w:sz w:val="14"/>
              </w:rPr>
              <w:t>Official platform pricing and policy constraints must be considered for per-message cost and compliant messaging.</w:t>
            </w:r>
          </w:p>
        </w:tc>
        <w:tc>
          <w:tcPr>
            <w:tcW w:type="dxa" w:w="3456"/>
            <w:vAlign w:val="top"/>
          </w:tcPr>
          <w:p>
            <w:r/>
            <w:r>
              <w:rPr>
                <w:b w:val="0"/>
                <w:sz w:val="14"/>
              </w:rPr>
              <w:t>https://whatsappbusiness.com/products/platform-pricing/</w:t>
            </w:r>
          </w:p>
        </w:tc>
      </w:tr>
    </w:tbl>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Confidential - Prepared for implementation planning - July 10,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ActionInbox AI | PRD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rPr>
      <w:rFonts w:ascii="Aptos" w:hAnsi="Aptos" w:eastAsia="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