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b/>
          <w:color w:val="1F4E79"/>
          <w:sz w:val="56"/>
        </w:rPr>
        <w:t>ActionInbox AI</w:t>
      </w:r>
    </w:p>
    <w:p>
      <w:pPr>
        <w:jc w:val="center"/>
      </w:pPr>
      <w:r>
        <w:rPr>
          <w:b/>
          <w:color w:val="2E75B6"/>
          <w:sz w:val="42"/>
        </w:rPr>
        <w:t>Software Requirements Specification</w:t>
      </w:r>
    </w:p>
    <w:p>
      <w:pPr>
        <w:jc w:val="center"/>
      </w:pPr>
      <w:r>
        <w:rPr>
          <w:i/>
          <w:sz w:val="22"/>
        </w:rPr>
        <w:t>Detailed functional, non-functional, data, interface, and acceptance requirements</w:t>
      </w:r>
    </w:p>
    <w:p>
      <w:r>
        <w:br/>
      </w:r>
    </w:p>
    <w:p>
      <w:pPr>
        <w:jc w:val="center"/>
      </w:pPr>
      <w:r>
        <w:rPr>
          <w:b/>
          <w:sz w:val="28"/>
        </w:rPr>
        <w:t>SRS</w:t>
      </w:r>
    </w:p>
    <w:p>
      <w:pPr>
        <w:jc w:val="center"/>
      </w:pPr>
      <w:r>
        <w:rPr>
          <w:sz w:val="20"/>
        </w:rPr>
        <w:t>Version 1.0 | July 10, 2026</w:t>
      </w:r>
    </w:p>
    <w:p>
      <w:pPr>
        <w:jc w:val="center"/>
      </w:pPr>
      <w:r>
        <w:rPr>
          <w:sz w:val="18"/>
        </w:rPr>
        <w:t>Status: Draft for founder, product, engineering, and design alignment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8"/>
              </w:rPr>
              <w:t>Field</w:t>
            </w:r>
          </w:p>
        </w:tc>
        <w:tc>
          <w:tcPr>
            <w:tcW w:type="dxa" w:w="5184"/>
            <w:vAlign w:val="top"/>
            <w:shd w:fill="1F4E79"/>
          </w:tcPr>
          <w:p>
            <w:r/>
            <w:r>
              <w:rPr>
                <w:b/>
                <w:color w:val="FFFFFF"/>
                <w:sz w:val="18"/>
              </w:rPr>
              <w:t>Value</w:t>
            </w:r>
          </w:p>
        </w:tc>
      </w:tr>
      <w:tr>
        <w:tc>
          <w:tcPr>
            <w:tcW w:type="dxa" w:w="5184"/>
            <w:vAlign w:val="top"/>
          </w:tcPr>
          <w:p>
            <w:r/>
            <w:r>
              <w:rPr>
                <w:b/>
                <w:sz w:val="17"/>
              </w:rPr>
              <w:t>Product</w:t>
            </w:r>
          </w:p>
        </w:tc>
        <w:tc>
          <w:tcPr>
            <w:tcW w:type="dxa" w:w="5184"/>
            <w:vAlign w:val="top"/>
          </w:tcPr>
          <w:p>
            <w:r/>
            <w:r>
              <w:rPr>
                <w:b w:val="0"/>
                <w:sz w:val="17"/>
              </w:rPr>
              <w:t>ActionInbox AI - Multilingual AI Inbox-to-Action OS for SMBs</w:t>
            </w:r>
          </w:p>
        </w:tc>
      </w:tr>
      <w:tr>
        <w:tc>
          <w:tcPr>
            <w:tcW w:type="dxa" w:w="5184"/>
            <w:vAlign w:val="top"/>
          </w:tcPr>
          <w:p>
            <w:r/>
            <w:r>
              <w:rPr>
                <w:b/>
                <w:sz w:val="17"/>
              </w:rPr>
              <w:t>Document purpose</w:t>
            </w:r>
          </w:p>
        </w:tc>
        <w:tc>
          <w:tcPr>
            <w:tcW w:type="dxa" w:w="5184"/>
            <w:vAlign w:val="top"/>
          </w:tcPr>
          <w:p>
            <w:r/>
            <w:r>
              <w:rPr>
                <w:b w:val="0"/>
                <w:sz w:val="17"/>
              </w:rPr>
              <w:t>Defines the complete software requirements baseline for design, development, QA, acceptance testing, and change control.</w:t>
            </w:r>
          </w:p>
        </w:tc>
      </w:tr>
      <w:tr>
        <w:tc>
          <w:tcPr>
            <w:tcW w:type="dxa" w:w="5184"/>
            <w:vAlign w:val="top"/>
          </w:tcPr>
          <w:p>
            <w:r/>
            <w:r>
              <w:rPr>
                <w:b/>
                <w:sz w:val="17"/>
              </w:rPr>
              <w:t>Version</w:t>
            </w:r>
          </w:p>
        </w:tc>
        <w:tc>
          <w:tcPr>
            <w:tcW w:type="dxa" w:w="5184"/>
            <w:vAlign w:val="top"/>
          </w:tcPr>
          <w:p>
            <w:r/>
            <w:r>
              <w:rPr>
                <w:b w:val="0"/>
                <w:sz w:val="17"/>
              </w:rPr>
              <w:t>1.0</w:t>
            </w:r>
          </w:p>
        </w:tc>
      </w:tr>
      <w:tr>
        <w:tc>
          <w:tcPr>
            <w:tcW w:type="dxa" w:w="5184"/>
            <w:vAlign w:val="top"/>
          </w:tcPr>
          <w:p>
            <w:r/>
            <w:r>
              <w:rPr>
                <w:b/>
                <w:sz w:val="17"/>
              </w:rPr>
              <w:t>Date</w:t>
            </w:r>
          </w:p>
        </w:tc>
        <w:tc>
          <w:tcPr>
            <w:tcW w:type="dxa" w:w="5184"/>
            <w:vAlign w:val="top"/>
          </w:tcPr>
          <w:p>
            <w:r/>
            <w:r>
              <w:rPr>
                <w:b w:val="0"/>
                <w:sz w:val="17"/>
              </w:rPr>
              <w:t>July 10, 2026</w:t>
            </w:r>
          </w:p>
        </w:tc>
      </w:tr>
      <w:tr>
        <w:tc>
          <w:tcPr>
            <w:tcW w:type="dxa" w:w="5184"/>
            <w:vAlign w:val="top"/>
          </w:tcPr>
          <w:p>
            <w:r/>
            <w:r>
              <w:rPr>
                <w:b/>
                <w:sz w:val="17"/>
              </w:rPr>
              <w:t>Prepared by</w:t>
            </w:r>
          </w:p>
        </w:tc>
        <w:tc>
          <w:tcPr>
            <w:tcW w:type="dxa" w:w="5184"/>
            <w:vAlign w:val="top"/>
          </w:tcPr>
          <w:p>
            <w:r/>
            <w:r>
              <w:rPr>
                <w:b w:val="0"/>
                <w:sz w:val="17"/>
              </w:rPr>
              <w:t>Product/Engineering Team</w:t>
            </w:r>
          </w:p>
        </w:tc>
      </w:tr>
      <w:tr>
        <w:tc>
          <w:tcPr>
            <w:tcW w:type="dxa" w:w="5184"/>
            <w:vAlign w:val="top"/>
          </w:tcPr>
          <w:p>
            <w:r/>
            <w:r>
              <w:rPr>
                <w:b/>
                <w:sz w:val="17"/>
              </w:rPr>
              <w:t>Primary audience</w:t>
            </w:r>
          </w:p>
        </w:tc>
        <w:tc>
          <w:tcPr>
            <w:tcW w:type="dxa" w:w="5184"/>
            <w:vAlign w:val="top"/>
          </w:tcPr>
          <w:p>
            <w:r/>
            <w:r>
              <w:rPr>
                <w:b w:val="0"/>
                <w:sz w:val="17"/>
              </w:rPr>
              <w:t>Founder, product manager, engineering lead, UI/UX designer, QA lead, and implementation team</w:t>
            </w:r>
          </w:p>
        </w:tc>
      </w:tr>
      <w:tr>
        <w:tc>
          <w:tcPr>
            <w:tcW w:type="dxa" w:w="5184"/>
            <w:vAlign w:val="top"/>
          </w:tcPr>
          <w:p>
            <w:r/>
            <w:r>
              <w:rPr>
                <w:b/>
                <w:sz w:val="17"/>
              </w:rPr>
              <w:t>Confidentiality</w:t>
            </w:r>
          </w:p>
        </w:tc>
        <w:tc>
          <w:tcPr>
            <w:tcW w:type="dxa" w:w="5184"/>
            <w:vAlign w:val="top"/>
          </w:tcPr>
          <w:p>
            <w:r/>
            <w:r>
              <w:rPr>
                <w:b w:val="0"/>
                <w:sz w:val="17"/>
              </w:rPr>
              <w:t>Internal planning document. Do not share externally without approval.</w:t>
            </w:r>
          </w:p>
        </w:tc>
      </w:tr>
    </w:tbl>
    <w:p/>
    <w:p>
      <w:pPr>
        <w:pStyle w:val="Heading2"/>
      </w:pPr>
      <w:r>
        <w:t>Working Assumptions</w:t>
      </w:r>
    </w:p>
    <w:p>
      <w:pPr>
        <w:pStyle w:val="ListBullet"/>
      </w:pPr>
      <w:r>
        <w:t>The product starts as a B2B SaaS for SMBs and later expands into prosumer/personal paperwork workflows.</w:t>
      </w:r>
    </w:p>
    <w:p>
      <w:pPr>
        <w:pStyle w:val="ListBullet"/>
      </w:pPr>
      <w:r>
        <w:t>The launch wedge is WhatsApp-first, but the architecture must remain channel-agnostic from day one.</w:t>
      </w:r>
    </w:p>
    <w:p>
      <w:pPr>
        <w:pStyle w:val="ListBullet"/>
      </w:pPr>
      <w:r>
        <w:t>High-stakes outputs such as invoices, legal obligations, tax notices, and payment messages require human approval before sending or finalization.</w:t>
      </w:r>
    </w:p>
    <w:p>
      <w:pPr>
        <w:pStyle w:val="ListBullet"/>
      </w:pPr>
      <w:r>
        <w:t>The product uses official APIs only. It must not rely on WhatsApp Web scraping, browser automation, or non-compliant message sending.</w:t>
      </w:r>
    </w:p>
    <w:p>
      <w:pPr>
        <w:pStyle w:val="ListBullet"/>
      </w:pPr>
      <w:r>
        <w:t>The first commercialization target is chat-native small businesses with repetitive quote, invoice, payment follow-up, and task workflows.</w:t>
      </w:r>
    </w:p>
    <w:p>
      <w:pPr>
        <w:pStyle w:val="ListBullet"/>
      </w:pPr>
      <w:r>
        <w:t>The MVP does not replace accounting software, CRM, or ERP. It orchestrates messy inbound information into ready-to-approve actions.</w:t>
      </w:r>
    </w:p>
    <w:p>
      <w:pPr>
        <w:pStyle w:val="Heading1"/>
      </w:pPr>
      <w:r>
        <w:t>Table of Contents</w:t>
      </w:r>
    </w:p>
    <w:p>
      <w:pPr>
        <w:ind w:left="0"/>
      </w:pPr>
      <w:r>
        <w:rPr>
          <w:sz w:val="19"/>
        </w:rPr>
        <w:t>1. Introduction</w:t>
      </w:r>
    </w:p>
    <w:p>
      <w:pPr>
        <w:ind w:left="0"/>
      </w:pPr>
      <w:r>
        <w:rPr>
          <w:sz w:val="19"/>
        </w:rPr>
        <w:t>2. Overall Description</w:t>
      </w:r>
    </w:p>
    <w:p>
      <w:pPr>
        <w:ind w:left="0"/>
      </w:pPr>
      <w:r>
        <w:rPr>
          <w:sz w:val="19"/>
        </w:rPr>
        <w:t>3. User Classes</w:t>
      </w:r>
    </w:p>
    <w:p>
      <w:pPr>
        <w:ind w:left="0"/>
      </w:pPr>
      <w:r>
        <w:rPr>
          <w:sz w:val="19"/>
        </w:rPr>
        <w:t>4. System Context</w:t>
      </w:r>
    </w:p>
    <w:p>
      <w:pPr>
        <w:ind w:left="0"/>
      </w:pPr>
      <w:r>
        <w:rPr>
          <w:sz w:val="19"/>
        </w:rPr>
        <w:t>5. Functional Requirements</w:t>
      </w:r>
    </w:p>
    <w:p>
      <w:pPr>
        <w:ind w:left="0"/>
      </w:pPr>
      <w:r>
        <w:rPr>
          <w:sz w:val="19"/>
        </w:rPr>
        <w:t>6. Non-Functional Requirements</w:t>
      </w:r>
    </w:p>
    <w:p>
      <w:pPr>
        <w:ind w:left="0"/>
      </w:pPr>
      <w:r>
        <w:rPr>
          <w:sz w:val="19"/>
        </w:rPr>
        <w:t>7. Data Requirements</w:t>
      </w:r>
    </w:p>
    <w:p>
      <w:pPr>
        <w:ind w:left="0"/>
      </w:pPr>
      <w:r>
        <w:rPr>
          <w:sz w:val="19"/>
        </w:rPr>
        <w:t>8. External Interface Requirements</w:t>
      </w:r>
    </w:p>
    <w:p>
      <w:pPr>
        <w:ind w:left="0"/>
      </w:pPr>
      <w:r>
        <w:rPr>
          <w:sz w:val="19"/>
        </w:rPr>
        <w:t>9. Business Rules</w:t>
      </w:r>
    </w:p>
    <w:p>
      <w:pPr>
        <w:ind w:left="0"/>
      </w:pPr>
      <w:r>
        <w:rPr>
          <w:sz w:val="19"/>
        </w:rPr>
        <w:t>10. Use Cases</w:t>
      </w:r>
    </w:p>
    <w:p>
      <w:pPr>
        <w:ind w:left="0"/>
      </w:pPr>
      <w:r>
        <w:rPr>
          <w:sz w:val="19"/>
        </w:rPr>
        <w:t>11. Acceptance and QA Requirements</w:t>
      </w:r>
    </w:p>
    <w:p>
      <w:pPr>
        <w:ind w:left="0"/>
      </w:pPr>
      <w:r>
        <w:rPr>
          <w:sz w:val="19"/>
        </w:rPr>
        <w:t>12. Traceability Matrix</w:t>
      </w:r>
    </w:p>
    <w:p>
      <w:pPr>
        <w:ind w:left="0"/>
      </w:pPr>
      <w:r>
        <w:rPr>
          <w:sz w:val="19"/>
        </w:rPr>
        <w:t>13. References</w:t>
      </w:r>
    </w:p>
    <w:p>
      <w:r>
        <w:br w:type="page"/>
      </w:r>
    </w:p>
    <w:p>
      <w:pPr>
        <w:pStyle w:val="Heading1"/>
      </w:pPr>
      <w:r>
        <w:t>1. Introduction</w:t>
      </w:r>
    </w:p>
    <w:p>
      <w:pPr>
        <w:pStyle w:val="Heading2"/>
      </w:pPr>
      <w:r>
        <w:t>1.1 Purpose</w:t>
      </w:r>
    </w:p>
    <w:p>
      <w:r>
        <w:t>This SRS defines the expected behavior and constraints for ActionInbox AI. It should be used by engineering, QA, design, product, and stakeholders as the source of truth for implementation and acceptance testing.</w:t>
      </w:r>
    </w:p>
    <w:p>
      <w:pPr>
        <w:pStyle w:val="Heading2"/>
      </w:pPr>
      <w:r>
        <w:t>1.2 Scope</w:t>
      </w:r>
    </w:p>
    <w:p>
      <w:r>
        <w:t>The system is a multi-tenant SaaS application that ingests unstructured business inputs from messaging, email, and uploaded documents, converts them into structured AI-assisted action suggestions, and allows authorized users to review, approve, complete, track, and audit those actions.</w:t>
      </w:r>
    </w:p>
    <w:p>
      <w:pPr>
        <w:pStyle w:val="Heading2"/>
      </w:pPr>
      <w:r>
        <w:t>1.3 Definitions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
              <w:rPr>
                <w:b/>
                <w:color w:val="FFFFFF"/>
                <w:sz w:val="16"/>
              </w:rPr>
              <w:t>Term</w:t>
            </w:r>
          </w:p>
        </w:tc>
        <w:tc>
          <w:tcPr>
            <w:tcW w:type="dxa" w:w="5184"/>
            <w:vAlign w:val="top"/>
            <w:shd w:fill="1F4E79"/>
          </w:tcPr>
          <w:p>
            <w:r/>
            <w:r>
              <w:rPr>
                <w:b/>
                <w:color w:val="FFFFFF"/>
                <w:sz w:val="16"/>
              </w:rPr>
              <w:t>Definition</w:t>
            </w:r>
          </w:p>
        </w:tc>
      </w:tr>
      <w:tr>
        <w:tc>
          <w:tcPr>
            <w:tcW w:type="dxa" w:w="5184"/>
            <w:vAlign w:val="top"/>
          </w:tcPr>
          <w:p>
            <w:r/>
            <w:r>
              <w:rPr>
                <w:b w:val="0"/>
                <w:sz w:val="16"/>
              </w:rPr>
              <w:t>Inbound item</w:t>
            </w:r>
          </w:p>
        </w:tc>
        <w:tc>
          <w:tcPr>
            <w:tcW w:type="dxa" w:w="5184"/>
            <w:vAlign w:val="top"/>
          </w:tcPr>
          <w:p>
            <w:r/>
            <w:r>
              <w:rPr>
                <w:b w:val="0"/>
                <w:sz w:val="16"/>
              </w:rPr>
              <w:t>Any incoming message, email, upload, document, image, audio file, or attachment processed by the system.</w:t>
            </w:r>
          </w:p>
        </w:tc>
      </w:tr>
      <w:tr>
        <w:tc>
          <w:tcPr>
            <w:tcW w:type="dxa" w:w="5184"/>
            <w:vAlign w:val="top"/>
          </w:tcPr>
          <w:p>
            <w:r/>
            <w:r>
              <w:rPr>
                <w:b w:val="0"/>
                <w:sz w:val="16"/>
              </w:rPr>
              <w:t>Action card</w:t>
            </w:r>
          </w:p>
        </w:tc>
        <w:tc>
          <w:tcPr>
            <w:tcW w:type="dxa" w:w="5184"/>
            <w:vAlign w:val="top"/>
          </w:tcPr>
          <w:p>
            <w:r/>
            <w:r>
              <w:rPr>
                <w:b w:val="0"/>
                <w:sz w:val="16"/>
              </w:rPr>
              <w:t>A structured AI-generated suggestion that can become a task, quote, invoice, reminder, follow-up, calendar event, or profile update.</w:t>
            </w:r>
          </w:p>
        </w:tc>
      </w:tr>
      <w:tr>
        <w:tc>
          <w:tcPr>
            <w:tcW w:type="dxa" w:w="5184"/>
            <w:vAlign w:val="top"/>
          </w:tcPr>
          <w:p>
            <w:r/>
            <w:r>
              <w:rPr>
                <w:b w:val="0"/>
                <w:sz w:val="16"/>
              </w:rPr>
              <w:t>Human-in-the-loop</w:t>
            </w:r>
          </w:p>
        </w:tc>
        <w:tc>
          <w:tcPr>
            <w:tcW w:type="dxa" w:w="5184"/>
            <w:vAlign w:val="top"/>
          </w:tcPr>
          <w:p>
            <w:r/>
            <w:r>
              <w:rPr>
                <w:b w:val="0"/>
                <w:sz w:val="16"/>
              </w:rPr>
              <w:t>Workflow pattern where the AI drafts or suggests, but a human confirms or edits before finalization.</w:t>
            </w:r>
          </w:p>
        </w:tc>
      </w:tr>
      <w:tr>
        <w:tc>
          <w:tcPr>
            <w:tcW w:type="dxa" w:w="5184"/>
            <w:vAlign w:val="top"/>
          </w:tcPr>
          <w:p>
            <w:r/>
            <w:r>
              <w:rPr>
                <w:b w:val="0"/>
                <w:sz w:val="16"/>
              </w:rPr>
              <w:t>Confidence score</w:t>
            </w:r>
          </w:p>
        </w:tc>
        <w:tc>
          <w:tcPr>
            <w:tcW w:type="dxa" w:w="5184"/>
            <w:vAlign w:val="top"/>
          </w:tcPr>
          <w:p>
            <w:r/>
            <w:r>
              <w:rPr>
                <w:b w:val="0"/>
                <w:sz w:val="16"/>
              </w:rPr>
              <w:t>Numerical or categorical indication of how reliable an extraction or suggestion is.</w:t>
            </w:r>
          </w:p>
        </w:tc>
      </w:tr>
      <w:tr>
        <w:tc>
          <w:tcPr>
            <w:tcW w:type="dxa" w:w="5184"/>
            <w:vAlign w:val="top"/>
          </w:tcPr>
          <w:p>
            <w:r/>
            <w:r>
              <w:rPr>
                <w:b w:val="0"/>
                <w:sz w:val="16"/>
              </w:rPr>
              <w:t>Tenant</w:t>
            </w:r>
          </w:p>
        </w:tc>
        <w:tc>
          <w:tcPr>
            <w:tcW w:type="dxa" w:w="5184"/>
            <w:vAlign w:val="top"/>
          </w:tcPr>
          <w:p>
            <w:r/>
            <w:r>
              <w:rPr>
                <w:b w:val="0"/>
                <w:sz w:val="16"/>
              </w:rPr>
              <w:t>A customer organization workspace with isolated data and permissions.</w:t>
            </w:r>
          </w:p>
        </w:tc>
      </w:tr>
      <w:tr>
        <w:tc>
          <w:tcPr>
            <w:tcW w:type="dxa" w:w="5184"/>
            <w:vAlign w:val="top"/>
          </w:tcPr>
          <w:p>
            <w:r/>
            <w:r>
              <w:rPr>
                <w:b w:val="0"/>
                <w:sz w:val="16"/>
              </w:rPr>
              <w:t>Business memory</w:t>
            </w:r>
          </w:p>
        </w:tc>
        <w:tc>
          <w:tcPr>
            <w:tcW w:type="dxa" w:w="5184"/>
            <w:vAlign w:val="top"/>
          </w:tcPr>
          <w:p>
            <w:r/>
            <w:r>
              <w:rPr>
                <w:b w:val="0"/>
                <w:sz w:val="16"/>
              </w:rPr>
              <w:t>Organization-specific entities and patterns, including customers, vendors, catalog items, aliases, templates, and rules.</w:t>
            </w:r>
          </w:p>
        </w:tc>
      </w:tr>
    </w:tbl>
    <w:p/>
    <w:p>
      <w:pPr>
        <w:pStyle w:val="Heading1"/>
      </w:pPr>
      <w:r>
        <w:t>2. Overall Description</w:t>
      </w:r>
    </w:p>
    <w:p>
      <w:pPr>
        <w:pStyle w:val="Heading2"/>
      </w:pPr>
      <w:r>
        <w:t>2.1 Product Perspective</w:t>
      </w:r>
    </w:p>
    <w:p>
      <w:r>
        <w:t>ActionInbox AI sits between communication channels and business execution systems. It does not replace WhatsApp, email, accounting, or CRM. It reads inbound work, understands it, and creates reliable next-step actions that users can approve.</w:t>
      </w:r>
    </w:p>
    <w:p>
      <w:pPr>
        <w:pStyle w:val="Heading2"/>
      </w:pPr>
      <w:r>
        <w:t>2.2 Product Functions</w:t>
      </w:r>
    </w:p>
    <w:p>
      <w:pPr>
        <w:pStyle w:val="ListBullet"/>
      </w:pPr>
      <w:r>
        <w:t>Authenticate users and manage organization workspaces.</w:t>
      </w:r>
    </w:p>
    <w:p>
      <w:pPr>
        <w:pStyle w:val="ListBullet"/>
      </w:pPr>
      <w:r>
        <w:t>Connect channels and ingest inbound content from official APIs and uploads.</w:t>
      </w:r>
    </w:p>
    <w:p>
      <w:pPr>
        <w:pStyle w:val="ListBullet"/>
      </w:pPr>
      <w:r>
        <w:t>Normalize unstructured content into a unified inbox.</w:t>
      </w:r>
    </w:p>
    <w:p>
      <w:pPr>
        <w:pStyle w:val="ListBullet"/>
      </w:pPr>
      <w:r>
        <w:t>Run AI processing for transcription, OCR, classification, extraction, confidence, and action generation.</w:t>
      </w:r>
    </w:p>
    <w:p>
      <w:pPr>
        <w:pStyle w:val="ListBullet"/>
      </w:pPr>
      <w:r>
        <w:t>Provide human review, approval, edit, rejection, and completion flows.</w:t>
      </w:r>
    </w:p>
    <w:p>
      <w:pPr>
        <w:pStyle w:val="ListBullet"/>
      </w:pPr>
      <w:r>
        <w:t>Create and manage tasks, reminders, quotes, invoices, contacts, documents, and follow-up messages.</w:t>
      </w:r>
    </w:p>
    <w:p>
      <w:pPr>
        <w:pStyle w:val="ListBullet"/>
      </w:pPr>
      <w:r>
        <w:t>Maintain business memory and use it for better extraction and drafting.</w:t>
      </w:r>
    </w:p>
    <w:p>
      <w:pPr>
        <w:pStyle w:val="ListBullet"/>
      </w:pPr>
      <w:r>
        <w:t>Track analytics, audit logs, usage, and billing entitlements.</w:t>
      </w:r>
    </w:p>
    <w:p>
      <w:pPr>
        <w:pStyle w:val="Heading1"/>
      </w:pPr>
      <w:r>
        <w:t>3. User Classes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5"/>
              </w:rPr>
              <w:t>User Class</w:t>
            </w:r>
          </w:p>
        </w:tc>
        <w:tc>
          <w:tcPr>
            <w:tcW w:type="dxa" w:w="3456"/>
            <w:vAlign w:val="top"/>
            <w:shd w:fill="1F4E79"/>
          </w:tcPr>
          <w:p>
            <w:r/>
            <w:r>
              <w:rPr>
                <w:b/>
                <w:color w:val="FFFFFF"/>
                <w:sz w:val="15"/>
              </w:rPr>
              <w:t>Description</w:t>
            </w:r>
          </w:p>
        </w:tc>
        <w:tc>
          <w:tcPr>
            <w:tcW w:type="dxa" w:w="3456"/>
            <w:vAlign w:val="top"/>
            <w:shd w:fill="1F4E79"/>
          </w:tcPr>
          <w:p>
            <w:r/>
            <w:r>
              <w:rPr>
                <w:b/>
                <w:color w:val="FFFFFF"/>
                <w:sz w:val="15"/>
              </w:rPr>
              <w:t>Key Permissions</w:t>
            </w:r>
          </w:p>
        </w:tc>
      </w:tr>
      <w:tr>
        <w:tc>
          <w:tcPr>
            <w:tcW w:type="dxa" w:w="3456"/>
            <w:vAlign w:val="top"/>
          </w:tcPr>
          <w:p>
            <w:r/>
            <w:r>
              <w:rPr>
                <w:b w:val="0"/>
                <w:sz w:val="15"/>
              </w:rPr>
              <w:t>Owner</w:t>
            </w:r>
          </w:p>
        </w:tc>
        <w:tc>
          <w:tcPr>
            <w:tcW w:type="dxa" w:w="3456"/>
            <w:vAlign w:val="top"/>
          </w:tcPr>
          <w:p>
            <w:r/>
            <w:r>
              <w:rPr>
                <w:b w:val="0"/>
                <w:sz w:val="15"/>
              </w:rPr>
              <w:t>Creates workspace and controls billing, roles, settings, and deletion</w:t>
            </w:r>
          </w:p>
        </w:tc>
        <w:tc>
          <w:tcPr>
            <w:tcW w:type="dxa" w:w="3456"/>
            <w:vAlign w:val="top"/>
          </w:tcPr>
          <w:p>
            <w:r/>
            <w:r>
              <w:rPr>
                <w:b w:val="0"/>
                <w:sz w:val="15"/>
              </w:rPr>
              <w:t>All permissions</w:t>
            </w:r>
          </w:p>
        </w:tc>
      </w:tr>
      <w:tr>
        <w:tc>
          <w:tcPr>
            <w:tcW w:type="dxa" w:w="3456"/>
            <w:vAlign w:val="top"/>
          </w:tcPr>
          <w:p>
            <w:r/>
            <w:r>
              <w:rPr>
                <w:b w:val="0"/>
                <w:sz w:val="15"/>
              </w:rPr>
              <w:t>Admin</w:t>
            </w:r>
          </w:p>
        </w:tc>
        <w:tc>
          <w:tcPr>
            <w:tcW w:type="dxa" w:w="3456"/>
            <w:vAlign w:val="top"/>
          </w:tcPr>
          <w:p>
            <w:r/>
            <w:r>
              <w:rPr>
                <w:b w:val="0"/>
                <w:sz w:val="15"/>
              </w:rPr>
              <w:t>Manages users, integrations, workflows, templates, and system settings</w:t>
            </w:r>
          </w:p>
        </w:tc>
        <w:tc>
          <w:tcPr>
            <w:tcW w:type="dxa" w:w="3456"/>
            <w:vAlign w:val="top"/>
          </w:tcPr>
          <w:p>
            <w:r/>
            <w:r>
              <w:rPr>
                <w:b w:val="0"/>
                <w:sz w:val="15"/>
              </w:rPr>
              <w:t>All except owner-only billing/deletion</w:t>
            </w:r>
          </w:p>
        </w:tc>
      </w:tr>
      <w:tr>
        <w:tc>
          <w:tcPr>
            <w:tcW w:type="dxa" w:w="3456"/>
            <w:vAlign w:val="top"/>
          </w:tcPr>
          <w:p>
            <w:r/>
            <w:r>
              <w:rPr>
                <w:b w:val="0"/>
                <w:sz w:val="15"/>
              </w:rPr>
              <w:t>Manager</w:t>
            </w:r>
          </w:p>
        </w:tc>
        <w:tc>
          <w:tcPr>
            <w:tcW w:type="dxa" w:w="3456"/>
            <w:vAlign w:val="top"/>
          </w:tcPr>
          <w:p>
            <w:r/>
            <w:r>
              <w:rPr>
                <w:b w:val="0"/>
                <w:sz w:val="15"/>
              </w:rPr>
              <w:t>Supervises inbox, approvals, team assignments, analytics</w:t>
            </w:r>
          </w:p>
        </w:tc>
        <w:tc>
          <w:tcPr>
            <w:tcW w:type="dxa" w:w="3456"/>
            <w:vAlign w:val="top"/>
          </w:tcPr>
          <w:p>
            <w:r/>
            <w:r>
              <w:rPr>
                <w:b w:val="0"/>
                <w:sz w:val="15"/>
              </w:rPr>
              <w:t>Approve, assign, configure limited workflows</w:t>
            </w:r>
          </w:p>
        </w:tc>
      </w:tr>
      <w:tr>
        <w:tc>
          <w:tcPr>
            <w:tcW w:type="dxa" w:w="3456"/>
            <w:vAlign w:val="top"/>
          </w:tcPr>
          <w:p>
            <w:r/>
            <w:r>
              <w:rPr>
                <w:b w:val="0"/>
                <w:sz w:val="15"/>
              </w:rPr>
              <w:t>Agent</w:t>
            </w:r>
          </w:p>
        </w:tc>
        <w:tc>
          <w:tcPr>
            <w:tcW w:type="dxa" w:w="3456"/>
            <w:vAlign w:val="top"/>
          </w:tcPr>
          <w:p>
            <w:r/>
            <w:r>
              <w:rPr>
                <w:b w:val="0"/>
                <w:sz w:val="15"/>
              </w:rPr>
              <w:t>Handles inbox replies, action cards, tasks, and customer updates</w:t>
            </w:r>
          </w:p>
        </w:tc>
        <w:tc>
          <w:tcPr>
            <w:tcW w:type="dxa" w:w="3456"/>
            <w:vAlign w:val="top"/>
          </w:tcPr>
          <w:p>
            <w:r/>
            <w:r>
              <w:rPr>
                <w:b w:val="0"/>
                <w:sz w:val="15"/>
              </w:rPr>
              <w:t>Process assigned items, create/edit actions</w:t>
            </w:r>
          </w:p>
        </w:tc>
      </w:tr>
      <w:tr>
        <w:tc>
          <w:tcPr>
            <w:tcW w:type="dxa" w:w="3456"/>
            <w:vAlign w:val="top"/>
          </w:tcPr>
          <w:p>
            <w:r/>
            <w:r>
              <w:rPr>
                <w:b w:val="0"/>
                <w:sz w:val="15"/>
              </w:rPr>
              <w:t>Finance User</w:t>
            </w:r>
          </w:p>
        </w:tc>
        <w:tc>
          <w:tcPr>
            <w:tcW w:type="dxa" w:w="3456"/>
            <w:vAlign w:val="top"/>
          </w:tcPr>
          <w:p>
            <w:r/>
            <w:r>
              <w:rPr>
                <w:b w:val="0"/>
                <w:sz w:val="15"/>
              </w:rPr>
              <w:t>Handles invoices, payment follow-ups, bills, payment proofs</w:t>
            </w:r>
          </w:p>
        </w:tc>
        <w:tc>
          <w:tcPr>
            <w:tcW w:type="dxa" w:w="3456"/>
            <w:vAlign w:val="top"/>
          </w:tcPr>
          <w:p>
            <w:r/>
            <w:r>
              <w:rPr>
                <w:b w:val="0"/>
                <w:sz w:val="15"/>
              </w:rPr>
              <w:t>Finance workflows, documents, exports</w:t>
            </w:r>
          </w:p>
        </w:tc>
      </w:tr>
      <w:tr>
        <w:tc>
          <w:tcPr>
            <w:tcW w:type="dxa" w:w="3456"/>
            <w:vAlign w:val="top"/>
          </w:tcPr>
          <w:p>
            <w:r/>
            <w:r>
              <w:rPr>
                <w:b w:val="0"/>
                <w:sz w:val="15"/>
              </w:rPr>
              <w:t>Viewer</w:t>
            </w:r>
          </w:p>
        </w:tc>
        <w:tc>
          <w:tcPr>
            <w:tcW w:type="dxa" w:w="3456"/>
            <w:vAlign w:val="top"/>
          </w:tcPr>
          <w:p>
            <w:r/>
            <w:r>
              <w:rPr>
                <w:b w:val="0"/>
                <w:sz w:val="15"/>
              </w:rPr>
              <w:t>Read-only visibility for reports and audit-friendly review</w:t>
            </w:r>
          </w:p>
        </w:tc>
        <w:tc>
          <w:tcPr>
            <w:tcW w:type="dxa" w:w="3456"/>
            <w:vAlign w:val="top"/>
          </w:tcPr>
          <w:p>
            <w:r/>
            <w:r>
              <w:rPr>
                <w:b w:val="0"/>
                <w:sz w:val="15"/>
              </w:rPr>
              <w:t>View only</w:t>
            </w:r>
          </w:p>
        </w:tc>
      </w:tr>
      <w:tr>
        <w:tc>
          <w:tcPr>
            <w:tcW w:type="dxa" w:w="3456"/>
            <w:vAlign w:val="top"/>
          </w:tcPr>
          <w:p>
            <w:r/>
            <w:r>
              <w:rPr>
                <w:b w:val="0"/>
                <w:sz w:val="15"/>
              </w:rPr>
              <w:t>System Admin</w:t>
            </w:r>
          </w:p>
        </w:tc>
        <w:tc>
          <w:tcPr>
            <w:tcW w:type="dxa" w:w="3456"/>
            <w:vAlign w:val="top"/>
          </w:tcPr>
          <w:p>
            <w:r/>
            <w:r>
              <w:rPr>
                <w:b w:val="0"/>
                <w:sz w:val="15"/>
              </w:rPr>
              <w:t>Internal platform operator for support and infrastructure health</w:t>
            </w:r>
          </w:p>
        </w:tc>
        <w:tc>
          <w:tcPr>
            <w:tcW w:type="dxa" w:w="3456"/>
            <w:vAlign w:val="top"/>
          </w:tcPr>
          <w:p>
            <w:r/>
            <w:r>
              <w:rPr>
                <w:b w:val="0"/>
                <w:sz w:val="15"/>
              </w:rPr>
              <w:t>No customer data access unless explicitly authorized and audited</w:t>
            </w:r>
          </w:p>
        </w:tc>
      </w:tr>
    </w:tbl>
    <w:p/>
    <w:p>
      <w:pPr>
        <w:pStyle w:val="Heading1"/>
      </w:pPr>
      <w:r>
        <w:t>4. System Context</w:t>
      </w:r>
    </w:p>
    <w:p>
      <w:r>
        <w:t>External systems include Meta/WhatsApp Cloud API, email providers, object storage, AI providers, OCR/transcription services, payment processor, calendar/accounting/CRM integrations, logging/monitoring tools, and notification services.</w:t>
      </w:r>
    </w:p>
    <w:p>
      <w:r>
        <w:t>Context diagram in text form:</w:t>
      </w:r>
    </w:p>
    <w:p>
      <w:pPr>
        <w:pStyle w:val="SmallText"/>
      </w:pPr>
      <w:r>
        <w:t>Customers/Vendors -&gt; WhatsApp/Email/Uploads -&gt; ActionInbox Ingestion -&gt; AI Understanding -&gt; Action Engine -&gt; Human Review -&gt; Replies/Tasks/Quotes/Invoices/Reminders/Integrations</w:t>
      </w:r>
    </w:p>
    <w:p>
      <w:pPr>
        <w:pStyle w:val="Heading1"/>
      </w:pPr>
      <w:r>
        <w:t>5. Functional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3"/>
              </w:rPr>
              <w:t>ID</w:t>
            </w:r>
          </w:p>
        </w:tc>
        <w:tc>
          <w:tcPr>
            <w:tcW w:type="dxa" w:w="3456"/>
            <w:vAlign w:val="top"/>
            <w:shd w:fill="1F4E79"/>
          </w:tcPr>
          <w:p>
            <w:r/>
            <w:r>
              <w:rPr>
                <w:b/>
                <w:color w:val="FFFFFF"/>
                <w:sz w:val="13"/>
              </w:rPr>
              <w:t>Requirement</w:t>
            </w:r>
          </w:p>
        </w:tc>
        <w:tc>
          <w:tcPr>
            <w:tcW w:type="dxa" w:w="3456"/>
            <w:vAlign w:val="top"/>
            <w:shd w:fill="1F4E79"/>
          </w:tcPr>
          <w:p>
            <w:r/>
            <w:r>
              <w:rPr>
                <w:b/>
                <w:color w:val="FFFFFF"/>
                <w:sz w:val="13"/>
              </w:rPr>
              <w:t>Priority</w:t>
            </w:r>
          </w:p>
        </w:tc>
      </w:tr>
      <w:tr>
        <w:tc>
          <w:tcPr>
            <w:tcW w:type="dxa" w:w="3456"/>
            <w:vAlign w:val="top"/>
          </w:tcPr>
          <w:p>
            <w:r/>
            <w:r>
              <w:rPr>
                <w:b w:val="0"/>
                <w:sz w:val="13"/>
              </w:rPr>
              <w:t>FR-001</w:t>
            </w:r>
          </w:p>
        </w:tc>
        <w:tc>
          <w:tcPr>
            <w:tcW w:type="dxa" w:w="3456"/>
            <w:vAlign w:val="top"/>
          </w:tcPr>
          <w:p>
            <w:r/>
            <w:r>
              <w:rPr>
                <w:b w:val="0"/>
                <w:sz w:val="13"/>
              </w:rPr>
              <w:t>The system shall allow users to create an organization workspace with business name, country, timezone, industry, language preferences, currency, and contact details.</w:t>
            </w:r>
          </w:p>
        </w:tc>
        <w:tc>
          <w:tcPr>
            <w:tcW w:type="dxa" w:w="3456"/>
            <w:vAlign w:val="top"/>
          </w:tcPr>
          <w:p>
            <w:r/>
            <w:r>
              <w:rPr>
                <w:b w:val="0"/>
                <w:sz w:val="13"/>
              </w:rPr>
              <w:t>Must</w:t>
            </w:r>
          </w:p>
        </w:tc>
      </w:tr>
      <w:tr>
        <w:tc>
          <w:tcPr>
            <w:tcW w:type="dxa" w:w="3456"/>
            <w:vAlign w:val="top"/>
          </w:tcPr>
          <w:p>
            <w:r/>
            <w:r>
              <w:rPr>
                <w:b w:val="0"/>
                <w:sz w:val="13"/>
              </w:rPr>
              <w:t>FR-002</w:t>
            </w:r>
          </w:p>
        </w:tc>
        <w:tc>
          <w:tcPr>
            <w:tcW w:type="dxa" w:w="3456"/>
            <w:vAlign w:val="top"/>
          </w:tcPr>
          <w:p>
            <w:r/>
            <w:r>
              <w:rPr>
                <w:b w:val="0"/>
                <w:sz w:val="13"/>
              </w:rPr>
              <w:t>The system shall support secure sign-up and login using email/password, magic link, and optional OAuth providers.</w:t>
            </w:r>
          </w:p>
        </w:tc>
        <w:tc>
          <w:tcPr>
            <w:tcW w:type="dxa" w:w="3456"/>
            <w:vAlign w:val="top"/>
          </w:tcPr>
          <w:p>
            <w:r/>
            <w:r>
              <w:rPr>
                <w:b w:val="0"/>
                <w:sz w:val="13"/>
              </w:rPr>
              <w:t>Must</w:t>
            </w:r>
          </w:p>
        </w:tc>
      </w:tr>
      <w:tr>
        <w:tc>
          <w:tcPr>
            <w:tcW w:type="dxa" w:w="3456"/>
            <w:vAlign w:val="top"/>
          </w:tcPr>
          <w:p>
            <w:r/>
            <w:r>
              <w:rPr>
                <w:b w:val="0"/>
                <w:sz w:val="13"/>
              </w:rPr>
              <w:t>FR-003</w:t>
            </w:r>
          </w:p>
        </w:tc>
        <w:tc>
          <w:tcPr>
            <w:tcW w:type="dxa" w:w="3456"/>
            <w:vAlign w:val="top"/>
          </w:tcPr>
          <w:p>
            <w:r/>
            <w:r>
              <w:rPr>
                <w:b w:val="0"/>
                <w:sz w:val="13"/>
              </w:rPr>
              <w:t>The system shall support role-based access control for owner, admin, manager, agent, finance, viewer, and custom roles.</w:t>
            </w:r>
          </w:p>
        </w:tc>
        <w:tc>
          <w:tcPr>
            <w:tcW w:type="dxa" w:w="3456"/>
            <w:vAlign w:val="top"/>
          </w:tcPr>
          <w:p>
            <w:r/>
            <w:r>
              <w:rPr>
                <w:b w:val="0"/>
                <w:sz w:val="13"/>
              </w:rPr>
              <w:t>Must</w:t>
            </w:r>
          </w:p>
        </w:tc>
      </w:tr>
      <w:tr>
        <w:tc>
          <w:tcPr>
            <w:tcW w:type="dxa" w:w="3456"/>
            <w:vAlign w:val="top"/>
          </w:tcPr>
          <w:p>
            <w:r/>
            <w:r>
              <w:rPr>
                <w:b w:val="0"/>
                <w:sz w:val="13"/>
              </w:rPr>
              <w:t>FR-004</w:t>
            </w:r>
          </w:p>
        </w:tc>
        <w:tc>
          <w:tcPr>
            <w:tcW w:type="dxa" w:w="3456"/>
            <w:vAlign w:val="top"/>
          </w:tcPr>
          <w:p>
            <w:r/>
            <w:r>
              <w:rPr>
                <w:b w:val="0"/>
                <w:sz w:val="13"/>
              </w:rPr>
              <w:t>The system shall allow an owner to invite team members and assign roles during or after onboarding.</w:t>
            </w:r>
          </w:p>
        </w:tc>
        <w:tc>
          <w:tcPr>
            <w:tcW w:type="dxa" w:w="3456"/>
            <w:vAlign w:val="top"/>
          </w:tcPr>
          <w:p>
            <w:r/>
            <w:r>
              <w:rPr>
                <w:b w:val="0"/>
                <w:sz w:val="13"/>
              </w:rPr>
              <w:t>Must</w:t>
            </w:r>
          </w:p>
        </w:tc>
      </w:tr>
      <w:tr>
        <w:tc>
          <w:tcPr>
            <w:tcW w:type="dxa" w:w="3456"/>
            <w:vAlign w:val="top"/>
          </w:tcPr>
          <w:p>
            <w:r/>
            <w:r>
              <w:rPr>
                <w:b w:val="0"/>
                <w:sz w:val="13"/>
              </w:rPr>
              <w:t>FR-005</w:t>
            </w:r>
          </w:p>
        </w:tc>
        <w:tc>
          <w:tcPr>
            <w:tcW w:type="dxa" w:w="3456"/>
            <w:vAlign w:val="top"/>
          </w:tcPr>
          <w:p>
            <w:r/>
            <w:r>
              <w:rPr>
                <w:b w:val="0"/>
                <w:sz w:val="13"/>
              </w:rPr>
              <w:t>The system shall let users connect an official WhatsApp Business Platform number through Meta Cloud API or an approved provider.</w:t>
            </w:r>
          </w:p>
        </w:tc>
        <w:tc>
          <w:tcPr>
            <w:tcW w:type="dxa" w:w="3456"/>
            <w:vAlign w:val="top"/>
          </w:tcPr>
          <w:p>
            <w:r/>
            <w:r>
              <w:rPr>
                <w:b w:val="0"/>
                <w:sz w:val="13"/>
              </w:rPr>
              <w:t>Must</w:t>
            </w:r>
          </w:p>
        </w:tc>
      </w:tr>
      <w:tr>
        <w:tc>
          <w:tcPr>
            <w:tcW w:type="dxa" w:w="3456"/>
            <w:vAlign w:val="top"/>
          </w:tcPr>
          <w:p>
            <w:r/>
            <w:r>
              <w:rPr>
                <w:b w:val="0"/>
                <w:sz w:val="13"/>
              </w:rPr>
              <w:t>FR-006</w:t>
            </w:r>
          </w:p>
        </w:tc>
        <w:tc>
          <w:tcPr>
            <w:tcW w:type="dxa" w:w="3456"/>
            <w:vAlign w:val="top"/>
          </w:tcPr>
          <w:p>
            <w:r/>
            <w:r>
              <w:rPr>
                <w:b w:val="0"/>
                <w:sz w:val="13"/>
              </w:rPr>
              <w:t>The system shall receive inbound WhatsApp text messages, images, documents, audio/voice notes, and supported media through webhooks.</w:t>
            </w:r>
          </w:p>
        </w:tc>
        <w:tc>
          <w:tcPr>
            <w:tcW w:type="dxa" w:w="3456"/>
            <w:vAlign w:val="top"/>
          </w:tcPr>
          <w:p>
            <w:r/>
            <w:r>
              <w:rPr>
                <w:b w:val="0"/>
                <w:sz w:val="13"/>
              </w:rPr>
              <w:t>Must</w:t>
            </w:r>
          </w:p>
        </w:tc>
      </w:tr>
      <w:tr>
        <w:tc>
          <w:tcPr>
            <w:tcW w:type="dxa" w:w="3456"/>
            <w:vAlign w:val="top"/>
          </w:tcPr>
          <w:p>
            <w:r/>
            <w:r>
              <w:rPr>
                <w:b w:val="0"/>
                <w:sz w:val="13"/>
              </w:rPr>
              <w:t>FR-007</w:t>
            </w:r>
          </w:p>
        </w:tc>
        <w:tc>
          <w:tcPr>
            <w:tcW w:type="dxa" w:w="3456"/>
            <w:vAlign w:val="top"/>
          </w:tcPr>
          <w:p>
            <w:r/>
            <w:r>
              <w:rPr>
                <w:b w:val="0"/>
                <w:sz w:val="13"/>
              </w:rPr>
              <w:t>The system shall support email ingestion through forwarding address in MVP and Gmail/IMAP integration in later releases.</w:t>
            </w:r>
          </w:p>
        </w:tc>
        <w:tc>
          <w:tcPr>
            <w:tcW w:type="dxa" w:w="3456"/>
            <w:vAlign w:val="top"/>
          </w:tcPr>
          <w:p>
            <w:r/>
            <w:r>
              <w:rPr>
                <w:b w:val="0"/>
                <w:sz w:val="13"/>
              </w:rPr>
              <w:t>Must</w:t>
            </w:r>
          </w:p>
        </w:tc>
      </w:tr>
      <w:tr>
        <w:tc>
          <w:tcPr>
            <w:tcW w:type="dxa" w:w="3456"/>
            <w:vAlign w:val="top"/>
          </w:tcPr>
          <w:p>
            <w:r/>
            <w:r>
              <w:rPr>
                <w:b w:val="0"/>
                <w:sz w:val="13"/>
              </w:rPr>
              <w:t>FR-008</w:t>
            </w:r>
          </w:p>
        </w:tc>
        <w:tc>
          <w:tcPr>
            <w:tcW w:type="dxa" w:w="3456"/>
            <w:vAlign w:val="top"/>
          </w:tcPr>
          <w:p>
            <w:r/>
            <w:r>
              <w:rPr>
                <w:b w:val="0"/>
                <w:sz w:val="13"/>
              </w:rPr>
              <w:t>The system shall support direct uploads for PDF, image, audio, CSV, and spreadsheet files from the web app.</w:t>
            </w:r>
          </w:p>
        </w:tc>
        <w:tc>
          <w:tcPr>
            <w:tcW w:type="dxa" w:w="3456"/>
            <w:vAlign w:val="top"/>
          </w:tcPr>
          <w:p>
            <w:r/>
            <w:r>
              <w:rPr>
                <w:b w:val="0"/>
                <w:sz w:val="13"/>
              </w:rPr>
              <w:t>Must</w:t>
            </w:r>
          </w:p>
        </w:tc>
      </w:tr>
      <w:tr>
        <w:tc>
          <w:tcPr>
            <w:tcW w:type="dxa" w:w="3456"/>
            <w:vAlign w:val="top"/>
          </w:tcPr>
          <w:p>
            <w:r/>
            <w:r>
              <w:rPr>
                <w:b w:val="0"/>
                <w:sz w:val="13"/>
              </w:rPr>
              <w:t>FR-009</w:t>
            </w:r>
          </w:p>
        </w:tc>
        <w:tc>
          <w:tcPr>
            <w:tcW w:type="dxa" w:w="3456"/>
            <w:vAlign w:val="top"/>
          </w:tcPr>
          <w:p>
            <w:r/>
            <w:r>
              <w:rPr>
                <w:b w:val="0"/>
                <w:sz w:val="13"/>
              </w:rPr>
              <w:t>The system shall group inbound items by customer, vendor, phone/email, organization, and thread context.</w:t>
            </w:r>
          </w:p>
        </w:tc>
        <w:tc>
          <w:tcPr>
            <w:tcW w:type="dxa" w:w="3456"/>
            <w:vAlign w:val="top"/>
          </w:tcPr>
          <w:p>
            <w:r/>
            <w:r>
              <w:rPr>
                <w:b w:val="0"/>
                <w:sz w:val="13"/>
              </w:rPr>
              <w:t>Must</w:t>
            </w:r>
          </w:p>
        </w:tc>
      </w:tr>
      <w:tr>
        <w:tc>
          <w:tcPr>
            <w:tcW w:type="dxa" w:w="3456"/>
            <w:vAlign w:val="top"/>
          </w:tcPr>
          <w:p>
            <w:r/>
            <w:r>
              <w:rPr>
                <w:b w:val="0"/>
                <w:sz w:val="13"/>
              </w:rPr>
              <w:t>FR-010</w:t>
            </w:r>
          </w:p>
        </w:tc>
        <w:tc>
          <w:tcPr>
            <w:tcW w:type="dxa" w:w="3456"/>
            <w:vAlign w:val="top"/>
          </w:tcPr>
          <w:p>
            <w:r/>
            <w:r>
              <w:rPr>
                <w:b w:val="0"/>
                <w:sz w:val="13"/>
              </w:rPr>
              <w:t>The system shall display all inbound items in a unified inbox with filters for unread, unprocessed, assigned, urgent, due today, and low-confidence items.</w:t>
            </w:r>
          </w:p>
        </w:tc>
        <w:tc>
          <w:tcPr>
            <w:tcW w:type="dxa" w:w="3456"/>
            <w:vAlign w:val="top"/>
          </w:tcPr>
          <w:p>
            <w:r/>
            <w:r>
              <w:rPr>
                <w:b w:val="0"/>
                <w:sz w:val="13"/>
              </w:rPr>
              <w:t>Must</w:t>
            </w:r>
          </w:p>
        </w:tc>
      </w:tr>
      <w:tr>
        <w:tc>
          <w:tcPr>
            <w:tcW w:type="dxa" w:w="3456"/>
            <w:vAlign w:val="top"/>
          </w:tcPr>
          <w:p>
            <w:r/>
            <w:r>
              <w:rPr>
                <w:b w:val="0"/>
                <w:sz w:val="13"/>
              </w:rPr>
              <w:t>FR-011</w:t>
            </w:r>
          </w:p>
        </w:tc>
        <w:tc>
          <w:tcPr>
            <w:tcW w:type="dxa" w:w="3456"/>
            <w:vAlign w:val="top"/>
          </w:tcPr>
          <w:p>
            <w:r/>
            <w:r>
              <w:rPr>
                <w:b w:val="0"/>
                <w:sz w:val="13"/>
              </w:rPr>
              <w:t>The system shall transcribe voice notes into text and preserve the original audio file for audit and replay.</w:t>
            </w:r>
          </w:p>
        </w:tc>
        <w:tc>
          <w:tcPr>
            <w:tcW w:type="dxa" w:w="3456"/>
            <w:vAlign w:val="top"/>
          </w:tcPr>
          <w:p>
            <w:r/>
            <w:r>
              <w:rPr>
                <w:b w:val="0"/>
                <w:sz w:val="13"/>
              </w:rPr>
              <w:t>Must</w:t>
            </w:r>
          </w:p>
        </w:tc>
      </w:tr>
      <w:tr>
        <w:tc>
          <w:tcPr>
            <w:tcW w:type="dxa" w:w="3456"/>
            <w:vAlign w:val="top"/>
          </w:tcPr>
          <w:p>
            <w:r/>
            <w:r>
              <w:rPr>
                <w:b w:val="0"/>
                <w:sz w:val="13"/>
              </w:rPr>
              <w:t>FR-012</w:t>
            </w:r>
          </w:p>
        </w:tc>
        <w:tc>
          <w:tcPr>
            <w:tcW w:type="dxa" w:w="3456"/>
            <w:vAlign w:val="top"/>
          </w:tcPr>
          <w:p>
            <w:r/>
            <w:r>
              <w:rPr>
                <w:b w:val="0"/>
                <w:sz w:val="13"/>
              </w:rPr>
              <w:t>The system shall run OCR on images and PDFs and store extracted text with source references.</w:t>
            </w:r>
          </w:p>
        </w:tc>
        <w:tc>
          <w:tcPr>
            <w:tcW w:type="dxa" w:w="3456"/>
            <w:vAlign w:val="top"/>
          </w:tcPr>
          <w:p>
            <w:r/>
            <w:r>
              <w:rPr>
                <w:b w:val="0"/>
                <w:sz w:val="13"/>
              </w:rPr>
              <w:t>Must</w:t>
            </w:r>
          </w:p>
        </w:tc>
      </w:tr>
      <w:tr>
        <w:tc>
          <w:tcPr>
            <w:tcW w:type="dxa" w:w="3456"/>
            <w:vAlign w:val="top"/>
          </w:tcPr>
          <w:p>
            <w:r/>
            <w:r>
              <w:rPr>
                <w:b w:val="0"/>
                <w:sz w:val="13"/>
              </w:rPr>
              <w:t>FR-013</w:t>
            </w:r>
          </w:p>
        </w:tc>
        <w:tc>
          <w:tcPr>
            <w:tcW w:type="dxa" w:w="3456"/>
            <w:vAlign w:val="top"/>
          </w:tcPr>
          <w:p>
            <w:r/>
            <w:r>
              <w:rPr>
                <w:b w:val="0"/>
                <w:sz w:val="13"/>
              </w:rPr>
              <w:t>The system shall classify inbound items into intents such as new inquiry, order, quote request, invoice, payment proof, complaint, appointment, deadline, contract, receipt, vendor bill, or unknown.</w:t>
            </w:r>
          </w:p>
        </w:tc>
        <w:tc>
          <w:tcPr>
            <w:tcW w:type="dxa" w:w="3456"/>
            <w:vAlign w:val="top"/>
          </w:tcPr>
          <w:p>
            <w:r/>
            <w:r>
              <w:rPr>
                <w:b w:val="0"/>
                <w:sz w:val="13"/>
              </w:rPr>
              <w:t>Must</w:t>
            </w:r>
          </w:p>
        </w:tc>
      </w:tr>
      <w:tr>
        <w:tc>
          <w:tcPr>
            <w:tcW w:type="dxa" w:w="3456"/>
            <w:vAlign w:val="top"/>
          </w:tcPr>
          <w:p>
            <w:r/>
            <w:r>
              <w:rPr>
                <w:b w:val="0"/>
                <w:sz w:val="13"/>
              </w:rPr>
              <w:t>FR-014</w:t>
            </w:r>
          </w:p>
        </w:tc>
        <w:tc>
          <w:tcPr>
            <w:tcW w:type="dxa" w:w="3456"/>
            <w:vAlign w:val="top"/>
          </w:tcPr>
          <w:p>
            <w:r/>
            <w:r>
              <w:rPr>
                <w:b w:val="0"/>
                <w:sz w:val="13"/>
              </w:rPr>
              <w:t>The system shall extract entities including names, phone numbers, emails, amounts, dates, product names, quantities, addresses, invoice numbers, and due dates.</w:t>
            </w:r>
          </w:p>
        </w:tc>
        <w:tc>
          <w:tcPr>
            <w:tcW w:type="dxa" w:w="3456"/>
            <w:vAlign w:val="top"/>
          </w:tcPr>
          <w:p>
            <w:r/>
            <w:r>
              <w:rPr>
                <w:b w:val="0"/>
                <w:sz w:val="13"/>
              </w:rPr>
              <w:t>Must</w:t>
            </w:r>
          </w:p>
        </w:tc>
      </w:tr>
      <w:tr>
        <w:tc>
          <w:tcPr>
            <w:tcW w:type="dxa" w:w="3456"/>
            <w:vAlign w:val="top"/>
          </w:tcPr>
          <w:p>
            <w:r/>
            <w:r>
              <w:rPr>
                <w:b w:val="0"/>
                <w:sz w:val="13"/>
              </w:rPr>
              <w:t>FR-015</w:t>
            </w:r>
          </w:p>
        </w:tc>
        <w:tc>
          <w:tcPr>
            <w:tcW w:type="dxa" w:w="3456"/>
            <w:vAlign w:val="top"/>
          </w:tcPr>
          <w:p>
            <w:r/>
            <w:r>
              <w:rPr>
                <w:b w:val="0"/>
                <w:sz w:val="13"/>
              </w:rPr>
              <w:t>The system shall assign a confidence score to every extracted field and action suggestion.</w:t>
            </w:r>
          </w:p>
        </w:tc>
        <w:tc>
          <w:tcPr>
            <w:tcW w:type="dxa" w:w="3456"/>
            <w:vAlign w:val="top"/>
          </w:tcPr>
          <w:p>
            <w:r/>
            <w:r>
              <w:rPr>
                <w:b w:val="0"/>
                <w:sz w:val="13"/>
              </w:rPr>
              <w:t>Must</w:t>
            </w:r>
          </w:p>
        </w:tc>
      </w:tr>
      <w:tr>
        <w:tc>
          <w:tcPr>
            <w:tcW w:type="dxa" w:w="3456"/>
            <w:vAlign w:val="top"/>
          </w:tcPr>
          <w:p>
            <w:r/>
            <w:r>
              <w:rPr>
                <w:b w:val="0"/>
                <w:sz w:val="13"/>
              </w:rPr>
              <w:t>FR-016</w:t>
            </w:r>
          </w:p>
        </w:tc>
        <w:tc>
          <w:tcPr>
            <w:tcW w:type="dxa" w:w="3456"/>
            <w:vAlign w:val="top"/>
          </w:tcPr>
          <w:p>
            <w:r/>
            <w:r>
              <w:rPr>
                <w:b w:val="0"/>
                <w:sz w:val="13"/>
              </w:rPr>
              <w:t>The system shall require human review when confidence is below configured thresholds.</w:t>
            </w:r>
          </w:p>
        </w:tc>
        <w:tc>
          <w:tcPr>
            <w:tcW w:type="dxa" w:w="3456"/>
            <w:vAlign w:val="top"/>
          </w:tcPr>
          <w:p>
            <w:r/>
            <w:r>
              <w:rPr>
                <w:b w:val="0"/>
                <w:sz w:val="13"/>
              </w:rPr>
              <w:t>Must</w:t>
            </w:r>
          </w:p>
        </w:tc>
      </w:tr>
      <w:tr>
        <w:tc>
          <w:tcPr>
            <w:tcW w:type="dxa" w:w="3456"/>
            <w:vAlign w:val="top"/>
          </w:tcPr>
          <w:p>
            <w:r/>
            <w:r>
              <w:rPr>
                <w:b w:val="0"/>
                <w:sz w:val="13"/>
              </w:rPr>
              <w:t>FR-017</w:t>
            </w:r>
          </w:p>
        </w:tc>
        <w:tc>
          <w:tcPr>
            <w:tcW w:type="dxa" w:w="3456"/>
            <w:vAlign w:val="top"/>
          </w:tcPr>
          <w:p>
            <w:r/>
            <w:r>
              <w:rPr>
                <w:b w:val="0"/>
                <w:sz w:val="13"/>
              </w:rPr>
              <w:t>The system shall generate suggested action cards from inbound content, including task, quote, invoice, reminder, follow-up, CRM update, calendar event, approval request, and document record.</w:t>
            </w:r>
          </w:p>
        </w:tc>
        <w:tc>
          <w:tcPr>
            <w:tcW w:type="dxa" w:w="3456"/>
            <w:vAlign w:val="top"/>
          </w:tcPr>
          <w:p>
            <w:r/>
            <w:r>
              <w:rPr>
                <w:b w:val="0"/>
                <w:sz w:val="13"/>
              </w:rPr>
              <w:t>Must</w:t>
            </w:r>
          </w:p>
        </w:tc>
      </w:tr>
      <w:tr>
        <w:tc>
          <w:tcPr>
            <w:tcW w:type="dxa" w:w="3456"/>
            <w:vAlign w:val="top"/>
          </w:tcPr>
          <w:p>
            <w:r/>
            <w:r>
              <w:rPr>
                <w:b w:val="0"/>
                <w:sz w:val="13"/>
              </w:rPr>
              <w:t>FR-018</w:t>
            </w:r>
          </w:p>
        </w:tc>
        <w:tc>
          <w:tcPr>
            <w:tcW w:type="dxa" w:w="3456"/>
            <w:vAlign w:val="top"/>
          </w:tcPr>
          <w:p>
            <w:r/>
            <w:r>
              <w:rPr>
                <w:b w:val="0"/>
                <w:sz w:val="13"/>
              </w:rPr>
              <w:t>The system shall allow users to approve, edit, reject, or defer every AI-generated action.</w:t>
            </w:r>
          </w:p>
        </w:tc>
        <w:tc>
          <w:tcPr>
            <w:tcW w:type="dxa" w:w="3456"/>
            <w:vAlign w:val="top"/>
          </w:tcPr>
          <w:p>
            <w:r/>
            <w:r>
              <w:rPr>
                <w:b w:val="0"/>
                <w:sz w:val="13"/>
              </w:rPr>
              <w:t>Must</w:t>
            </w:r>
          </w:p>
        </w:tc>
      </w:tr>
      <w:tr>
        <w:tc>
          <w:tcPr>
            <w:tcW w:type="dxa" w:w="3456"/>
            <w:vAlign w:val="top"/>
          </w:tcPr>
          <w:p>
            <w:r/>
            <w:r>
              <w:rPr>
                <w:b w:val="0"/>
                <w:sz w:val="13"/>
              </w:rPr>
              <w:t>FR-019</w:t>
            </w:r>
          </w:p>
        </w:tc>
        <w:tc>
          <w:tcPr>
            <w:tcW w:type="dxa" w:w="3456"/>
            <w:vAlign w:val="top"/>
          </w:tcPr>
          <w:p>
            <w:r/>
            <w:r>
              <w:rPr>
                <w:b w:val="0"/>
                <w:sz w:val="13"/>
              </w:rPr>
              <w:t>The system shall create quote drafts from customer requests using product/service catalog, pricing rules, taxes, discounts, and terms.</w:t>
            </w:r>
          </w:p>
        </w:tc>
        <w:tc>
          <w:tcPr>
            <w:tcW w:type="dxa" w:w="3456"/>
            <w:vAlign w:val="top"/>
          </w:tcPr>
          <w:p>
            <w:r/>
            <w:r>
              <w:rPr>
                <w:b w:val="0"/>
                <w:sz w:val="13"/>
              </w:rPr>
              <w:t>Must</w:t>
            </w:r>
          </w:p>
        </w:tc>
      </w:tr>
      <w:tr>
        <w:tc>
          <w:tcPr>
            <w:tcW w:type="dxa" w:w="3456"/>
            <w:vAlign w:val="top"/>
          </w:tcPr>
          <w:p>
            <w:r/>
            <w:r>
              <w:rPr>
                <w:b w:val="0"/>
                <w:sz w:val="13"/>
              </w:rPr>
              <w:t>FR-020</w:t>
            </w:r>
          </w:p>
        </w:tc>
        <w:tc>
          <w:tcPr>
            <w:tcW w:type="dxa" w:w="3456"/>
            <w:vAlign w:val="top"/>
          </w:tcPr>
          <w:p>
            <w:r/>
            <w:r>
              <w:rPr>
                <w:b w:val="0"/>
                <w:sz w:val="13"/>
              </w:rPr>
              <w:t>The system shall create invoice drafts from approved quotes, orders, uploaded invoices, or manual entry.</w:t>
            </w:r>
          </w:p>
        </w:tc>
        <w:tc>
          <w:tcPr>
            <w:tcW w:type="dxa" w:w="3456"/>
            <w:vAlign w:val="top"/>
          </w:tcPr>
          <w:p>
            <w:r/>
            <w:r>
              <w:rPr>
                <w:b w:val="0"/>
                <w:sz w:val="13"/>
              </w:rPr>
              <w:t>Must</w:t>
            </w:r>
          </w:p>
        </w:tc>
      </w:tr>
      <w:tr>
        <w:tc>
          <w:tcPr>
            <w:tcW w:type="dxa" w:w="3456"/>
            <w:vAlign w:val="top"/>
          </w:tcPr>
          <w:p>
            <w:r/>
            <w:r>
              <w:rPr>
                <w:b w:val="0"/>
                <w:sz w:val="13"/>
              </w:rPr>
              <w:t>FR-021</w:t>
            </w:r>
          </w:p>
        </w:tc>
        <w:tc>
          <w:tcPr>
            <w:tcW w:type="dxa" w:w="3456"/>
            <w:vAlign w:val="top"/>
          </w:tcPr>
          <w:p>
            <w:r/>
            <w:r>
              <w:rPr>
                <w:b w:val="0"/>
                <w:sz w:val="13"/>
              </w:rPr>
              <w:t>The system shall create payment follow-up messages using configurable tone, customer language, due date, and invoice status.</w:t>
            </w:r>
          </w:p>
        </w:tc>
        <w:tc>
          <w:tcPr>
            <w:tcW w:type="dxa" w:w="3456"/>
            <w:vAlign w:val="top"/>
          </w:tcPr>
          <w:p>
            <w:r/>
            <w:r>
              <w:rPr>
                <w:b w:val="0"/>
                <w:sz w:val="13"/>
              </w:rPr>
              <w:t>Must</w:t>
            </w:r>
          </w:p>
        </w:tc>
      </w:tr>
      <w:tr>
        <w:tc>
          <w:tcPr>
            <w:tcW w:type="dxa" w:w="3456"/>
            <w:vAlign w:val="top"/>
          </w:tcPr>
          <w:p>
            <w:r/>
            <w:r>
              <w:rPr>
                <w:b w:val="0"/>
                <w:sz w:val="13"/>
              </w:rPr>
              <w:t>FR-022</w:t>
            </w:r>
          </w:p>
        </w:tc>
        <w:tc>
          <w:tcPr>
            <w:tcW w:type="dxa" w:w="3456"/>
            <w:vAlign w:val="top"/>
          </w:tcPr>
          <w:p>
            <w:r/>
            <w:r>
              <w:rPr>
                <w:b w:val="0"/>
                <w:sz w:val="13"/>
              </w:rPr>
              <w:t>The system shall create tasks with owner, due date, priority, related customer, related source item, and status.</w:t>
            </w:r>
          </w:p>
        </w:tc>
        <w:tc>
          <w:tcPr>
            <w:tcW w:type="dxa" w:w="3456"/>
            <w:vAlign w:val="top"/>
          </w:tcPr>
          <w:p>
            <w:r/>
            <w:r>
              <w:rPr>
                <w:b w:val="0"/>
                <w:sz w:val="13"/>
              </w:rPr>
              <w:t>Must</w:t>
            </w:r>
          </w:p>
        </w:tc>
      </w:tr>
      <w:tr>
        <w:tc>
          <w:tcPr>
            <w:tcW w:type="dxa" w:w="3456"/>
            <w:vAlign w:val="top"/>
          </w:tcPr>
          <w:p>
            <w:r/>
            <w:r>
              <w:rPr>
                <w:b w:val="0"/>
                <w:sz w:val="13"/>
              </w:rPr>
              <w:t>FR-023</w:t>
            </w:r>
          </w:p>
        </w:tc>
        <w:tc>
          <w:tcPr>
            <w:tcW w:type="dxa" w:w="3456"/>
            <w:vAlign w:val="top"/>
          </w:tcPr>
          <w:p>
            <w:r/>
            <w:r>
              <w:rPr>
                <w:b w:val="0"/>
                <w:sz w:val="13"/>
              </w:rPr>
              <w:t>The system shall support reminders for payments, renewals, document deadlines, delivery dates, appointments, and follow-up commitments.</w:t>
            </w:r>
          </w:p>
        </w:tc>
        <w:tc>
          <w:tcPr>
            <w:tcW w:type="dxa" w:w="3456"/>
            <w:vAlign w:val="top"/>
          </w:tcPr>
          <w:p>
            <w:r/>
            <w:r>
              <w:rPr>
                <w:b w:val="0"/>
                <w:sz w:val="13"/>
              </w:rPr>
              <w:t>Must</w:t>
            </w:r>
          </w:p>
        </w:tc>
      </w:tr>
      <w:tr>
        <w:tc>
          <w:tcPr>
            <w:tcW w:type="dxa" w:w="3456"/>
            <w:vAlign w:val="top"/>
          </w:tcPr>
          <w:p>
            <w:r/>
            <w:r>
              <w:rPr>
                <w:b w:val="0"/>
                <w:sz w:val="13"/>
              </w:rPr>
              <w:t>FR-024</w:t>
            </w:r>
          </w:p>
        </w:tc>
        <w:tc>
          <w:tcPr>
            <w:tcW w:type="dxa" w:w="3456"/>
            <w:vAlign w:val="top"/>
          </w:tcPr>
          <w:p>
            <w:r/>
            <w:r>
              <w:rPr>
                <w:b w:val="0"/>
                <w:sz w:val="13"/>
              </w:rPr>
              <w:t>The system shall maintain customer and vendor profiles automatically from inbound interactions, subject to user approval rules.</w:t>
            </w:r>
          </w:p>
        </w:tc>
        <w:tc>
          <w:tcPr>
            <w:tcW w:type="dxa" w:w="3456"/>
            <w:vAlign w:val="top"/>
          </w:tcPr>
          <w:p>
            <w:r/>
            <w:r>
              <w:rPr>
                <w:b w:val="0"/>
                <w:sz w:val="13"/>
              </w:rPr>
              <w:t>Must</w:t>
            </w:r>
          </w:p>
        </w:tc>
      </w:tr>
      <w:tr>
        <w:tc>
          <w:tcPr>
            <w:tcW w:type="dxa" w:w="3456"/>
            <w:vAlign w:val="top"/>
          </w:tcPr>
          <w:p>
            <w:r/>
            <w:r>
              <w:rPr>
                <w:b w:val="0"/>
                <w:sz w:val="13"/>
              </w:rPr>
              <w:t>FR-025</w:t>
            </w:r>
          </w:p>
        </w:tc>
        <w:tc>
          <w:tcPr>
            <w:tcW w:type="dxa" w:w="3456"/>
            <w:vAlign w:val="top"/>
          </w:tcPr>
          <w:p>
            <w:r/>
            <w:r>
              <w:rPr>
                <w:b w:val="0"/>
                <w:sz w:val="13"/>
              </w:rPr>
              <w:t>The system shall maintain a product/service catalog with SKU, name, description, unit, price, tax, stock flag, aliases, and active status.</w:t>
            </w:r>
          </w:p>
        </w:tc>
        <w:tc>
          <w:tcPr>
            <w:tcW w:type="dxa" w:w="3456"/>
            <w:vAlign w:val="top"/>
          </w:tcPr>
          <w:p>
            <w:r/>
            <w:r>
              <w:rPr>
                <w:b w:val="0"/>
                <w:sz w:val="13"/>
              </w:rPr>
              <w:t>Must</w:t>
            </w:r>
          </w:p>
        </w:tc>
      </w:tr>
      <w:tr>
        <w:tc>
          <w:tcPr>
            <w:tcW w:type="dxa" w:w="3456"/>
            <w:vAlign w:val="top"/>
          </w:tcPr>
          <w:p>
            <w:r/>
            <w:r>
              <w:rPr>
                <w:b w:val="0"/>
                <w:sz w:val="13"/>
              </w:rPr>
              <w:t>FR-026</w:t>
            </w:r>
          </w:p>
        </w:tc>
        <w:tc>
          <w:tcPr>
            <w:tcW w:type="dxa" w:w="3456"/>
            <w:vAlign w:val="top"/>
          </w:tcPr>
          <w:p>
            <w:r/>
            <w:r>
              <w:rPr>
                <w:b w:val="0"/>
                <w:sz w:val="13"/>
              </w:rPr>
              <w:t>The system shall allow alias mapping so the AI can recognize colloquial, abbreviated, Roman Urdu, Hindi, English, and business-specific product names.</w:t>
            </w:r>
          </w:p>
        </w:tc>
        <w:tc>
          <w:tcPr>
            <w:tcW w:type="dxa" w:w="3456"/>
            <w:vAlign w:val="top"/>
          </w:tcPr>
          <w:p>
            <w:r/>
            <w:r>
              <w:rPr>
                <w:b w:val="0"/>
                <w:sz w:val="13"/>
              </w:rPr>
              <w:t>Should</w:t>
            </w:r>
          </w:p>
        </w:tc>
      </w:tr>
      <w:tr>
        <w:tc>
          <w:tcPr>
            <w:tcW w:type="dxa" w:w="3456"/>
            <w:vAlign w:val="top"/>
          </w:tcPr>
          <w:p>
            <w:r/>
            <w:r>
              <w:rPr>
                <w:b w:val="0"/>
                <w:sz w:val="13"/>
              </w:rPr>
              <w:t>FR-027</w:t>
            </w:r>
          </w:p>
        </w:tc>
        <w:tc>
          <w:tcPr>
            <w:tcW w:type="dxa" w:w="3456"/>
            <w:vAlign w:val="top"/>
          </w:tcPr>
          <w:p>
            <w:r/>
            <w:r>
              <w:rPr>
                <w:b w:val="0"/>
                <w:sz w:val="13"/>
              </w:rPr>
              <w:t>The system shall provide templates for quotes, invoices, follow-ups, reminders, appointment confirmations, and payment requests.</w:t>
            </w:r>
          </w:p>
        </w:tc>
        <w:tc>
          <w:tcPr>
            <w:tcW w:type="dxa" w:w="3456"/>
            <w:vAlign w:val="top"/>
          </w:tcPr>
          <w:p>
            <w:r/>
            <w:r>
              <w:rPr>
                <w:b w:val="0"/>
                <w:sz w:val="13"/>
              </w:rPr>
              <w:t>Must</w:t>
            </w:r>
          </w:p>
        </w:tc>
      </w:tr>
      <w:tr>
        <w:tc>
          <w:tcPr>
            <w:tcW w:type="dxa" w:w="3456"/>
            <w:vAlign w:val="top"/>
          </w:tcPr>
          <w:p>
            <w:r/>
            <w:r>
              <w:rPr>
                <w:b w:val="0"/>
                <w:sz w:val="13"/>
              </w:rPr>
              <w:t>FR-028</w:t>
            </w:r>
          </w:p>
        </w:tc>
        <w:tc>
          <w:tcPr>
            <w:tcW w:type="dxa" w:w="3456"/>
            <w:vAlign w:val="top"/>
          </w:tcPr>
          <w:p>
            <w:r/>
            <w:r>
              <w:rPr>
                <w:b w:val="0"/>
                <w:sz w:val="13"/>
              </w:rPr>
              <w:t>The system shall support multilingual message drafting in English, Urdu, Roman Urdu, Hindi, Arabic, and additional languages through configuration.</w:t>
            </w:r>
          </w:p>
        </w:tc>
        <w:tc>
          <w:tcPr>
            <w:tcW w:type="dxa" w:w="3456"/>
            <w:vAlign w:val="top"/>
          </w:tcPr>
          <w:p>
            <w:r/>
            <w:r>
              <w:rPr>
                <w:b w:val="0"/>
                <w:sz w:val="13"/>
              </w:rPr>
              <w:t>Should</w:t>
            </w:r>
          </w:p>
        </w:tc>
      </w:tr>
      <w:tr>
        <w:tc>
          <w:tcPr>
            <w:tcW w:type="dxa" w:w="3456"/>
            <w:vAlign w:val="top"/>
          </w:tcPr>
          <w:p>
            <w:r/>
            <w:r>
              <w:rPr>
                <w:b w:val="0"/>
                <w:sz w:val="13"/>
              </w:rPr>
              <w:t>FR-029</w:t>
            </w:r>
          </w:p>
        </w:tc>
        <w:tc>
          <w:tcPr>
            <w:tcW w:type="dxa" w:w="3456"/>
            <w:vAlign w:val="top"/>
          </w:tcPr>
          <w:p>
            <w:r/>
            <w:r>
              <w:rPr>
                <w:b w:val="0"/>
                <w:sz w:val="13"/>
              </w:rPr>
              <w:t>The system shall support business tone settings such as formal, friendly, concise, premium, and local-language conversational.</w:t>
            </w:r>
          </w:p>
        </w:tc>
        <w:tc>
          <w:tcPr>
            <w:tcW w:type="dxa" w:w="3456"/>
            <w:vAlign w:val="top"/>
          </w:tcPr>
          <w:p>
            <w:r/>
            <w:r>
              <w:rPr>
                <w:b w:val="0"/>
                <w:sz w:val="13"/>
              </w:rPr>
              <w:t>Should</w:t>
            </w:r>
          </w:p>
        </w:tc>
      </w:tr>
      <w:tr>
        <w:tc>
          <w:tcPr>
            <w:tcW w:type="dxa" w:w="3456"/>
            <w:vAlign w:val="top"/>
          </w:tcPr>
          <w:p>
            <w:r/>
            <w:r>
              <w:rPr>
                <w:b w:val="0"/>
                <w:sz w:val="13"/>
              </w:rPr>
              <w:t>FR-030</w:t>
            </w:r>
          </w:p>
        </w:tc>
        <w:tc>
          <w:tcPr>
            <w:tcW w:type="dxa" w:w="3456"/>
            <w:vAlign w:val="top"/>
          </w:tcPr>
          <w:p>
            <w:r/>
            <w:r>
              <w:rPr>
                <w:b w:val="0"/>
                <w:sz w:val="13"/>
              </w:rPr>
              <w:t>The system shall show the source evidence behind every AI suggestion, including original message snippet, OCR text, or transcript.</w:t>
            </w:r>
          </w:p>
        </w:tc>
        <w:tc>
          <w:tcPr>
            <w:tcW w:type="dxa" w:w="3456"/>
            <w:vAlign w:val="top"/>
          </w:tcPr>
          <w:p>
            <w:r/>
            <w:r>
              <w:rPr>
                <w:b w:val="0"/>
                <w:sz w:val="13"/>
              </w:rPr>
              <w:t>Must</w:t>
            </w:r>
          </w:p>
        </w:tc>
      </w:tr>
      <w:tr>
        <w:tc>
          <w:tcPr>
            <w:tcW w:type="dxa" w:w="3456"/>
            <w:vAlign w:val="top"/>
          </w:tcPr>
          <w:p>
            <w:r/>
            <w:r>
              <w:rPr>
                <w:b w:val="0"/>
                <w:sz w:val="13"/>
              </w:rPr>
              <w:t>FR-031</w:t>
            </w:r>
          </w:p>
        </w:tc>
        <w:tc>
          <w:tcPr>
            <w:tcW w:type="dxa" w:w="3456"/>
            <w:vAlign w:val="top"/>
          </w:tcPr>
          <w:p>
            <w:r/>
            <w:r>
              <w:rPr>
                <w:b w:val="0"/>
                <w:sz w:val="13"/>
              </w:rPr>
              <w:t>The system shall keep an immutable audit trail of AI suggestion, user edits, approval, send action, and status changes.</w:t>
            </w:r>
          </w:p>
        </w:tc>
        <w:tc>
          <w:tcPr>
            <w:tcW w:type="dxa" w:w="3456"/>
            <w:vAlign w:val="top"/>
          </w:tcPr>
          <w:p>
            <w:r/>
            <w:r>
              <w:rPr>
                <w:b w:val="0"/>
                <w:sz w:val="13"/>
              </w:rPr>
              <w:t>Must</w:t>
            </w:r>
          </w:p>
        </w:tc>
      </w:tr>
      <w:tr>
        <w:tc>
          <w:tcPr>
            <w:tcW w:type="dxa" w:w="3456"/>
            <w:vAlign w:val="top"/>
          </w:tcPr>
          <w:p>
            <w:r/>
            <w:r>
              <w:rPr>
                <w:b w:val="0"/>
                <w:sz w:val="13"/>
              </w:rPr>
              <w:t>FR-032</w:t>
            </w:r>
          </w:p>
        </w:tc>
        <w:tc>
          <w:tcPr>
            <w:tcW w:type="dxa" w:w="3456"/>
            <w:vAlign w:val="top"/>
          </w:tcPr>
          <w:p>
            <w:r/>
            <w:r>
              <w:rPr>
                <w:b w:val="0"/>
                <w:sz w:val="13"/>
              </w:rPr>
              <w:t>The system shall allow users to assign inbox items to team members manually or by rule.</w:t>
            </w:r>
          </w:p>
        </w:tc>
        <w:tc>
          <w:tcPr>
            <w:tcW w:type="dxa" w:w="3456"/>
            <w:vAlign w:val="top"/>
          </w:tcPr>
          <w:p>
            <w:r/>
            <w:r>
              <w:rPr>
                <w:b w:val="0"/>
                <w:sz w:val="13"/>
              </w:rPr>
              <w:t>Must</w:t>
            </w:r>
          </w:p>
        </w:tc>
      </w:tr>
      <w:tr>
        <w:tc>
          <w:tcPr>
            <w:tcW w:type="dxa" w:w="3456"/>
            <w:vAlign w:val="top"/>
          </w:tcPr>
          <w:p>
            <w:r/>
            <w:r>
              <w:rPr>
                <w:b w:val="0"/>
                <w:sz w:val="13"/>
              </w:rPr>
              <w:t>FR-033</w:t>
            </w:r>
          </w:p>
        </w:tc>
        <w:tc>
          <w:tcPr>
            <w:tcW w:type="dxa" w:w="3456"/>
            <w:vAlign w:val="top"/>
          </w:tcPr>
          <w:p>
            <w:r/>
            <w:r>
              <w:rPr>
                <w:b w:val="0"/>
                <w:sz w:val="13"/>
              </w:rPr>
              <w:t>The system shall support internal notes on customers, documents, tasks, quotes, invoices, and conversations.</w:t>
            </w:r>
          </w:p>
        </w:tc>
        <w:tc>
          <w:tcPr>
            <w:tcW w:type="dxa" w:w="3456"/>
            <w:vAlign w:val="top"/>
          </w:tcPr>
          <w:p>
            <w:r/>
            <w:r>
              <w:rPr>
                <w:b w:val="0"/>
                <w:sz w:val="13"/>
              </w:rPr>
              <w:t>Should</w:t>
            </w:r>
          </w:p>
        </w:tc>
      </w:tr>
      <w:tr>
        <w:tc>
          <w:tcPr>
            <w:tcW w:type="dxa" w:w="3456"/>
            <w:vAlign w:val="top"/>
          </w:tcPr>
          <w:p>
            <w:r/>
            <w:r>
              <w:rPr>
                <w:b w:val="0"/>
                <w:sz w:val="13"/>
              </w:rPr>
              <w:t>FR-034</w:t>
            </w:r>
          </w:p>
        </w:tc>
        <w:tc>
          <w:tcPr>
            <w:tcW w:type="dxa" w:w="3456"/>
            <w:vAlign w:val="top"/>
          </w:tcPr>
          <w:p>
            <w:r/>
            <w:r>
              <w:rPr>
                <w:b w:val="0"/>
                <w:sz w:val="13"/>
              </w:rPr>
              <w:t>The system shall support rules such as auto-tag messages containing payment proof, auto-create task for due dates, auto-assign finance items, and escalate urgent messages.</w:t>
            </w:r>
          </w:p>
        </w:tc>
        <w:tc>
          <w:tcPr>
            <w:tcW w:type="dxa" w:w="3456"/>
            <w:vAlign w:val="top"/>
          </w:tcPr>
          <w:p>
            <w:r/>
            <w:r>
              <w:rPr>
                <w:b w:val="0"/>
                <w:sz w:val="13"/>
              </w:rPr>
              <w:t>Must</w:t>
            </w:r>
          </w:p>
        </w:tc>
      </w:tr>
      <w:tr>
        <w:tc>
          <w:tcPr>
            <w:tcW w:type="dxa" w:w="3456"/>
            <w:vAlign w:val="top"/>
          </w:tcPr>
          <w:p>
            <w:r/>
            <w:r>
              <w:rPr>
                <w:b w:val="0"/>
                <w:sz w:val="13"/>
              </w:rPr>
              <w:t>FR-035</w:t>
            </w:r>
          </w:p>
        </w:tc>
        <w:tc>
          <w:tcPr>
            <w:tcW w:type="dxa" w:w="3456"/>
            <w:vAlign w:val="top"/>
          </w:tcPr>
          <w:p>
            <w:r/>
            <w:r>
              <w:rPr>
                <w:b w:val="0"/>
                <w:sz w:val="13"/>
              </w:rPr>
              <w:t>The system shall allow users to configure approval workflows for invoices, discounts, payment reminders, and external message sending.</w:t>
            </w:r>
          </w:p>
        </w:tc>
        <w:tc>
          <w:tcPr>
            <w:tcW w:type="dxa" w:w="3456"/>
            <w:vAlign w:val="top"/>
          </w:tcPr>
          <w:p>
            <w:r/>
            <w:r>
              <w:rPr>
                <w:b w:val="0"/>
                <w:sz w:val="13"/>
              </w:rPr>
              <w:t>Should</w:t>
            </w:r>
          </w:p>
        </w:tc>
      </w:tr>
      <w:tr>
        <w:tc>
          <w:tcPr>
            <w:tcW w:type="dxa" w:w="3456"/>
            <w:vAlign w:val="top"/>
          </w:tcPr>
          <w:p>
            <w:r/>
            <w:r>
              <w:rPr>
                <w:b w:val="0"/>
                <w:sz w:val="13"/>
              </w:rPr>
              <w:t>FR-036</w:t>
            </w:r>
          </w:p>
        </w:tc>
        <w:tc>
          <w:tcPr>
            <w:tcW w:type="dxa" w:w="3456"/>
            <w:vAlign w:val="top"/>
          </w:tcPr>
          <w:p>
            <w:r/>
            <w:r>
              <w:rPr>
                <w:b w:val="0"/>
                <w:sz w:val="13"/>
              </w:rPr>
              <w:t>The system shall send approved WhatsApp replies using compliant WhatsApp Business Platform mechanisms and message templates where required.</w:t>
            </w:r>
          </w:p>
        </w:tc>
        <w:tc>
          <w:tcPr>
            <w:tcW w:type="dxa" w:w="3456"/>
            <w:vAlign w:val="top"/>
          </w:tcPr>
          <w:p>
            <w:r/>
            <w:r>
              <w:rPr>
                <w:b w:val="0"/>
                <w:sz w:val="13"/>
              </w:rPr>
              <w:t>Must</w:t>
            </w:r>
          </w:p>
        </w:tc>
      </w:tr>
      <w:tr>
        <w:tc>
          <w:tcPr>
            <w:tcW w:type="dxa" w:w="3456"/>
            <w:vAlign w:val="top"/>
          </w:tcPr>
          <w:p>
            <w:r/>
            <w:r>
              <w:rPr>
                <w:b w:val="0"/>
                <w:sz w:val="13"/>
              </w:rPr>
              <w:t>FR-037</w:t>
            </w:r>
          </w:p>
        </w:tc>
        <w:tc>
          <w:tcPr>
            <w:tcW w:type="dxa" w:w="3456"/>
            <w:vAlign w:val="top"/>
          </w:tcPr>
          <w:p>
            <w:r/>
            <w:r>
              <w:rPr>
                <w:b w:val="0"/>
                <w:sz w:val="13"/>
              </w:rPr>
              <w:t>The system shall send email replies or notifications through configured SMTP/provider integrations.</w:t>
            </w:r>
          </w:p>
        </w:tc>
        <w:tc>
          <w:tcPr>
            <w:tcW w:type="dxa" w:w="3456"/>
            <w:vAlign w:val="top"/>
          </w:tcPr>
          <w:p>
            <w:r/>
            <w:r>
              <w:rPr>
                <w:b w:val="0"/>
                <w:sz w:val="13"/>
              </w:rPr>
              <w:t>Should</w:t>
            </w:r>
          </w:p>
        </w:tc>
      </w:tr>
      <w:tr>
        <w:tc>
          <w:tcPr>
            <w:tcW w:type="dxa" w:w="3456"/>
            <w:vAlign w:val="top"/>
          </w:tcPr>
          <w:p>
            <w:r/>
            <w:r>
              <w:rPr>
                <w:b w:val="0"/>
                <w:sz w:val="13"/>
              </w:rPr>
              <w:t>FR-038</w:t>
            </w:r>
          </w:p>
        </w:tc>
        <w:tc>
          <w:tcPr>
            <w:tcW w:type="dxa" w:w="3456"/>
            <w:vAlign w:val="top"/>
          </w:tcPr>
          <w:p>
            <w:r/>
            <w:r>
              <w:rPr>
                <w:b w:val="0"/>
                <w:sz w:val="13"/>
              </w:rPr>
              <w:t>The system shall track delivery and read status where supported by the connected channel.</w:t>
            </w:r>
          </w:p>
        </w:tc>
        <w:tc>
          <w:tcPr>
            <w:tcW w:type="dxa" w:w="3456"/>
            <w:vAlign w:val="top"/>
          </w:tcPr>
          <w:p>
            <w:r/>
            <w:r>
              <w:rPr>
                <w:b w:val="0"/>
                <w:sz w:val="13"/>
              </w:rPr>
              <w:t>Should</w:t>
            </w:r>
          </w:p>
        </w:tc>
      </w:tr>
      <w:tr>
        <w:tc>
          <w:tcPr>
            <w:tcW w:type="dxa" w:w="3456"/>
            <w:vAlign w:val="top"/>
          </w:tcPr>
          <w:p>
            <w:r/>
            <w:r>
              <w:rPr>
                <w:b w:val="0"/>
                <w:sz w:val="13"/>
              </w:rPr>
              <w:t>FR-039</w:t>
            </w:r>
          </w:p>
        </w:tc>
        <w:tc>
          <w:tcPr>
            <w:tcW w:type="dxa" w:w="3456"/>
            <w:vAlign w:val="top"/>
          </w:tcPr>
          <w:p>
            <w:r/>
            <w:r>
              <w:rPr>
                <w:b w:val="0"/>
                <w:sz w:val="13"/>
              </w:rPr>
              <w:t>The system shall create calendar events from appointments, meetings, renewal dates, and delivery commitments.</w:t>
            </w:r>
          </w:p>
        </w:tc>
        <w:tc>
          <w:tcPr>
            <w:tcW w:type="dxa" w:w="3456"/>
            <w:vAlign w:val="top"/>
          </w:tcPr>
          <w:p>
            <w:r/>
            <w:r>
              <w:rPr>
                <w:b w:val="0"/>
                <w:sz w:val="13"/>
              </w:rPr>
              <w:t>Should</w:t>
            </w:r>
          </w:p>
        </w:tc>
      </w:tr>
      <w:tr>
        <w:tc>
          <w:tcPr>
            <w:tcW w:type="dxa" w:w="3456"/>
            <w:vAlign w:val="top"/>
          </w:tcPr>
          <w:p>
            <w:r/>
            <w:r>
              <w:rPr>
                <w:b w:val="0"/>
                <w:sz w:val="13"/>
              </w:rPr>
              <w:t>FR-040</w:t>
            </w:r>
          </w:p>
        </w:tc>
        <w:tc>
          <w:tcPr>
            <w:tcW w:type="dxa" w:w="3456"/>
            <w:vAlign w:val="top"/>
          </w:tcPr>
          <w:p>
            <w:r/>
            <w:r>
              <w:rPr>
                <w:b w:val="0"/>
                <w:sz w:val="13"/>
              </w:rPr>
              <w:t>The system shall export quotes, invoices, tasks, contacts, and document metadata as CSV/XLSX.</w:t>
            </w:r>
          </w:p>
        </w:tc>
        <w:tc>
          <w:tcPr>
            <w:tcW w:type="dxa" w:w="3456"/>
            <w:vAlign w:val="top"/>
          </w:tcPr>
          <w:p>
            <w:r/>
            <w:r>
              <w:rPr>
                <w:b w:val="0"/>
                <w:sz w:val="13"/>
              </w:rPr>
              <w:t>Must</w:t>
            </w:r>
          </w:p>
        </w:tc>
      </w:tr>
      <w:tr>
        <w:tc>
          <w:tcPr>
            <w:tcW w:type="dxa" w:w="3456"/>
            <w:vAlign w:val="top"/>
          </w:tcPr>
          <w:p>
            <w:r/>
            <w:r>
              <w:rPr>
                <w:b w:val="0"/>
                <w:sz w:val="13"/>
              </w:rPr>
              <w:t>FR-041</w:t>
            </w:r>
          </w:p>
        </w:tc>
        <w:tc>
          <w:tcPr>
            <w:tcW w:type="dxa" w:w="3456"/>
            <w:vAlign w:val="top"/>
          </w:tcPr>
          <w:p>
            <w:r/>
            <w:r>
              <w:rPr>
                <w:b w:val="0"/>
                <w:sz w:val="13"/>
              </w:rPr>
              <w:t>The system shall generate PDF quote and invoice documents using organization branding.</w:t>
            </w:r>
          </w:p>
        </w:tc>
        <w:tc>
          <w:tcPr>
            <w:tcW w:type="dxa" w:w="3456"/>
            <w:vAlign w:val="top"/>
          </w:tcPr>
          <w:p>
            <w:r/>
            <w:r>
              <w:rPr>
                <w:b w:val="0"/>
                <w:sz w:val="13"/>
              </w:rPr>
              <w:t>Must</w:t>
            </w:r>
          </w:p>
        </w:tc>
      </w:tr>
      <w:tr>
        <w:tc>
          <w:tcPr>
            <w:tcW w:type="dxa" w:w="3456"/>
            <w:vAlign w:val="top"/>
          </w:tcPr>
          <w:p>
            <w:r/>
            <w:r>
              <w:rPr>
                <w:b w:val="0"/>
                <w:sz w:val="13"/>
              </w:rPr>
              <w:t>FR-042</w:t>
            </w:r>
          </w:p>
        </w:tc>
        <w:tc>
          <w:tcPr>
            <w:tcW w:type="dxa" w:w="3456"/>
            <w:vAlign w:val="top"/>
          </w:tcPr>
          <w:p>
            <w:r/>
            <w:r>
              <w:rPr>
                <w:b w:val="0"/>
                <w:sz w:val="13"/>
              </w:rPr>
              <w:t>The system shall support basic analytics for volume, response time, action completion, pending payments, overdue tasks, automation rate, and user corrections.</w:t>
            </w:r>
          </w:p>
        </w:tc>
        <w:tc>
          <w:tcPr>
            <w:tcW w:type="dxa" w:w="3456"/>
            <w:vAlign w:val="top"/>
          </w:tcPr>
          <w:p>
            <w:r/>
            <w:r>
              <w:rPr>
                <w:b w:val="0"/>
                <w:sz w:val="13"/>
              </w:rPr>
              <w:t>Must</w:t>
            </w:r>
          </w:p>
        </w:tc>
      </w:tr>
      <w:tr>
        <w:tc>
          <w:tcPr>
            <w:tcW w:type="dxa" w:w="3456"/>
            <w:vAlign w:val="top"/>
          </w:tcPr>
          <w:p>
            <w:r/>
            <w:r>
              <w:rPr>
                <w:b w:val="0"/>
                <w:sz w:val="13"/>
              </w:rPr>
              <w:t>FR-043</w:t>
            </w:r>
          </w:p>
        </w:tc>
        <w:tc>
          <w:tcPr>
            <w:tcW w:type="dxa" w:w="3456"/>
            <w:vAlign w:val="top"/>
          </w:tcPr>
          <w:p>
            <w:r/>
            <w:r>
              <w:rPr>
                <w:b w:val="0"/>
                <w:sz w:val="13"/>
              </w:rPr>
              <w:t>The system shall show a dashboard with today's priority actions, pending approvals, overdue payments, unprocessed inbox items, and low-confidence items.</w:t>
            </w:r>
          </w:p>
        </w:tc>
        <w:tc>
          <w:tcPr>
            <w:tcW w:type="dxa" w:w="3456"/>
            <w:vAlign w:val="top"/>
          </w:tcPr>
          <w:p>
            <w:r/>
            <w:r>
              <w:rPr>
                <w:b w:val="0"/>
                <w:sz w:val="13"/>
              </w:rPr>
              <w:t>Must</w:t>
            </w:r>
          </w:p>
        </w:tc>
      </w:tr>
      <w:tr>
        <w:tc>
          <w:tcPr>
            <w:tcW w:type="dxa" w:w="3456"/>
            <w:vAlign w:val="top"/>
          </w:tcPr>
          <w:p>
            <w:r/>
            <w:r>
              <w:rPr>
                <w:b w:val="0"/>
                <w:sz w:val="13"/>
              </w:rPr>
              <w:t>FR-044</w:t>
            </w:r>
          </w:p>
        </w:tc>
        <w:tc>
          <w:tcPr>
            <w:tcW w:type="dxa" w:w="3456"/>
            <w:vAlign w:val="top"/>
          </w:tcPr>
          <w:p>
            <w:r/>
            <w:r>
              <w:rPr>
                <w:b w:val="0"/>
                <w:sz w:val="13"/>
              </w:rPr>
              <w:t>The system shall support global search across conversations, customers, documents, actions, invoices, and notes.</w:t>
            </w:r>
          </w:p>
        </w:tc>
        <w:tc>
          <w:tcPr>
            <w:tcW w:type="dxa" w:w="3456"/>
            <w:vAlign w:val="top"/>
          </w:tcPr>
          <w:p>
            <w:r/>
            <w:r>
              <w:rPr>
                <w:b w:val="0"/>
                <w:sz w:val="13"/>
              </w:rPr>
              <w:t>Should</w:t>
            </w:r>
          </w:p>
        </w:tc>
      </w:tr>
      <w:tr>
        <w:tc>
          <w:tcPr>
            <w:tcW w:type="dxa" w:w="3456"/>
            <w:vAlign w:val="top"/>
          </w:tcPr>
          <w:p>
            <w:r/>
            <w:r>
              <w:rPr>
                <w:b w:val="0"/>
                <w:sz w:val="13"/>
              </w:rPr>
              <w:t>FR-045</w:t>
            </w:r>
          </w:p>
        </w:tc>
        <w:tc>
          <w:tcPr>
            <w:tcW w:type="dxa" w:w="3456"/>
            <w:vAlign w:val="top"/>
          </w:tcPr>
          <w:p>
            <w:r/>
            <w:r>
              <w:rPr>
                <w:b w:val="0"/>
                <w:sz w:val="13"/>
              </w:rPr>
              <w:t>The system shall support saved views and filters per user.</w:t>
            </w:r>
          </w:p>
        </w:tc>
        <w:tc>
          <w:tcPr>
            <w:tcW w:type="dxa" w:w="3456"/>
            <w:vAlign w:val="top"/>
          </w:tcPr>
          <w:p>
            <w:r/>
            <w:r>
              <w:rPr>
                <w:b w:val="0"/>
                <w:sz w:val="13"/>
              </w:rPr>
              <w:t>Could</w:t>
            </w:r>
          </w:p>
        </w:tc>
      </w:tr>
      <w:tr>
        <w:tc>
          <w:tcPr>
            <w:tcW w:type="dxa" w:w="3456"/>
            <w:vAlign w:val="top"/>
          </w:tcPr>
          <w:p>
            <w:r/>
            <w:r>
              <w:rPr>
                <w:b w:val="0"/>
                <w:sz w:val="13"/>
              </w:rPr>
              <w:t>FR-046</w:t>
            </w:r>
          </w:p>
        </w:tc>
        <w:tc>
          <w:tcPr>
            <w:tcW w:type="dxa" w:w="3456"/>
            <w:vAlign w:val="top"/>
          </w:tcPr>
          <w:p>
            <w:r/>
            <w:r>
              <w:rPr>
                <w:b w:val="0"/>
                <w:sz w:val="13"/>
              </w:rPr>
              <w:t>The system shall support plan-based limits for users, channels, AI actions, OCR pages, storage, and workflow rules.</w:t>
            </w:r>
          </w:p>
        </w:tc>
        <w:tc>
          <w:tcPr>
            <w:tcW w:type="dxa" w:w="3456"/>
            <w:vAlign w:val="top"/>
          </w:tcPr>
          <w:p>
            <w:r/>
            <w:r>
              <w:rPr>
                <w:b w:val="0"/>
                <w:sz w:val="13"/>
              </w:rPr>
              <w:t>Must</w:t>
            </w:r>
          </w:p>
        </w:tc>
      </w:tr>
      <w:tr>
        <w:tc>
          <w:tcPr>
            <w:tcW w:type="dxa" w:w="3456"/>
            <w:vAlign w:val="top"/>
          </w:tcPr>
          <w:p>
            <w:r/>
            <w:r>
              <w:rPr>
                <w:b w:val="0"/>
                <w:sz w:val="13"/>
              </w:rPr>
              <w:t>FR-047</w:t>
            </w:r>
          </w:p>
        </w:tc>
        <w:tc>
          <w:tcPr>
            <w:tcW w:type="dxa" w:w="3456"/>
            <w:vAlign w:val="top"/>
          </w:tcPr>
          <w:p>
            <w:r/>
            <w:r>
              <w:rPr>
                <w:b w:val="0"/>
                <w:sz w:val="13"/>
              </w:rPr>
              <w:t>The system shall warn users before exceeding usage limits and provide upgrade options.</w:t>
            </w:r>
          </w:p>
        </w:tc>
        <w:tc>
          <w:tcPr>
            <w:tcW w:type="dxa" w:w="3456"/>
            <w:vAlign w:val="top"/>
          </w:tcPr>
          <w:p>
            <w:r/>
            <w:r>
              <w:rPr>
                <w:b w:val="0"/>
                <w:sz w:val="13"/>
              </w:rPr>
              <w:t>Should</w:t>
            </w:r>
          </w:p>
        </w:tc>
      </w:tr>
      <w:tr>
        <w:tc>
          <w:tcPr>
            <w:tcW w:type="dxa" w:w="3456"/>
            <w:vAlign w:val="top"/>
          </w:tcPr>
          <w:p>
            <w:r/>
            <w:r>
              <w:rPr>
                <w:b w:val="0"/>
                <w:sz w:val="13"/>
              </w:rPr>
              <w:t>FR-048</w:t>
            </w:r>
          </w:p>
        </w:tc>
        <w:tc>
          <w:tcPr>
            <w:tcW w:type="dxa" w:w="3456"/>
            <w:vAlign w:val="top"/>
          </w:tcPr>
          <w:p>
            <w:r/>
            <w:r>
              <w:rPr>
                <w:b w:val="0"/>
                <w:sz w:val="13"/>
              </w:rPr>
              <w:t>The system shall support subscription billing, invoices, payment method management, and cancellation flows.</w:t>
            </w:r>
          </w:p>
        </w:tc>
        <w:tc>
          <w:tcPr>
            <w:tcW w:type="dxa" w:w="3456"/>
            <w:vAlign w:val="top"/>
          </w:tcPr>
          <w:p>
            <w:r/>
            <w:r>
              <w:rPr>
                <w:b w:val="0"/>
                <w:sz w:val="13"/>
              </w:rPr>
              <w:t>Must</w:t>
            </w:r>
          </w:p>
        </w:tc>
      </w:tr>
      <w:tr>
        <w:tc>
          <w:tcPr>
            <w:tcW w:type="dxa" w:w="3456"/>
            <w:vAlign w:val="top"/>
          </w:tcPr>
          <w:p>
            <w:r/>
            <w:r>
              <w:rPr>
                <w:b w:val="0"/>
                <w:sz w:val="13"/>
              </w:rPr>
              <w:t>FR-049</w:t>
            </w:r>
          </w:p>
        </w:tc>
        <w:tc>
          <w:tcPr>
            <w:tcW w:type="dxa" w:w="3456"/>
            <w:vAlign w:val="top"/>
          </w:tcPr>
          <w:p>
            <w:r/>
            <w:r>
              <w:rPr>
                <w:b w:val="0"/>
                <w:sz w:val="13"/>
              </w:rPr>
              <w:t>The system shall allow workspace owners to configure data retention and deletion policies.</w:t>
            </w:r>
          </w:p>
        </w:tc>
        <w:tc>
          <w:tcPr>
            <w:tcW w:type="dxa" w:w="3456"/>
            <w:vAlign w:val="top"/>
          </w:tcPr>
          <w:p>
            <w:r/>
            <w:r>
              <w:rPr>
                <w:b w:val="0"/>
                <w:sz w:val="13"/>
              </w:rPr>
              <w:t>Should</w:t>
            </w:r>
          </w:p>
        </w:tc>
      </w:tr>
      <w:tr>
        <w:tc>
          <w:tcPr>
            <w:tcW w:type="dxa" w:w="3456"/>
            <w:vAlign w:val="top"/>
          </w:tcPr>
          <w:p>
            <w:r/>
            <w:r>
              <w:rPr>
                <w:b w:val="0"/>
                <w:sz w:val="13"/>
              </w:rPr>
              <w:t>FR-050</w:t>
            </w:r>
          </w:p>
        </w:tc>
        <w:tc>
          <w:tcPr>
            <w:tcW w:type="dxa" w:w="3456"/>
            <w:vAlign w:val="top"/>
          </w:tcPr>
          <w:p>
            <w:r/>
            <w:r>
              <w:rPr>
                <w:b w:val="0"/>
                <w:sz w:val="13"/>
              </w:rPr>
              <w:t>The system shall provide admin tools for integration health, webhook status, failed jobs, and message retry management.</w:t>
            </w:r>
          </w:p>
        </w:tc>
        <w:tc>
          <w:tcPr>
            <w:tcW w:type="dxa" w:w="3456"/>
            <w:vAlign w:val="top"/>
          </w:tcPr>
          <w:p>
            <w:r/>
            <w:r>
              <w:rPr>
                <w:b w:val="0"/>
                <w:sz w:val="13"/>
              </w:rPr>
              <w:t>Must</w:t>
            </w:r>
          </w:p>
        </w:tc>
      </w:tr>
      <w:tr>
        <w:tc>
          <w:tcPr>
            <w:tcW w:type="dxa" w:w="3456"/>
            <w:vAlign w:val="top"/>
          </w:tcPr>
          <w:p>
            <w:r/>
            <w:r>
              <w:rPr>
                <w:b w:val="0"/>
                <w:sz w:val="13"/>
              </w:rPr>
              <w:t>FR-051</w:t>
            </w:r>
          </w:p>
        </w:tc>
        <w:tc>
          <w:tcPr>
            <w:tcW w:type="dxa" w:w="3456"/>
            <w:vAlign w:val="top"/>
          </w:tcPr>
          <w:p>
            <w:r/>
            <w:r>
              <w:rPr>
                <w:b w:val="0"/>
                <w:sz w:val="13"/>
              </w:rPr>
              <w:t>The system shall allow users to mark AI suggestions as wrong, partially correct, or correct to improve future business-specific behavior.</w:t>
            </w:r>
          </w:p>
        </w:tc>
        <w:tc>
          <w:tcPr>
            <w:tcW w:type="dxa" w:w="3456"/>
            <w:vAlign w:val="top"/>
          </w:tcPr>
          <w:p>
            <w:r/>
            <w:r>
              <w:rPr>
                <w:b w:val="0"/>
                <w:sz w:val="13"/>
              </w:rPr>
              <w:t>Must</w:t>
            </w:r>
          </w:p>
        </w:tc>
      </w:tr>
      <w:tr>
        <w:tc>
          <w:tcPr>
            <w:tcW w:type="dxa" w:w="3456"/>
            <w:vAlign w:val="top"/>
          </w:tcPr>
          <w:p>
            <w:r/>
            <w:r>
              <w:rPr>
                <w:b w:val="0"/>
                <w:sz w:val="13"/>
              </w:rPr>
              <w:t>FR-052</w:t>
            </w:r>
          </w:p>
        </w:tc>
        <w:tc>
          <w:tcPr>
            <w:tcW w:type="dxa" w:w="3456"/>
            <w:vAlign w:val="top"/>
          </w:tcPr>
          <w:p>
            <w:r/>
            <w:r>
              <w:rPr>
                <w:b w:val="0"/>
                <w:sz w:val="13"/>
              </w:rPr>
              <w:t>The system shall support human-in-the-loop correction collection without automatically training global models on private customer data unless explicitly allowed.</w:t>
            </w:r>
          </w:p>
        </w:tc>
        <w:tc>
          <w:tcPr>
            <w:tcW w:type="dxa" w:w="3456"/>
            <w:vAlign w:val="top"/>
          </w:tcPr>
          <w:p>
            <w:r/>
            <w:r>
              <w:rPr>
                <w:b w:val="0"/>
                <w:sz w:val="13"/>
              </w:rPr>
              <w:t>Must</w:t>
            </w:r>
          </w:p>
        </w:tc>
      </w:tr>
      <w:tr>
        <w:tc>
          <w:tcPr>
            <w:tcW w:type="dxa" w:w="3456"/>
            <w:vAlign w:val="top"/>
          </w:tcPr>
          <w:p>
            <w:r/>
            <w:r>
              <w:rPr>
                <w:b w:val="0"/>
                <w:sz w:val="13"/>
              </w:rPr>
              <w:t>FR-053</w:t>
            </w:r>
          </w:p>
        </w:tc>
        <w:tc>
          <w:tcPr>
            <w:tcW w:type="dxa" w:w="3456"/>
            <w:vAlign w:val="top"/>
          </w:tcPr>
          <w:p>
            <w:r/>
            <w:r>
              <w:rPr>
                <w:b w:val="0"/>
                <w:sz w:val="13"/>
              </w:rPr>
              <w:t>The system shall detect duplicate documents, duplicate invoices, and repeated inbound items using similarity matching.</w:t>
            </w:r>
          </w:p>
        </w:tc>
        <w:tc>
          <w:tcPr>
            <w:tcW w:type="dxa" w:w="3456"/>
            <w:vAlign w:val="top"/>
          </w:tcPr>
          <w:p>
            <w:r/>
            <w:r>
              <w:rPr>
                <w:b w:val="0"/>
                <w:sz w:val="13"/>
              </w:rPr>
              <w:t>Should</w:t>
            </w:r>
          </w:p>
        </w:tc>
      </w:tr>
      <w:tr>
        <w:tc>
          <w:tcPr>
            <w:tcW w:type="dxa" w:w="3456"/>
            <w:vAlign w:val="top"/>
          </w:tcPr>
          <w:p>
            <w:r/>
            <w:r>
              <w:rPr>
                <w:b w:val="0"/>
                <w:sz w:val="13"/>
              </w:rPr>
              <w:t>FR-054</w:t>
            </w:r>
          </w:p>
        </w:tc>
        <w:tc>
          <w:tcPr>
            <w:tcW w:type="dxa" w:w="3456"/>
            <w:vAlign w:val="top"/>
          </w:tcPr>
          <w:p>
            <w:r/>
            <w:r>
              <w:rPr>
                <w:b w:val="0"/>
                <w:sz w:val="13"/>
              </w:rPr>
              <w:t>The system shall detect potential spam, irrelevant messages, and unsafe content using configurable rules.</w:t>
            </w:r>
          </w:p>
        </w:tc>
        <w:tc>
          <w:tcPr>
            <w:tcW w:type="dxa" w:w="3456"/>
            <w:vAlign w:val="top"/>
          </w:tcPr>
          <w:p>
            <w:r/>
            <w:r>
              <w:rPr>
                <w:b w:val="0"/>
                <w:sz w:val="13"/>
              </w:rPr>
              <w:t>Should</w:t>
            </w:r>
          </w:p>
        </w:tc>
      </w:tr>
      <w:tr>
        <w:tc>
          <w:tcPr>
            <w:tcW w:type="dxa" w:w="3456"/>
            <w:vAlign w:val="top"/>
          </w:tcPr>
          <w:p>
            <w:r/>
            <w:r>
              <w:rPr>
                <w:b w:val="0"/>
                <w:sz w:val="13"/>
              </w:rPr>
              <w:t>FR-055</w:t>
            </w:r>
          </w:p>
        </w:tc>
        <w:tc>
          <w:tcPr>
            <w:tcW w:type="dxa" w:w="3456"/>
            <w:vAlign w:val="top"/>
          </w:tcPr>
          <w:p>
            <w:r/>
            <w:r>
              <w:rPr>
                <w:b w:val="0"/>
                <w:sz w:val="13"/>
              </w:rPr>
              <w:t>The system shall notify users by in-app notification, email, and optionally WhatsApp for urgent tasks or approvals.</w:t>
            </w:r>
          </w:p>
        </w:tc>
        <w:tc>
          <w:tcPr>
            <w:tcW w:type="dxa" w:w="3456"/>
            <w:vAlign w:val="top"/>
          </w:tcPr>
          <w:p>
            <w:r/>
            <w:r>
              <w:rPr>
                <w:b w:val="0"/>
                <w:sz w:val="13"/>
              </w:rPr>
              <w:t>Should</w:t>
            </w:r>
          </w:p>
        </w:tc>
      </w:tr>
      <w:tr>
        <w:tc>
          <w:tcPr>
            <w:tcW w:type="dxa" w:w="3456"/>
            <w:vAlign w:val="top"/>
          </w:tcPr>
          <w:p>
            <w:r/>
            <w:r>
              <w:rPr>
                <w:b w:val="0"/>
                <w:sz w:val="13"/>
              </w:rPr>
              <w:t>FR-056</w:t>
            </w:r>
          </w:p>
        </w:tc>
        <w:tc>
          <w:tcPr>
            <w:tcW w:type="dxa" w:w="3456"/>
            <w:vAlign w:val="top"/>
          </w:tcPr>
          <w:p>
            <w:r/>
            <w:r>
              <w:rPr>
                <w:b w:val="0"/>
                <w:sz w:val="13"/>
              </w:rPr>
              <w:t>The system shall provide a mobile-responsive web application and installable PWA shell.</w:t>
            </w:r>
          </w:p>
        </w:tc>
        <w:tc>
          <w:tcPr>
            <w:tcW w:type="dxa" w:w="3456"/>
            <w:vAlign w:val="top"/>
          </w:tcPr>
          <w:p>
            <w:r/>
            <w:r>
              <w:rPr>
                <w:b w:val="0"/>
                <w:sz w:val="13"/>
              </w:rPr>
              <w:t>Must</w:t>
            </w:r>
          </w:p>
        </w:tc>
      </w:tr>
      <w:tr>
        <w:tc>
          <w:tcPr>
            <w:tcW w:type="dxa" w:w="3456"/>
            <w:vAlign w:val="top"/>
          </w:tcPr>
          <w:p>
            <w:r/>
            <w:r>
              <w:rPr>
                <w:b w:val="0"/>
                <w:sz w:val="13"/>
              </w:rPr>
              <w:t>FR-057</w:t>
            </w:r>
          </w:p>
        </w:tc>
        <w:tc>
          <w:tcPr>
            <w:tcW w:type="dxa" w:w="3456"/>
            <w:vAlign w:val="top"/>
          </w:tcPr>
          <w:p>
            <w:r/>
            <w:r>
              <w:rPr>
                <w:b w:val="0"/>
                <w:sz w:val="13"/>
              </w:rPr>
              <w:t>The system shall support keyboard shortcuts for power users handling high inbox volume.</w:t>
            </w:r>
          </w:p>
        </w:tc>
        <w:tc>
          <w:tcPr>
            <w:tcW w:type="dxa" w:w="3456"/>
            <w:vAlign w:val="top"/>
          </w:tcPr>
          <w:p>
            <w:r/>
            <w:r>
              <w:rPr>
                <w:b w:val="0"/>
                <w:sz w:val="13"/>
              </w:rPr>
              <w:t>Could</w:t>
            </w:r>
          </w:p>
        </w:tc>
      </w:tr>
      <w:tr>
        <w:tc>
          <w:tcPr>
            <w:tcW w:type="dxa" w:w="3456"/>
            <w:vAlign w:val="top"/>
          </w:tcPr>
          <w:p>
            <w:r/>
            <w:r>
              <w:rPr>
                <w:b w:val="0"/>
                <w:sz w:val="13"/>
              </w:rPr>
              <w:t>FR-058</w:t>
            </w:r>
          </w:p>
        </w:tc>
        <w:tc>
          <w:tcPr>
            <w:tcW w:type="dxa" w:w="3456"/>
            <w:vAlign w:val="top"/>
          </w:tcPr>
          <w:p>
            <w:r/>
            <w:r>
              <w:rPr>
                <w:b w:val="0"/>
                <w:sz w:val="13"/>
              </w:rPr>
              <w:t>The system shall provide onboarding sample data and sandbox mode for demo/testing.</w:t>
            </w:r>
          </w:p>
        </w:tc>
        <w:tc>
          <w:tcPr>
            <w:tcW w:type="dxa" w:w="3456"/>
            <w:vAlign w:val="top"/>
          </w:tcPr>
          <w:p>
            <w:r/>
            <w:r>
              <w:rPr>
                <w:b w:val="0"/>
                <w:sz w:val="13"/>
              </w:rPr>
              <w:t>Should</w:t>
            </w:r>
          </w:p>
        </w:tc>
      </w:tr>
      <w:tr>
        <w:tc>
          <w:tcPr>
            <w:tcW w:type="dxa" w:w="3456"/>
            <w:vAlign w:val="top"/>
          </w:tcPr>
          <w:p>
            <w:r/>
            <w:r>
              <w:rPr>
                <w:b w:val="0"/>
                <w:sz w:val="13"/>
              </w:rPr>
              <w:t>FR-059</w:t>
            </w:r>
          </w:p>
        </w:tc>
        <w:tc>
          <w:tcPr>
            <w:tcW w:type="dxa" w:w="3456"/>
            <w:vAlign w:val="top"/>
          </w:tcPr>
          <w:p>
            <w:r/>
            <w:r>
              <w:rPr>
                <w:b w:val="0"/>
                <w:sz w:val="13"/>
              </w:rPr>
              <w:t>The system shall provide an API for approved third-party integration in later release phases.</w:t>
            </w:r>
          </w:p>
        </w:tc>
        <w:tc>
          <w:tcPr>
            <w:tcW w:type="dxa" w:w="3456"/>
            <w:vAlign w:val="top"/>
          </w:tcPr>
          <w:p>
            <w:r/>
            <w:r>
              <w:rPr>
                <w:b w:val="0"/>
                <w:sz w:val="13"/>
              </w:rPr>
              <w:t>Could</w:t>
            </w:r>
          </w:p>
        </w:tc>
      </w:tr>
      <w:tr>
        <w:tc>
          <w:tcPr>
            <w:tcW w:type="dxa" w:w="3456"/>
            <w:vAlign w:val="top"/>
          </w:tcPr>
          <w:p>
            <w:r/>
            <w:r>
              <w:rPr>
                <w:b w:val="0"/>
                <w:sz w:val="13"/>
              </w:rPr>
              <w:t>FR-060</w:t>
            </w:r>
          </w:p>
        </w:tc>
        <w:tc>
          <w:tcPr>
            <w:tcW w:type="dxa" w:w="3456"/>
            <w:vAlign w:val="top"/>
          </w:tcPr>
          <w:p>
            <w:r/>
            <w:r>
              <w:rPr>
                <w:b w:val="0"/>
                <w:sz w:val="13"/>
              </w:rPr>
              <w:t>The system shall support account deletion and data export for compliance and customer trust.</w:t>
            </w:r>
          </w:p>
        </w:tc>
        <w:tc>
          <w:tcPr>
            <w:tcW w:type="dxa" w:w="3456"/>
            <w:vAlign w:val="top"/>
          </w:tcPr>
          <w:p>
            <w:r/>
            <w:r>
              <w:rPr>
                <w:b w:val="0"/>
                <w:sz w:val="13"/>
              </w:rPr>
              <w:t>Must</w:t>
            </w:r>
          </w:p>
        </w:tc>
      </w:tr>
    </w:tbl>
    <w:p/>
    <w:p>
      <w:pPr>
        <w:pStyle w:val="Heading1"/>
      </w:pPr>
      <w:r>
        <w:t>6. Non-Functional Requirements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3"/>
              </w:rPr>
              <w:t>ID</w:t>
            </w:r>
          </w:p>
        </w:tc>
        <w:tc>
          <w:tcPr>
            <w:tcW w:type="dxa" w:w="2592"/>
            <w:vAlign w:val="top"/>
            <w:shd w:fill="1F4E79"/>
          </w:tcPr>
          <w:p>
            <w:r/>
            <w:r>
              <w:rPr>
                <w:b/>
                <w:color w:val="FFFFFF"/>
                <w:sz w:val="13"/>
              </w:rPr>
              <w:t>Category</w:t>
            </w:r>
          </w:p>
        </w:tc>
        <w:tc>
          <w:tcPr>
            <w:tcW w:type="dxa" w:w="2592"/>
            <w:vAlign w:val="top"/>
            <w:shd w:fill="1F4E79"/>
          </w:tcPr>
          <w:p>
            <w:r/>
            <w:r>
              <w:rPr>
                <w:b/>
                <w:color w:val="FFFFFF"/>
                <w:sz w:val="13"/>
              </w:rPr>
              <w:t>Requirement</w:t>
            </w:r>
          </w:p>
        </w:tc>
        <w:tc>
          <w:tcPr>
            <w:tcW w:type="dxa" w:w="2592"/>
            <w:vAlign w:val="top"/>
            <w:shd w:fill="1F4E79"/>
          </w:tcPr>
          <w:p>
            <w:r/>
            <w:r>
              <w:rPr>
                <w:b/>
                <w:color w:val="FFFFFF"/>
                <w:sz w:val="13"/>
              </w:rPr>
              <w:t>Priority</w:t>
            </w:r>
          </w:p>
        </w:tc>
      </w:tr>
      <w:tr>
        <w:tc>
          <w:tcPr>
            <w:tcW w:type="dxa" w:w="2592"/>
            <w:vAlign w:val="top"/>
          </w:tcPr>
          <w:p>
            <w:r/>
            <w:r>
              <w:rPr>
                <w:b w:val="0"/>
                <w:sz w:val="13"/>
              </w:rPr>
              <w:t>NFR-001</w:t>
            </w:r>
          </w:p>
        </w:tc>
        <w:tc>
          <w:tcPr>
            <w:tcW w:type="dxa" w:w="2592"/>
            <w:vAlign w:val="top"/>
          </w:tcPr>
          <w:p>
            <w:r/>
            <w:r>
              <w:rPr>
                <w:b w:val="0"/>
                <w:sz w:val="13"/>
              </w:rPr>
              <w:t>Security</w:t>
            </w:r>
          </w:p>
        </w:tc>
        <w:tc>
          <w:tcPr>
            <w:tcW w:type="dxa" w:w="2592"/>
            <w:vAlign w:val="top"/>
          </w:tcPr>
          <w:p>
            <w:r/>
            <w:r>
              <w:rPr>
                <w:b w:val="0"/>
                <w:sz w:val="13"/>
              </w:rPr>
              <w:t>All authentication credentials shall be stored using industry-standard hashing and secret management.</w:t>
            </w:r>
          </w:p>
        </w:tc>
        <w:tc>
          <w:tcPr>
            <w:tcW w:type="dxa" w:w="2592"/>
            <w:vAlign w:val="top"/>
          </w:tcPr>
          <w:p>
            <w:r/>
            <w:r>
              <w:rPr>
                <w:b w:val="0"/>
                <w:sz w:val="13"/>
              </w:rPr>
              <w:t>Must</w:t>
            </w:r>
          </w:p>
        </w:tc>
      </w:tr>
      <w:tr>
        <w:tc>
          <w:tcPr>
            <w:tcW w:type="dxa" w:w="2592"/>
            <w:vAlign w:val="top"/>
          </w:tcPr>
          <w:p>
            <w:r/>
            <w:r>
              <w:rPr>
                <w:b w:val="0"/>
                <w:sz w:val="13"/>
              </w:rPr>
              <w:t>NFR-002</w:t>
            </w:r>
          </w:p>
        </w:tc>
        <w:tc>
          <w:tcPr>
            <w:tcW w:type="dxa" w:w="2592"/>
            <w:vAlign w:val="top"/>
          </w:tcPr>
          <w:p>
            <w:r/>
            <w:r>
              <w:rPr>
                <w:b w:val="0"/>
                <w:sz w:val="13"/>
              </w:rPr>
              <w:t>Security</w:t>
            </w:r>
          </w:p>
        </w:tc>
        <w:tc>
          <w:tcPr>
            <w:tcW w:type="dxa" w:w="2592"/>
            <w:vAlign w:val="top"/>
          </w:tcPr>
          <w:p>
            <w:r/>
            <w:r>
              <w:rPr>
                <w:b w:val="0"/>
                <w:sz w:val="13"/>
              </w:rPr>
              <w:t>All data in transit shall use TLS 1.2+ and production should enforce HTTPS/HSTS.</w:t>
            </w:r>
          </w:p>
        </w:tc>
        <w:tc>
          <w:tcPr>
            <w:tcW w:type="dxa" w:w="2592"/>
            <w:vAlign w:val="top"/>
          </w:tcPr>
          <w:p>
            <w:r/>
            <w:r>
              <w:rPr>
                <w:b w:val="0"/>
                <w:sz w:val="13"/>
              </w:rPr>
              <w:t>Must</w:t>
            </w:r>
          </w:p>
        </w:tc>
      </w:tr>
      <w:tr>
        <w:tc>
          <w:tcPr>
            <w:tcW w:type="dxa" w:w="2592"/>
            <w:vAlign w:val="top"/>
          </w:tcPr>
          <w:p>
            <w:r/>
            <w:r>
              <w:rPr>
                <w:b w:val="0"/>
                <w:sz w:val="13"/>
              </w:rPr>
              <w:t>NFR-003</w:t>
            </w:r>
          </w:p>
        </w:tc>
        <w:tc>
          <w:tcPr>
            <w:tcW w:type="dxa" w:w="2592"/>
            <w:vAlign w:val="top"/>
          </w:tcPr>
          <w:p>
            <w:r/>
            <w:r>
              <w:rPr>
                <w:b w:val="0"/>
                <w:sz w:val="13"/>
              </w:rPr>
              <w:t>Security</w:t>
            </w:r>
          </w:p>
        </w:tc>
        <w:tc>
          <w:tcPr>
            <w:tcW w:type="dxa" w:w="2592"/>
            <w:vAlign w:val="top"/>
          </w:tcPr>
          <w:p>
            <w:r/>
            <w:r>
              <w:rPr>
                <w:b w:val="0"/>
                <w:sz w:val="13"/>
              </w:rPr>
              <w:t>Sensitive data at rest shall be encrypted or stored in encrypted managed services where available.</w:t>
            </w:r>
          </w:p>
        </w:tc>
        <w:tc>
          <w:tcPr>
            <w:tcW w:type="dxa" w:w="2592"/>
            <w:vAlign w:val="top"/>
          </w:tcPr>
          <w:p>
            <w:r/>
            <w:r>
              <w:rPr>
                <w:b w:val="0"/>
                <w:sz w:val="13"/>
              </w:rPr>
              <w:t>Must</w:t>
            </w:r>
          </w:p>
        </w:tc>
      </w:tr>
      <w:tr>
        <w:tc>
          <w:tcPr>
            <w:tcW w:type="dxa" w:w="2592"/>
            <w:vAlign w:val="top"/>
          </w:tcPr>
          <w:p>
            <w:r/>
            <w:r>
              <w:rPr>
                <w:b w:val="0"/>
                <w:sz w:val="13"/>
              </w:rPr>
              <w:t>NFR-004</w:t>
            </w:r>
          </w:p>
        </w:tc>
        <w:tc>
          <w:tcPr>
            <w:tcW w:type="dxa" w:w="2592"/>
            <w:vAlign w:val="top"/>
          </w:tcPr>
          <w:p>
            <w:r/>
            <w:r>
              <w:rPr>
                <w:b w:val="0"/>
                <w:sz w:val="13"/>
              </w:rPr>
              <w:t>Security</w:t>
            </w:r>
          </w:p>
        </w:tc>
        <w:tc>
          <w:tcPr>
            <w:tcW w:type="dxa" w:w="2592"/>
            <w:vAlign w:val="top"/>
          </w:tcPr>
          <w:p>
            <w:r/>
            <w:r>
              <w:rPr>
                <w:b w:val="0"/>
                <w:sz w:val="13"/>
              </w:rPr>
              <w:t>Tenant isolation shall prevent users from accessing data outside their organization.</w:t>
            </w:r>
          </w:p>
        </w:tc>
        <w:tc>
          <w:tcPr>
            <w:tcW w:type="dxa" w:w="2592"/>
            <w:vAlign w:val="top"/>
          </w:tcPr>
          <w:p>
            <w:r/>
            <w:r>
              <w:rPr>
                <w:b w:val="0"/>
                <w:sz w:val="13"/>
              </w:rPr>
              <w:t>Must</w:t>
            </w:r>
          </w:p>
        </w:tc>
      </w:tr>
      <w:tr>
        <w:tc>
          <w:tcPr>
            <w:tcW w:type="dxa" w:w="2592"/>
            <w:vAlign w:val="top"/>
          </w:tcPr>
          <w:p>
            <w:r/>
            <w:r>
              <w:rPr>
                <w:b w:val="0"/>
                <w:sz w:val="13"/>
              </w:rPr>
              <w:t>NFR-005</w:t>
            </w:r>
          </w:p>
        </w:tc>
        <w:tc>
          <w:tcPr>
            <w:tcW w:type="dxa" w:w="2592"/>
            <w:vAlign w:val="top"/>
          </w:tcPr>
          <w:p>
            <w:r/>
            <w:r>
              <w:rPr>
                <w:b w:val="0"/>
                <w:sz w:val="13"/>
              </w:rPr>
              <w:t>Security</w:t>
            </w:r>
          </w:p>
        </w:tc>
        <w:tc>
          <w:tcPr>
            <w:tcW w:type="dxa" w:w="2592"/>
            <w:vAlign w:val="top"/>
          </w:tcPr>
          <w:p>
            <w:r/>
            <w:r>
              <w:rPr>
                <w:b w:val="0"/>
                <w:sz w:val="13"/>
              </w:rPr>
              <w:t>RBAC checks shall be enforced server-side for every protected endpoint.</w:t>
            </w:r>
          </w:p>
        </w:tc>
        <w:tc>
          <w:tcPr>
            <w:tcW w:type="dxa" w:w="2592"/>
            <w:vAlign w:val="top"/>
          </w:tcPr>
          <w:p>
            <w:r/>
            <w:r>
              <w:rPr>
                <w:b w:val="0"/>
                <w:sz w:val="13"/>
              </w:rPr>
              <w:t>Must</w:t>
            </w:r>
          </w:p>
        </w:tc>
      </w:tr>
      <w:tr>
        <w:tc>
          <w:tcPr>
            <w:tcW w:type="dxa" w:w="2592"/>
            <w:vAlign w:val="top"/>
          </w:tcPr>
          <w:p>
            <w:r/>
            <w:r>
              <w:rPr>
                <w:b w:val="0"/>
                <w:sz w:val="13"/>
              </w:rPr>
              <w:t>NFR-006</w:t>
            </w:r>
          </w:p>
        </w:tc>
        <w:tc>
          <w:tcPr>
            <w:tcW w:type="dxa" w:w="2592"/>
            <w:vAlign w:val="top"/>
          </w:tcPr>
          <w:p>
            <w:r/>
            <w:r>
              <w:rPr>
                <w:b w:val="0"/>
                <w:sz w:val="13"/>
              </w:rPr>
              <w:t>Privacy</w:t>
            </w:r>
          </w:p>
        </w:tc>
        <w:tc>
          <w:tcPr>
            <w:tcW w:type="dxa" w:w="2592"/>
            <w:vAlign w:val="top"/>
          </w:tcPr>
          <w:p>
            <w:r/>
            <w:r>
              <w:rPr>
                <w:b w:val="0"/>
                <w:sz w:val="13"/>
              </w:rPr>
              <w:t>The system shall not use private customer data for global model training without explicit opt-in.</w:t>
            </w:r>
          </w:p>
        </w:tc>
        <w:tc>
          <w:tcPr>
            <w:tcW w:type="dxa" w:w="2592"/>
            <w:vAlign w:val="top"/>
          </w:tcPr>
          <w:p>
            <w:r/>
            <w:r>
              <w:rPr>
                <w:b w:val="0"/>
                <w:sz w:val="13"/>
              </w:rPr>
              <w:t>Must</w:t>
            </w:r>
          </w:p>
        </w:tc>
      </w:tr>
      <w:tr>
        <w:tc>
          <w:tcPr>
            <w:tcW w:type="dxa" w:w="2592"/>
            <w:vAlign w:val="top"/>
          </w:tcPr>
          <w:p>
            <w:r/>
            <w:r>
              <w:rPr>
                <w:b w:val="0"/>
                <w:sz w:val="13"/>
              </w:rPr>
              <w:t>NFR-007</w:t>
            </w:r>
          </w:p>
        </w:tc>
        <w:tc>
          <w:tcPr>
            <w:tcW w:type="dxa" w:w="2592"/>
            <w:vAlign w:val="top"/>
          </w:tcPr>
          <w:p>
            <w:r/>
            <w:r>
              <w:rPr>
                <w:b w:val="0"/>
                <w:sz w:val="13"/>
              </w:rPr>
              <w:t>Privacy</w:t>
            </w:r>
          </w:p>
        </w:tc>
        <w:tc>
          <w:tcPr>
            <w:tcW w:type="dxa" w:w="2592"/>
            <w:vAlign w:val="top"/>
          </w:tcPr>
          <w:p>
            <w:r/>
            <w:r>
              <w:rPr>
                <w:b w:val="0"/>
                <w:sz w:val="13"/>
              </w:rPr>
              <w:t>Users shall be able to delete uploaded documents and export key workspace data.</w:t>
            </w:r>
          </w:p>
        </w:tc>
        <w:tc>
          <w:tcPr>
            <w:tcW w:type="dxa" w:w="2592"/>
            <w:vAlign w:val="top"/>
          </w:tcPr>
          <w:p>
            <w:r/>
            <w:r>
              <w:rPr>
                <w:b w:val="0"/>
                <w:sz w:val="13"/>
              </w:rPr>
              <w:t>Must</w:t>
            </w:r>
          </w:p>
        </w:tc>
      </w:tr>
      <w:tr>
        <w:tc>
          <w:tcPr>
            <w:tcW w:type="dxa" w:w="2592"/>
            <w:vAlign w:val="top"/>
          </w:tcPr>
          <w:p>
            <w:r/>
            <w:r>
              <w:rPr>
                <w:b w:val="0"/>
                <w:sz w:val="13"/>
              </w:rPr>
              <w:t>NFR-008</w:t>
            </w:r>
          </w:p>
        </w:tc>
        <w:tc>
          <w:tcPr>
            <w:tcW w:type="dxa" w:w="2592"/>
            <w:vAlign w:val="top"/>
          </w:tcPr>
          <w:p>
            <w:r/>
            <w:r>
              <w:rPr>
                <w:b w:val="0"/>
                <w:sz w:val="13"/>
              </w:rPr>
              <w:t>Reliability</w:t>
            </w:r>
          </w:p>
        </w:tc>
        <w:tc>
          <w:tcPr>
            <w:tcW w:type="dxa" w:w="2592"/>
            <w:vAlign w:val="top"/>
          </w:tcPr>
          <w:p>
            <w:r/>
            <w:r>
              <w:rPr>
                <w:b w:val="0"/>
                <w:sz w:val="13"/>
              </w:rPr>
              <w:t>Inbound webhooks shall be acknowledged quickly and processed asynchronously to avoid message loss.</w:t>
            </w:r>
          </w:p>
        </w:tc>
        <w:tc>
          <w:tcPr>
            <w:tcW w:type="dxa" w:w="2592"/>
            <w:vAlign w:val="top"/>
          </w:tcPr>
          <w:p>
            <w:r/>
            <w:r>
              <w:rPr>
                <w:b w:val="0"/>
                <w:sz w:val="13"/>
              </w:rPr>
              <w:t>Must</w:t>
            </w:r>
          </w:p>
        </w:tc>
      </w:tr>
      <w:tr>
        <w:tc>
          <w:tcPr>
            <w:tcW w:type="dxa" w:w="2592"/>
            <w:vAlign w:val="top"/>
          </w:tcPr>
          <w:p>
            <w:r/>
            <w:r>
              <w:rPr>
                <w:b w:val="0"/>
                <w:sz w:val="13"/>
              </w:rPr>
              <w:t>NFR-009</w:t>
            </w:r>
          </w:p>
        </w:tc>
        <w:tc>
          <w:tcPr>
            <w:tcW w:type="dxa" w:w="2592"/>
            <w:vAlign w:val="top"/>
          </w:tcPr>
          <w:p>
            <w:r/>
            <w:r>
              <w:rPr>
                <w:b w:val="0"/>
                <w:sz w:val="13"/>
              </w:rPr>
              <w:t>Reliability</w:t>
            </w:r>
          </w:p>
        </w:tc>
        <w:tc>
          <w:tcPr>
            <w:tcW w:type="dxa" w:w="2592"/>
            <w:vAlign w:val="top"/>
          </w:tcPr>
          <w:p>
            <w:r/>
            <w:r>
              <w:rPr>
                <w:b w:val="0"/>
                <w:sz w:val="13"/>
              </w:rPr>
              <w:t>Background jobs shall be retryable and idempotent using event IDs and deduplication keys.</w:t>
            </w:r>
          </w:p>
        </w:tc>
        <w:tc>
          <w:tcPr>
            <w:tcW w:type="dxa" w:w="2592"/>
            <w:vAlign w:val="top"/>
          </w:tcPr>
          <w:p>
            <w:r/>
            <w:r>
              <w:rPr>
                <w:b w:val="0"/>
                <w:sz w:val="13"/>
              </w:rPr>
              <w:t>Must</w:t>
            </w:r>
          </w:p>
        </w:tc>
      </w:tr>
      <w:tr>
        <w:tc>
          <w:tcPr>
            <w:tcW w:type="dxa" w:w="2592"/>
            <w:vAlign w:val="top"/>
          </w:tcPr>
          <w:p>
            <w:r/>
            <w:r>
              <w:rPr>
                <w:b w:val="0"/>
                <w:sz w:val="13"/>
              </w:rPr>
              <w:t>NFR-010</w:t>
            </w:r>
          </w:p>
        </w:tc>
        <w:tc>
          <w:tcPr>
            <w:tcW w:type="dxa" w:w="2592"/>
            <w:vAlign w:val="top"/>
          </w:tcPr>
          <w:p>
            <w:r/>
            <w:r>
              <w:rPr>
                <w:b w:val="0"/>
                <w:sz w:val="13"/>
              </w:rPr>
              <w:t>Reliability</w:t>
            </w:r>
          </w:p>
        </w:tc>
        <w:tc>
          <w:tcPr>
            <w:tcW w:type="dxa" w:w="2592"/>
            <w:vAlign w:val="top"/>
          </w:tcPr>
          <w:p>
            <w:r/>
            <w:r>
              <w:rPr>
                <w:b w:val="0"/>
                <w:sz w:val="13"/>
              </w:rPr>
              <w:t>The MVP shall target 99.5% monthly application availability excluding third-party provider outages.</w:t>
            </w:r>
          </w:p>
        </w:tc>
        <w:tc>
          <w:tcPr>
            <w:tcW w:type="dxa" w:w="2592"/>
            <w:vAlign w:val="top"/>
          </w:tcPr>
          <w:p>
            <w:r/>
            <w:r>
              <w:rPr>
                <w:b w:val="0"/>
                <w:sz w:val="13"/>
              </w:rPr>
              <w:t>Should</w:t>
            </w:r>
          </w:p>
        </w:tc>
      </w:tr>
      <w:tr>
        <w:tc>
          <w:tcPr>
            <w:tcW w:type="dxa" w:w="2592"/>
            <w:vAlign w:val="top"/>
          </w:tcPr>
          <w:p>
            <w:r/>
            <w:r>
              <w:rPr>
                <w:b w:val="0"/>
                <w:sz w:val="13"/>
              </w:rPr>
              <w:t>NFR-011</w:t>
            </w:r>
          </w:p>
        </w:tc>
        <w:tc>
          <w:tcPr>
            <w:tcW w:type="dxa" w:w="2592"/>
            <w:vAlign w:val="top"/>
          </w:tcPr>
          <w:p>
            <w:r/>
            <w:r>
              <w:rPr>
                <w:b w:val="0"/>
                <w:sz w:val="13"/>
              </w:rPr>
              <w:t>Performance</w:t>
            </w:r>
          </w:p>
        </w:tc>
        <w:tc>
          <w:tcPr>
            <w:tcW w:type="dxa" w:w="2592"/>
            <w:vAlign w:val="top"/>
          </w:tcPr>
          <w:p>
            <w:r/>
            <w:r>
              <w:rPr>
                <w:b w:val="0"/>
                <w:sz w:val="13"/>
              </w:rPr>
              <w:t>The inbox list should load within 2 seconds for workspaces with up to 50,000 messages under normal conditions.</w:t>
            </w:r>
          </w:p>
        </w:tc>
        <w:tc>
          <w:tcPr>
            <w:tcW w:type="dxa" w:w="2592"/>
            <w:vAlign w:val="top"/>
          </w:tcPr>
          <w:p>
            <w:r/>
            <w:r>
              <w:rPr>
                <w:b w:val="0"/>
                <w:sz w:val="13"/>
              </w:rPr>
              <w:t>Should</w:t>
            </w:r>
          </w:p>
        </w:tc>
      </w:tr>
      <w:tr>
        <w:tc>
          <w:tcPr>
            <w:tcW w:type="dxa" w:w="2592"/>
            <w:vAlign w:val="top"/>
          </w:tcPr>
          <w:p>
            <w:r/>
            <w:r>
              <w:rPr>
                <w:b w:val="0"/>
                <w:sz w:val="13"/>
              </w:rPr>
              <w:t>NFR-012</w:t>
            </w:r>
          </w:p>
        </w:tc>
        <w:tc>
          <w:tcPr>
            <w:tcW w:type="dxa" w:w="2592"/>
            <w:vAlign w:val="top"/>
          </w:tcPr>
          <w:p>
            <w:r/>
            <w:r>
              <w:rPr>
                <w:b w:val="0"/>
                <w:sz w:val="13"/>
              </w:rPr>
              <w:t>Performance</w:t>
            </w:r>
          </w:p>
        </w:tc>
        <w:tc>
          <w:tcPr>
            <w:tcW w:type="dxa" w:w="2592"/>
            <w:vAlign w:val="top"/>
          </w:tcPr>
          <w:p>
            <w:r/>
            <w:r>
              <w:rPr>
                <w:b w:val="0"/>
                <w:sz w:val="13"/>
              </w:rPr>
              <w:t>AI action suggestions for typical text messages should appear within 10 seconds after ingestion.</w:t>
            </w:r>
          </w:p>
        </w:tc>
        <w:tc>
          <w:tcPr>
            <w:tcW w:type="dxa" w:w="2592"/>
            <w:vAlign w:val="top"/>
          </w:tcPr>
          <w:p>
            <w:r/>
            <w:r>
              <w:rPr>
                <w:b w:val="0"/>
                <w:sz w:val="13"/>
              </w:rPr>
              <w:t>Should</w:t>
            </w:r>
          </w:p>
        </w:tc>
      </w:tr>
      <w:tr>
        <w:tc>
          <w:tcPr>
            <w:tcW w:type="dxa" w:w="2592"/>
            <w:vAlign w:val="top"/>
          </w:tcPr>
          <w:p>
            <w:r/>
            <w:r>
              <w:rPr>
                <w:b w:val="0"/>
                <w:sz w:val="13"/>
              </w:rPr>
              <w:t>NFR-013</w:t>
            </w:r>
          </w:p>
        </w:tc>
        <w:tc>
          <w:tcPr>
            <w:tcW w:type="dxa" w:w="2592"/>
            <w:vAlign w:val="top"/>
          </w:tcPr>
          <w:p>
            <w:r/>
            <w:r>
              <w:rPr>
                <w:b w:val="0"/>
                <w:sz w:val="13"/>
              </w:rPr>
              <w:t>Performance</w:t>
            </w:r>
          </w:p>
        </w:tc>
        <w:tc>
          <w:tcPr>
            <w:tcW w:type="dxa" w:w="2592"/>
            <w:vAlign w:val="top"/>
          </w:tcPr>
          <w:p>
            <w:r/>
            <w:r>
              <w:rPr>
                <w:b w:val="0"/>
                <w:sz w:val="13"/>
              </w:rPr>
              <w:t>Large PDF/OCR jobs may be queued, but the user must see processing status immediately.</w:t>
            </w:r>
          </w:p>
        </w:tc>
        <w:tc>
          <w:tcPr>
            <w:tcW w:type="dxa" w:w="2592"/>
            <w:vAlign w:val="top"/>
          </w:tcPr>
          <w:p>
            <w:r/>
            <w:r>
              <w:rPr>
                <w:b w:val="0"/>
                <w:sz w:val="13"/>
              </w:rPr>
              <w:t>Must</w:t>
            </w:r>
          </w:p>
        </w:tc>
      </w:tr>
      <w:tr>
        <w:tc>
          <w:tcPr>
            <w:tcW w:type="dxa" w:w="2592"/>
            <w:vAlign w:val="top"/>
          </w:tcPr>
          <w:p>
            <w:r/>
            <w:r>
              <w:rPr>
                <w:b w:val="0"/>
                <w:sz w:val="13"/>
              </w:rPr>
              <w:t>NFR-014</w:t>
            </w:r>
          </w:p>
        </w:tc>
        <w:tc>
          <w:tcPr>
            <w:tcW w:type="dxa" w:w="2592"/>
            <w:vAlign w:val="top"/>
          </w:tcPr>
          <w:p>
            <w:r/>
            <w:r>
              <w:rPr>
                <w:b w:val="0"/>
                <w:sz w:val="13"/>
              </w:rPr>
              <w:t>Scalability</w:t>
            </w:r>
          </w:p>
        </w:tc>
        <w:tc>
          <w:tcPr>
            <w:tcW w:type="dxa" w:w="2592"/>
            <w:vAlign w:val="top"/>
          </w:tcPr>
          <w:p>
            <w:r/>
            <w:r>
              <w:rPr>
                <w:b w:val="0"/>
                <w:sz w:val="13"/>
              </w:rPr>
              <w:t>The architecture shall support horizontal scaling of workers independent from API servers.</w:t>
            </w:r>
          </w:p>
        </w:tc>
        <w:tc>
          <w:tcPr>
            <w:tcW w:type="dxa" w:w="2592"/>
            <w:vAlign w:val="top"/>
          </w:tcPr>
          <w:p>
            <w:r/>
            <w:r>
              <w:rPr>
                <w:b w:val="0"/>
                <w:sz w:val="13"/>
              </w:rPr>
              <w:t>Must</w:t>
            </w:r>
          </w:p>
        </w:tc>
      </w:tr>
      <w:tr>
        <w:tc>
          <w:tcPr>
            <w:tcW w:type="dxa" w:w="2592"/>
            <w:vAlign w:val="top"/>
          </w:tcPr>
          <w:p>
            <w:r/>
            <w:r>
              <w:rPr>
                <w:b w:val="0"/>
                <w:sz w:val="13"/>
              </w:rPr>
              <w:t>NFR-015</w:t>
            </w:r>
          </w:p>
        </w:tc>
        <w:tc>
          <w:tcPr>
            <w:tcW w:type="dxa" w:w="2592"/>
            <w:vAlign w:val="top"/>
          </w:tcPr>
          <w:p>
            <w:r/>
            <w:r>
              <w:rPr>
                <w:b w:val="0"/>
                <w:sz w:val="13"/>
              </w:rPr>
              <w:t>Maintainability</w:t>
            </w:r>
          </w:p>
        </w:tc>
        <w:tc>
          <w:tcPr>
            <w:tcW w:type="dxa" w:w="2592"/>
            <w:vAlign w:val="top"/>
          </w:tcPr>
          <w:p>
            <w:r/>
            <w:r>
              <w:rPr>
                <w:b w:val="0"/>
                <w:sz w:val="13"/>
              </w:rPr>
              <w:t>The codebase shall be modular with clear boundaries between channels, AI, actions, billing, and admin modules.</w:t>
            </w:r>
          </w:p>
        </w:tc>
        <w:tc>
          <w:tcPr>
            <w:tcW w:type="dxa" w:w="2592"/>
            <w:vAlign w:val="top"/>
          </w:tcPr>
          <w:p>
            <w:r/>
            <w:r>
              <w:rPr>
                <w:b w:val="0"/>
                <w:sz w:val="13"/>
              </w:rPr>
              <w:t>Must</w:t>
            </w:r>
          </w:p>
        </w:tc>
      </w:tr>
      <w:tr>
        <w:tc>
          <w:tcPr>
            <w:tcW w:type="dxa" w:w="2592"/>
            <w:vAlign w:val="top"/>
          </w:tcPr>
          <w:p>
            <w:r/>
            <w:r>
              <w:rPr>
                <w:b w:val="0"/>
                <w:sz w:val="13"/>
              </w:rPr>
              <w:t>NFR-016</w:t>
            </w:r>
          </w:p>
        </w:tc>
        <w:tc>
          <w:tcPr>
            <w:tcW w:type="dxa" w:w="2592"/>
            <w:vAlign w:val="top"/>
          </w:tcPr>
          <w:p>
            <w:r/>
            <w:r>
              <w:rPr>
                <w:b w:val="0"/>
                <w:sz w:val="13"/>
              </w:rPr>
              <w:t>Maintainability</w:t>
            </w:r>
          </w:p>
        </w:tc>
        <w:tc>
          <w:tcPr>
            <w:tcW w:type="dxa" w:w="2592"/>
            <w:vAlign w:val="top"/>
          </w:tcPr>
          <w:p>
            <w:r/>
            <w:r>
              <w:rPr>
                <w:b w:val="0"/>
                <w:sz w:val="13"/>
              </w:rPr>
              <w:t>All major workflows shall have automated tests covering success, failure, and edge cases.</w:t>
            </w:r>
          </w:p>
        </w:tc>
        <w:tc>
          <w:tcPr>
            <w:tcW w:type="dxa" w:w="2592"/>
            <w:vAlign w:val="top"/>
          </w:tcPr>
          <w:p>
            <w:r/>
            <w:r>
              <w:rPr>
                <w:b w:val="0"/>
                <w:sz w:val="13"/>
              </w:rPr>
              <w:t>Should</w:t>
            </w:r>
          </w:p>
        </w:tc>
      </w:tr>
      <w:tr>
        <w:tc>
          <w:tcPr>
            <w:tcW w:type="dxa" w:w="2592"/>
            <w:vAlign w:val="top"/>
          </w:tcPr>
          <w:p>
            <w:r/>
            <w:r>
              <w:rPr>
                <w:b w:val="0"/>
                <w:sz w:val="13"/>
              </w:rPr>
              <w:t>NFR-017</w:t>
            </w:r>
          </w:p>
        </w:tc>
        <w:tc>
          <w:tcPr>
            <w:tcW w:type="dxa" w:w="2592"/>
            <w:vAlign w:val="top"/>
          </w:tcPr>
          <w:p>
            <w:r/>
            <w:r>
              <w:rPr>
                <w:b w:val="0"/>
                <w:sz w:val="13"/>
              </w:rPr>
              <w:t>Observability</w:t>
            </w:r>
          </w:p>
        </w:tc>
        <w:tc>
          <w:tcPr>
            <w:tcW w:type="dxa" w:w="2592"/>
            <w:vAlign w:val="top"/>
          </w:tcPr>
          <w:p>
            <w:r/>
            <w:r>
              <w:rPr>
                <w:b w:val="0"/>
                <w:sz w:val="13"/>
              </w:rPr>
              <w:t>The system shall collect structured logs, metrics, traces, job failures, and AI cost metrics.</w:t>
            </w:r>
          </w:p>
        </w:tc>
        <w:tc>
          <w:tcPr>
            <w:tcW w:type="dxa" w:w="2592"/>
            <w:vAlign w:val="top"/>
          </w:tcPr>
          <w:p>
            <w:r/>
            <w:r>
              <w:rPr>
                <w:b w:val="0"/>
                <w:sz w:val="13"/>
              </w:rPr>
              <w:t>Must</w:t>
            </w:r>
          </w:p>
        </w:tc>
      </w:tr>
      <w:tr>
        <w:tc>
          <w:tcPr>
            <w:tcW w:type="dxa" w:w="2592"/>
            <w:vAlign w:val="top"/>
          </w:tcPr>
          <w:p>
            <w:r/>
            <w:r>
              <w:rPr>
                <w:b w:val="0"/>
                <w:sz w:val="13"/>
              </w:rPr>
              <w:t>NFR-018</w:t>
            </w:r>
          </w:p>
        </w:tc>
        <w:tc>
          <w:tcPr>
            <w:tcW w:type="dxa" w:w="2592"/>
            <w:vAlign w:val="top"/>
          </w:tcPr>
          <w:p>
            <w:r/>
            <w:r>
              <w:rPr>
                <w:b w:val="0"/>
                <w:sz w:val="13"/>
              </w:rPr>
              <w:t>Auditability</w:t>
            </w:r>
          </w:p>
        </w:tc>
        <w:tc>
          <w:tcPr>
            <w:tcW w:type="dxa" w:w="2592"/>
            <w:vAlign w:val="top"/>
          </w:tcPr>
          <w:p>
            <w:r/>
            <w:r>
              <w:rPr>
                <w:b w:val="0"/>
                <w:sz w:val="13"/>
              </w:rPr>
              <w:t>The system shall preserve original source content and user decisions for action history.</w:t>
            </w:r>
          </w:p>
        </w:tc>
        <w:tc>
          <w:tcPr>
            <w:tcW w:type="dxa" w:w="2592"/>
            <w:vAlign w:val="top"/>
          </w:tcPr>
          <w:p>
            <w:r/>
            <w:r>
              <w:rPr>
                <w:b w:val="0"/>
                <w:sz w:val="13"/>
              </w:rPr>
              <w:t>Must</w:t>
            </w:r>
          </w:p>
        </w:tc>
      </w:tr>
      <w:tr>
        <w:tc>
          <w:tcPr>
            <w:tcW w:type="dxa" w:w="2592"/>
            <w:vAlign w:val="top"/>
          </w:tcPr>
          <w:p>
            <w:r/>
            <w:r>
              <w:rPr>
                <w:b w:val="0"/>
                <w:sz w:val="13"/>
              </w:rPr>
              <w:t>NFR-019</w:t>
            </w:r>
          </w:p>
        </w:tc>
        <w:tc>
          <w:tcPr>
            <w:tcW w:type="dxa" w:w="2592"/>
            <w:vAlign w:val="top"/>
          </w:tcPr>
          <w:p>
            <w:r/>
            <w:r>
              <w:rPr>
                <w:b w:val="0"/>
                <w:sz w:val="13"/>
              </w:rPr>
              <w:t>Usability</w:t>
            </w:r>
          </w:p>
        </w:tc>
        <w:tc>
          <w:tcPr>
            <w:tcW w:type="dxa" w:w="2592"/>
            <w:vAlign w:val="top"/>
          </w:tcPr>
          <w:p>
            <w:r/>
            <w:r>
              <w:rPr>
                <w:b w:val="0"/>
                <w:sz w:val="13"/>
              </w:rPr>
              <w:t>Non-technical business owners shall be able to complete onboarding without developer support in the standard path.</w:t>
            </w:r>
          </w:p>
        </w:tc>
        <w:tc>
          <w:tcPr>
            <w:tcW w:type="dxa" w:w="2592"/>
            <w:vAlign w:val="top"/>
          </w:tcPr>
          <w:p>
            <w:r/>
            <w:r>
              <w:rPr>
                <w:b w:val="0"/>
                <w:sz w:val="13"/>
              </w:rPr>
              <w:t>Should</w:t>
            </w:r>
          </w:p>
        </w:tc>
      </w:tr>
      <w:tr>
        <w:tc>
          <w:tcPr>
            <w:tcW w:type="dxa" w:w="2592"/>
            <w:vAlign w:val="top"/>
          </w:tcPr>
          <w:p>
            <w:r/>
            <w:r>
              <w:rPr>
                <w:b w:val="0"/>
                <w:sz w:val="13"/>
              </w:rPr>
              <w:t>NFR-020</w:t>
            </w:r>
          </w:p>
        </w:tc>
        <w:tc>
          <w:tcPr>
            <w:tcW w:type="dxa" w:w="2592"/>
            <w:vAlign w:val="top"/>
          </w:tcPr>
          <w:p>
            <w:r/>
            <w:r>
              <w:rPr>
                <w:b w:val="0"/>
                <w:sz w:val="13"/>
              </w:rPr>
              <w:t>Accessibility</w:t>
            </w:r>
          </w:p>
        </w:tc>
        <w:tc>
          <w:tcPr>
            <w:tcW w:type="dxa" w:w="2592"/>
            <w:vAlign w:val="top"/>
          </w:tcPr>
          <w:p>
            <w:r/>
            <w:r>
              <w:rPr>
                <w:b w:val="0"/>
                <w:sz w:val="13"/>
              </w:rPr>
              <w:t>Core screens shall follow WCAG-inspired accessibility practices including keyboard navigation and readable contrast.</w:t>
            </w:r>
          </w:p>
        </w:tc>
        <w:tc>
          <w:tcPr>
            <w:tcW w:type="dxa" w:w="2592"/>
            <w:vAlign w:val="top"/>
          </w:tcPr>
          <w:p>
            <w:r/>
            <w:r>
              <w:rPr>
                <w:b w:val="0"/>
                <w:sz w:val="13"/>
              </w:rPr>
              <w:t>Should</w:t>
            </w:r>
          </w:p>
        </w:tc>
      </w:tr>
      <w:tr>
        <w:tc>
          <w:tcPr>
            <w:tcW w:type="dxa" w:w="2592"/>
            <w:vAlign w:val="top"/>
          </w:tcPr>
          <w:p>
            <w:r/>
            <w:r>
              <w:rPr>
                <w:b w:val="0"/>
                <w:sz w:val="13"/>
              </w:rPr>
              <w:t>NFR-021</w:t>
            </w:r>
          </w:p>
        </w:tc>
        <w:tc>
          <w:tcPr>
            <w:tcW w:type="dxa" w:w="2592"/>
            <w:vAlign w:val="top"/>
          </w:tcPr>
          <w:p>
            <w:r/>
            <w:r>
              <w:rPr>
                <w:b w:val="0"/>
                <w:sz w:val="13"/>
              </w:rPr>
              <w:t>Localization</w:t>
            </w:r>
          </w:p>
        </w:tc>
        <w:tc>
          <w:tcPr>
            <w:tcW w:type="dxa" w:w="2592"/>
            <w:vAlign w:val="top"/>
          </w:tcPr>
          <w:p>
            <w:r/>
            <w:r>
              <w:rPr>
                <w:b w:val="0"/>
                <w:sz w:val="13"/>
              </w:rPr>
              <w:t>The UI shall support English first and be designed for later localization into Urdu, Hindi, Arabic, and other languages.</w:t>
            </w:r>
          </w:p>
        </w:tc>
        <w:tc>
          <w:tcPr>
            <w:tcW w:type="dxa" w:w="2592"/>
            <w:vAlign w:val="top"/>
          </w:tcPr>
          <w:p>
            <w:r/>
            <w:r>
              <w:rPr>
                <w:b w:val="0"/>
                <w:sz w:val="13"/>
              </w:rPr>
              <w:t>Should</w:t>
            </w:r>
          </w:p>
        </w:tc>
      </w:tr>
      <w:tr>
        <w:tc>
          <w:tcPr>
            <w:tcW w:type="dxa" w:w="2592"/>
            <w:vAlign w:val="top"/>
          </w:tcPr>
          <w:p>
            <w:r/>
            <w:r>
              <w:rPr>
                <w:b w:val="0"/>
                <w:sz w:val="13"/>
              </w:rPr>
              <w:t>NFR-022</w:t>
            </w:r>
          </w:p>
        </w:tc>
        <w:tc>
          <w:tcPr>
            <w:tcW w:type="dxa" w:w="2592"/>
            <w:vAlign w:val="top"/>
          </w:tcPr>
          <w:p>
            <w:r/>
            <w:r>
              <w:rPr>
                <w:b w:val="0"/>
                <w:sz w:val="13"/>
              </w:rPr>
              <w:t>Compliance</w:t>
            </w:r>
          </w:p>
        </w:tc>
        <w:tc>
          <w:tcPr>
            <w:tcW w:type="dxa" w:w="2592"/>
            <w:vAlign w:val="top"/>
          </w:tcPr>
          <w:p>
            <w:r/>
            <w:r>
              <w:rPr>
                <w:b w:val="0"/>
                <w:sz w:val="13"/>
              </w:rPr>
              <w:t>The system shall follow WhatsApp Business Platform terms, opt-in rules, template rules, and messaging policies.</w:t>
            </w:r>
          </w:p>
        </w:tc>
        <w:tc>
          <w:tcPr>
            <w:tcW w:type="dxa" w:w="2592"/>
            <w:vAlign w:val="top"/>
          </w:tcPr>
          <w:p>
            <w:r/>
            <w:r>
              <w:rPr>
                <w:b w:val="0"/>
                <w:sz w:val="13"/>
              </w:rPr>
              <w:t>Must</w:t>
            </w:r>
          </w:p>
        </w:tc>
      </w:tr>
      <w:tr>
        <w:tc>
          <w:tcPr>
            <w:tcW w:type="dxa" w:w="2592"/>
            <w:vAlign w:val="top"/>
          </w:tcPr>
          <w:p>
            <w:r/>
            <w:r>
              <w:rPr>
                <w:b w:val="0"/>
                <w:sz w:val="13"/>
              </w:rPr>
              <w:t>NFR-023</w:t>
            </w:r>
          </w:p>
        </w:tc>
        <w:tc>
          <w:tcPr>
            <w:tcW w:type="dxa" w:w="2592"/>
            <w:vAlign w:val="top"/>
          </w:tcPr>
          <w:p>
            <w:r/>
            <w:r>
              <w:rPr>
                <w:b w:val="0"/>
                <w:sz w:val="13"/>
              </w:rPr>
              <w:t>Cost Control</w:t>
            </w:r>
          </w:p>
        </w:tc>
        <w:tc>
          <w:tcPr>
            <w:tcW w:type="dxa" w:w="2592"/>
            <w:vAlign w:val="top"/>
          </w:tcPr>
          <w:p>
            <w:r/>
            <w:r>
              <w:rPr>
                <w:b w:val="0"/>
                <w:sz w:val="13"/>
              </w:rPr>
              <w:t>AI and OCR usage shall be tracked per organization and per workflow to support margin protection.</w:t>
            </w:r>
          </w:p>
        </w:tc>
        <w:tc>
          <w:tcPr>
            <w:tcW w:type="dxa" w:w="2592"/>
            <w:vAlign w:val="top"/>
          </w:tcPr>
          <w:p>
            <w:r/>
            <w:r>
              <w:rPr>
                <w:b w:val="0"/>
                <w:sz w:val="13"/>
              </w:rPr>
              <w:t>Must</w:t>
            </w:r>
          </w:p>
        </w:tc>
      </w:tr>
      <w:tr>
        <w:tc>
          <w:tcPr>
            <w:tcW w:type="dxa" w:w="2592"/>
            <w:vAlign w:val="top"/>
          </w:tcPr>
          <w:p>
            <w:r/>
            <w:r>
              <w:rPr>
                <w:b w:val="0"/>
                <w:sz w:val="13"/>
              </w:rPr>
              <w:t>NFR-024</w:t>
            </w:r>
          </w:p>
        </w:tc>
        <w:tc>
          <w:tcPr>
            <w:tcW w:type="dxa" w:w="2592"/>
            <w:vAlign w:val="top"/>
          </w:tcPr>
          <w:p>
            <w:r/>
            <w:r>
              <w:rPr>
                <w:b w:val="0"/>
                <w:sz w:val="13"/>
              </w:rPr>
              <w:t>Disaster Recovery</w:t>
            </w:r>
          </w:p>
        </w:tc>
        <w:tc>
          <w:tcPr>
            <w:tcW w:type="dxa" w:w="2592"/>
            <w:vAlign w:val="top"/>
          </w:tcPr>
          <w:p>
            <w:r/>
            <w:r>
              <w:rPr>
                <w:b w:val="0"/>
                <w:sz w:val="13"/>
              </w:rPr>
              <w:t>Production data shall have scheduled backups and a documented restore process.</w:t>
            </w:r>
          </w:p>
        </w:tc>
        <w:tc>
          <w:tcPr>
            <w:tcW w:type="dxa" w:w="2592"/>
            <w:vAlign w:val="top"/>
          </w:tcPr>
          <w:p>
            <w:r/>
            <w:r>
              <w:rPr>
                <w:b w:val="0"/>
                <w:sz w:val="13"/>
              </w:rPr>
              <w:t>Must</w:t>
            </w:r>
          </w:p>
        </w:tc>
      </w:tr>
      <w:tr>
        <w:tc>
          <w:tcPr>
            <w:tcW w:type="dxa" w:w="2592"/>
            <w:vAlign w:val="top"/>
          </w:tcPr>
          <w:p>
            <w:r/>
            <w:r>
              <w:rPr>
                <w:b w:val="0"/>
                <w:sz w:val="13"/>
              </w:rPr>
              <w:t>NFR-025</w:t>
            </w:r>
          </w:p>
        </w:tc>
        <w:tc>
          <w:tcPr>
            <w:tcW w:type="dxa" w:w="2592"/>
            <w:vAlign w:val="top"/>
          </w:tcPr>
          <w:p>
            <w:r/>
            <w:r>
              <w:rPr>
                <w:b w:val="0"/>
                <w:sz w:val="13"/>
              </w:rPr>
              <w:t>Compatibility</w:t>
            </w:r>
          </w:p>
        </w:tc>
        <w:tc>
          <w:tcPr>
            <w:tcW w:type="dxa" w:w="2592"/>
            <w:vAlign w:val="top"/>
          </w:tcPr>
          <w:p>
            <w:r/>
            <w:r>
              <w:rPr>
                <w:b w:val="0"/>
                <w:sz w:val="13"/>
              </w:rPr>
              <w:t>The web app shall support modern Chrome, Edge, Safari, and mobile browsers.</w:t>
            </w:r>
          </w:p>
        </w:tc>
        <w:tc>
          <w:tcPr>
            <w:tcW w:type="dxa" w:w="2592"/>
            <w:vAlign w:val="top"/>
          </w:tcPr>
          <w:p>
            <w:r/>
            <w:r>
              <w:rPr>
                <w:b w:val="0"/>
                <w:sz w:val="13"/>
              </w:rPr>
              <w:t>Should</w:t>
            </w:r>
          </w:p>
        </w:tc>
      </w:tr>
    </w:tbl>
    <w:p/>
    <w:p>
      <w:pPr>
        <w:pStyle w:val="Heading1"/>
      </w:pPr>
      <w:r>
        <w:t>7. Data Requirements</w:t>
      </w:r>
    </w:p>
    <w:p>
      <w:pPr>
        <w:pStyle w:val="Heading2"/>
      </w:pPr>
      <w:r>
        <w:t>7.1 Core Entities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
              <w:rPr>
                <w:b/>
                <w:color w:val="FFFFFF"/>
                <w:sz w:val="14"/>
              </w:rPr>
              <w:t>Entity</w:t>
            </w:r>
          </w:p>
        </w:tc>
        <w:tc>
          <w:tcPr>
            <w:tcW w:type="dxa" w:w="5184"/>
            <w:vAlign w:val="top"/>
            <w:shd w:fill="1F4E79"/>
          </w:tcPr>
          <w:p>
            <w:r/>
            <w:r>
              <w:rPr>
                <w:b/>
                <w:color w:val="FFFFFF"/>
                <w:sz w:val="14"/>
              </w:rPr>
              <w:t>Purpose</w:t>
            </w:r>
          </w:p>
        </w:tc>
      </w:tr>
      <w:tr>
        <w:tc>
          <w:tcPr>
            <w:tcW w:type="dxa" w:w="5184"/>
            <w:vAlign w:val="top"/>
          </w:tcPr>
          <w:p>
            <w:r/>
            <w:r>
              <w:rPr>
                <w:b w:val="0"/>
                <w:sz w:val="14"/>
              </w:rPr>
              <w:t>Organization</w:t>
            </w:r>
          </w:p>
        </w:tc>
        <w:tc>
          <w:tcPr>
            <w:tcW w:type="dxa" w:w="5184"/>
            <w:vAlign w:val="top"/>
          </w:tcPr>
          <w:p>
            <w:r/>
            <w:r>
              <w:rPr>
                <w:b w:val="0"/>
                <w:sz w:val="14"/>
              </w:rPr>
              <w:t>Tenant/workspace containing settings, users, billing, channels, and data boundaries</w:t>
            </w:r>
          </w:p>
        </w:tc>
      </w:tr>
      <w:tr>
        <w:tc>
          <w:tcPr>
            <w:tcW w:type="dxa" w:w="5184"/>
            <w:vAlign w:val="top"/>
          </w:tcPr>
          <w:p>
            <w:r/>
            <w:r>
              <w:rPr>
                <w:b w:val="0"/>
                <w:sz w:val="14"/>
              </w:rPr>
              <w:t>User</w:t>
            </w:r>
          </w:p>
        </w:tc>
        <w:tc>
          <w:tcPr>
            <w:tcW w:type="dxa" w:w="5184"/>
            <w:vAlign w:val="top"/>
          </w:tcPr>
          <w:p>
            <w:r/>
            <w:r>
              <w:rPr>
                <w:b w:val="0"/>
                <w:sz w:val="14"/>
              </w:rPr>
              <w:t>Authenticated person with role, permissions, profile, status, and organization membership</w:t>
            </w:r>
          </w:p>
        </w:tc>
      </w:tr>
      <w:tr>
        <w:tc>
          <w:tcPr>
            <w:tcW w:type="dxa" w:w="5184"/>
            <w:vAlign w:val="top"/>
          </w:tcPr>
          <w:p>
            <w:r/>
            <w:r>
              <w:rPr>
                <w:b w:val="0"/>
                <w:sz w:val="14"/>
              </w:rPr>
              <w:t>ChannelAccount</w:t>
            </w:r>
          </w:p>
        </w:tc>
        <w:tc>
          <w:tcPr>
            <w:tcW w:type="dxa" w:w="5184"/>
            <w:vAlign w:val="top"/>
          </w:tcPr>
          <w:p>
            <w:r/>
            <w:r>
              <w:rPr>
                <w:b w:val="0"/>
                <w:sz w:val="14"/>
              </w:rPr>
              <w:t>Connected WhatsApp number, email account, forwarding address, or future channel</w:t>
            </w:r>
          </w:p>
        </w:tc>
      </w:tr>
      <w:tr>
        <w:tc>
          <w:tcPr>
            <w:tcW w:type="dxa" w:w="5184"/>
            <w:vAlign w:val="top"/>
          </w:tcPr>
          <w:p>
            <w:r/>
            <w:r>
              <w:rPr>
                <w:b w:val="0"/>
                <w:sz w:val="14"/>
              </w:rPr>
              <w:t>Conversation</w:t>
            </w:r>
          </w:p>
        </w:tc>
        <w:tc>
          <w:tcPr>
            <w:tcW w:type="dxa" w:w="5184"/>
            <w:vAlign w:val="top"/>
          </w:tcPr>
          <w:p>
            <w:r/>
            <w:r>
              <w:rPr>
                <w:b w:val="0"/>
                <w:sz w:val="14"/>
              </w:rPr>
              <w:t>Thread grouping messages from a contact or channel context</w:t>
            </w:r>
          </w:p>
        </w:tc>
      </w:tr>
      <w:tr>
        <w:tc>
          <w:tcPr>
            <w:tcW w:type="dxa" w:w="5184"/>
            <w:vAlign w:val="top"/>
          </w:tcPr>
          <w:p>
            <w:r/>
            <w:r>
              <w:rPr>
                <w:b w:val="0"/>
                <w:sz w:val="14"/>
              </w:rPr>
              <w:t>InboundItem</w:t>
            </w:r>
          </w:p>
        </w:tc>
        <w:tc>
          <w:tcPr>
            <w:tcW w:type="dxa" w:w="5184"/>
            <w:vAlign w:val="top"/>
          </w:tcPr>
          <w:p>
            <w:r/>
            <w:r>
              <w:rPr>
                <w:b w:val="0"/>
                <w:sz w:val="14"/>
              </w:rPr>
              <w:t>Raw incoming message, upload, email, document, or audio file</w:t>
            </w:r>
          </w:p>
        </w:tc>
      </w:tr>
      <w:tr>
        <w:tc>
          <w:tcPr>
            <w:tcW w:type="dxa" w:w="5184"/>
            <w:vAlign w:val="top"/>
          </w:tcPr>
          <w:p>
            <w:r/>
            <w:r>
              <w:rPr>
                <w:b w:val="0"/>
                <w:sz w:val="14"/>
              </w:rPr>
              <w:t>Attachment</w:t>
            </w:r>
          </w:p>
        </w:tc>
        <w:tc>
          <w:tcPr>
            <w:tcW w:type="dxa" w:w="5184"/>
            <w:vAlign w:val="top"/>
          </w:tcPr>
          <w:p>
            <w:r/>
            <w:r>
              <w:rPr>
                <w:b w:val="0"/>
                <w:sz w:val="14"/>
              </w:rPr>
              <w:t>File associated with an inbound item, including document, image, audio, or CSV</w:t>
            </w:r>
          </w:p>
        </w:tc>
      </w:tr>
      <w:tr>
        <w:tc>
          <w:tcPr>
            <w:tcW w:type="dxa" w:w="5184"/>
            <w:vAlign w:val="top"/>
          </w:tcPr>
          <w:p>
            <w:r/>
            <w:r>
              <w:rPr>
                <w:b w:val="0"/>
                <w:sz w:val="14"/>
              </w:rPr>
              <w:t>Transcript</w:t>
            </w:r>
          </w:p>
        </w:tc>
        <w:tc>
          <w:tcPr>
            <w:tcW w:type="dxa" w:w="5184"/>
            <w:vAlign w:val="top"/>
          </w:tcPr>
          <w:p>
            <w:r/>
            <w:r>
              <w:rPr>
                <w:b w:val="0"/>
                <w:sz w:val="14"/>
              </w:rPr>
              <w:t>Text generated from voice or audio file</w:t>
            </w:r>
          </w:p>
        </w:tc>
      </w:tr>
      <w:tr>
        <w:tc>
          <w:tcPr>
            <w:tcW w:type="dxa" w:w="5184"/>
            <w:vAlign w:val="top"/>
          </w:tcPr>
          <w:p>
            <w:r/>
            <w:r>
              <w:rPr>
                <w:b w:val="0"/>
                <w:sz w:val="14"/>
              </w:rPr>
              <w:t>OCRDocument</w:t>
            </w:r>
          </w:p>
        </w:tc>
        <w:tc>
          <w:tcPr>
            <w:tcW w:type="dxa" w:w="5184"/>
            <w:vAlign w:val="top"/>
          </w:tcPr>
          <w:p>
            <w:r/>
            <w:r>
              <w:rPr>
                <w:b w:val="0"/>
                <w:sz w:val="14"/>
              </w:rPr>
              <w:t>Text and structure extracted from PDF/image</w:t>
            </w:r>
          </w:p>
        </w:tc>
      </w:tr>
      <w:tr>
        <w:tc>
          <w:tcPr>
            <w:tcW w:type="dxa" w:w="5184"/>
            <w:vAlign w:val="top"/>
          </w:tcPr>
          <w:p>
            <w:r/>
            <w:r>
              <w:rPr>
                <w:b w:val="0"/>
                <w:sz w:val="14"/>
              </w:rPr>
              <w:t>AIAnalysis</w:t>
            </w:r>
          </w:p>
        </w:tc>
        <w:tc>
          <w:tcPr>
            <w:tcW w:type="dxa" w:w="5184"/>
            <w:vAlign w:val="top"/>
          </w:tcPr>
          <w:p>
            <w:r/>
            <w:r>
              <w:rPr>
                <w:b w:val="0"/>
                <w:sz w:val="14"/>
              </w:rPr>
              <w:t>Intent, entities, confidence scores, source evidence, and model metadata</w:t>
            </w:r>
          </w:p>
        </w:tc>
      </w:tr>
      <w:tr>
        <w:tc>
          <w:tcPr>
            <w:tcW w:type="dxa" w:w="5184"/>
            <w:vAlign w:val="top"/>
          </w:tcPr>
          <w:p>
            <w:r/>
            <w:r>
              <w:rPr>
                <w:b w:val="0"/>
                <w:sz w:val="14"/>
              </w:rPr>
              <w:t>ActionSuggestion</w:t>
            </w:r>
          </w:p>
        </w:tc>
        <w:tc>
          <w:tcPr>
            <w:tcW w:type="dxa" w:w="5184"/>
            <w:vAlign w:val="top"/>
          </w:tcPr>
          <w:p>
            <w:r/>
            <w:r>
              <w:rPr>
                <w:b w:val="0"/>
                <w:sz w:val="14"/>
              </w:rPr>
              <w:t>AI-created candidate action awaiting approval/edit/rejection</w:t>
            </w:r>
          </w:p>
        </w:tc>
      </w:tr>
      <w:tr>
        <w:tc>
          <w:tcPr>
            <w:tcW w:type="dxa" w:w="5184"/>
            <w:vAlign w:val="top"/>
          </w:tcPr>
          <w:p>
            <w:r/>
            <w:r>
              <w:rPr>
                <w:b w:val="0"/>
                <w:sz w:val="14"/>
              </w:rPr>
              <w:t>Task</w:t>
            </w:r>
          </w:p>
        </w:tc>
        <w:tc>
          <w:tcPr>
            <w:tcW w:type="dxa" w:w="5184"/>
            <w:vAlign w:val="top"/>
          </w:tcPr>
          <w:p>
            <w:r/>
            <w:r>
              <w:rPr>
                <w:b w:val="0"/>
                <w:sz w:val="14"/>
              </w:rPr>
              <w:t>Work item with assignee, due date, priority, status, and source link</w:t>
            </w:r>
          </w:p>
        </w:tc>
      </w:tr>
      <w:tr>
        <w:tc>
          <w:tcPr>
            <w:tcW w:type="dxa" w:w="5184"/>
            <w:vAlign w:val="top"/>
          </w:tcPr>
          <w:p>
            <w:r/>
            <w:r>
              <w:rPr>
                <w:b w:val="0"/>
                <w:sz w:val="14"/>
              </w:rPr>
              <w:t>Reminder</w:t>
            </w:r>
          </w:p>
        </w:tc>
        <w:tc>
          <w:tcPr>
            <w:tcW w:type="dxa" w:w="5184"/>
            <w:vAlign w:val="top"/>
          </w:tcPr>
          <w:p>
            <w:r/>
            <w:r>
              <w:rPr>
                <w:b w:val="0"/>
                <w:sz w:val="14"/>
              </w:rPr>
              <w:t>Time-based alert linked to customer, document, invoice, or action</w:t>
            </w:r>
          </w:p>
        </w:tc>
      </w:tr>
      <w:tr>
        <w:tc>
          <w:tcPr>
            <w:tcW w:type="dxa" w:w="5184"/>
            <w:vAlign w:val="top"/>
          </w:tcPr>
          <w:p>
            <w:r/>
            <w:r>
              <w:rPr>
                <w:b w:val="0"/>
                <w:sz w:val="14"/>
              </w:rPr>
              <w:t>Customer</w:t>
            </w:r>
          </w:p>
        </w:tc>
        <w:tc>
          <w:tcPr>
            <w:tcW w:type="dxa" w:w="5184"/>
            <w:vAlign w:val="top"/>
          </w:tcPr>
          <w:p>
            <w:r/>
            <w:r>
              <w:rPr>
                <w:b w:val="0"/>
                <w:sz w:val="14"/>
              </w:rPr>
              <w:t>Person or business contact receiving services or messages</w:t>
            </w:r>
          </w:p>
        </w:tc>
      </w:tr>
      <w:tr>
        <w:tc>
          <w:tcPr>
            <w:tcW w:type="dxa" w:w="5184"/>
            <w:vAlign w:val="top"/>
          </w:tcPr>
          <w:p>
            <w:r/>
            <w:r>
              <w:rPr>
                <w:b w:val="0"/>
                <w:sz w:val="14"/>
              </w:rPr>
              <w:t>Vendor</w:t>
            </w:r>
          </w:p>
        </w:tc>
        <w:tc>
          <w:tcPr>
            <w:tcW w:type="dxa" w:w="5184"/>
            <w:vAlign w:val="top"/>
          </w:tcPr>
          <w:p>
            <w:r/>
            <w:r>
              <w:rPr>
                <w:b w:val="0"/>
                <w:sz w:val="14"/>
              </w:rPr>
              <w:t>Supplier or business contact related to bills, payments, and documents</w:t>
            </w:r>
          </w:p>
        </w:tc>
      </w:tr>
      <w:tr>
        <w:tc>
          <w:tcPr>
            <w:tcW w:type="dxa" w:w="5184"/>
            <w:vAlign w:val="top"/>
          </w:tcPr>
          <w:p>
            <w:r/>
            <w:r>
              <w:rPr>
                <w:b w:val="0"/>
                <w:sz w:val="14"/>
              </w:rPr>
              <w:t>ProductService</w:t>
            </w:r>
          </w:p>
        </w:tc>
        <w:tc>
          <w:tcPr>
            <w:tcW w:type="dxa" w:w="5184"/>
            <w:vAlign w:val="top"/>
          </w:tcPr>
          <w:p>
            <w:r/>
            <w:r>
              <w:rPr>
                <w:b w:val="0"/>
                <w:sz w:val="14"/>
              </w:rPr>
              <w:t>Catalog item used for quotes, invoices, and recognition aliases</w:t>
            </w:r>
          </w:p>
        </w:tc>
      </w:tr>
      <w:tr>
        <w:tc>
          <w:tcPr>
            <w:tcW w:type="dxa" w:w="5184"/>
            <w:vAlign w:val="top"/>
          </w:tcPr>
          <w:p>
            <w:r/>
            <w:r>
              <w:rPr>
                <w:b w:val="0"/>
                <w:sz w:val="14"/>
              </w:rPr>
              <w:t>Quote</w:t>
            </w:r>
          </w:p>
        </w:tc>
        <w:tc>
          <w:tcPr>
            <w:tcW w:type="dxa" w:w="5184"/>
            <w:vAlign w:val="top"/>
          </w:tcPr>
          <w:p>
            <w:r/>
            <w:r>
              <w:rPr>
                <w:b w:val="0"/>
                <w:sz w:val="14"/>
              </w:rPr>
              <w:t>Draft or sent commercial offer generated from a request</w:t>
            </w:r>
          </w:p>
        </w:tc>
      </w:tr>
      <w:tr>
        <w:tc>
          <w:tcPr>
            <w:tcW w:type="dxa" w:w="5184"/>
            <w:vAlign w:val="top"/>
          </w:tcPr>
          <w:p>
            <w:r/>
            <w:r>
              <w:rPr>
                <w:b w:val="0"/>
                <w:sz w:val="14"/>
              </w:rPr>
              <w:t>Invoice</w:t>
            </w:r>
          </w:p>
        </w:tc>
        <w:tc>
          <w:tcPr>
            <w:tcW w:type="dxa" w:w="5184"/>
            <w:vAlign w:val="top"/>
          </w:tcPr>
          <w:p>
            <w:r/>
            <w:r>
              <w:rPr>
                <w:b w:val="0"/>
                <w:sz w:val="14"/>
              </w:rPr>
              <w:t>Draft or sent invoice with amount, status, due date, and payment tracking</w:t>
            </w:r>
          </w:p>
        </w:tc>
      </w:tr>
      <w:tr>
        <w:tc>
          <w:tcPr>
            <w:tcW w:type="dxa" w:w="5184"/>
            <w:vAlign w:val="top"/>
          </w:tcPr>
          <w:p>
            <w:r/>
            <w:r>
              <w:rPr>
                <w:b w:val="0"/>
                <w:sz w:val="14"/>
              </w:rPr>
              <w:t>WorkflowRule</w:t>
            </w:r>
          </w:p>
        </w:tc>
        <w:tc>
          <w:tcPr>
            <w:tcW w:type="dxa" w:w="5184"/>
            <w:vAlign w:val="top"/>
          </w:tcPr>
          <w:p>
            <w:r/>
            <w:r>
              <w:rPr>
                <w:b w:val="0"/>
                <w:sz w:val="14"/>
              </w:rPr>
              <w:t>Rule defining trigger, conditions, actions, approval requirements, and escalation</w:t>
            </w:r>
          </w:p>
        </w:tc>
      </w:tr>
      <w:tr>
        <w:tc>
          <w:tcPr>
            <w:tcW w:type="dxa" w:w="5184"/>
            <w:vAlign w:val="top"/>
          </w:tcPr>
          <w:p>
            <w:r/>
            <w:r>
              <w:rPr>
                <w:b w:val="0"/>
                <w:sz w:val="14"/>
              </w:rPr>
              <w:t>AuditLog</w:t>
            </w:r>
          </w:p>
        </w:tc>
        <w:tc>
          <w:tcPr>
            <w:tcW w:type="dxa" w:w="5184"/>
            <w:vAlign w:val="top"/>
          </w:tcPr>
          <w:p>
            <w:r/>
            <w:r>
              <w:rPr>
                <w:b w:val="0"/>
                <w:sz w:val="14"/>
              </w:rPr>
              <w:t>Immutable event record for user, AI, integration, and system changes</w:t>
            </w:r>
          </w:p>
        </w:tc>
      </w:tr>
      <w:tr>
        <w:tc>
          <w:tcPr>
            <w:tcW w:type="dxa" w:w="5184"/>
            <w:vAlign w:val="top"/>
          </w:tcPr>
          <w:p>
            <w:r/>
            <w:r>
              <w:rPr>
                <w:b w:val="0"/>
                <w:sz w:val="14"/>
              </w:rPr>
              <w:t>Subscription</w:t>
            </w:r>
          </w:p>
        </w:tc>
        <w:tc>
          <w:tcPr>
            <w:tcW w:type="dxa" w:w="5184"/>
            <w:vAlign w:val="top"/>
          </w:tcPr>
          <w:p>
            <w:r/>
            <w:r>
              <w:rPr>
                <w:b w:val="0"/>
                <w:sz w:val="14"/>
              </w:rPr>
              <w:t>Plan, usage limits, billing state, payment method, and entitlement</w:t>
            </w:r>
          </w:p>
        </w:tc>
      </w:tr>
    </w:tbl>
    <w:p/>
    <w:p>
      <w:pPr>
        <w:pStyle w:val="Heading2"/>
      </w:pPr>
      <w:r>
        <w:t>7.2 Data Retention Requirements</w:t>
      </w:r>
    </w:p>
    <w:p>
      <w:pPr>
        <w:pStyle w:val="ListBullet"/>
      </w:pPr>
      <w:r>
        <w:t>The system shall store original inbound content, extracted text, AI analysis, user decision, and final action output unless deleted under retention policy.</w:t>
      </w:r>
    </w:p>
    <w:p>
      <w:pPr>
        <w:pStyle w:val="ListBullet"/>
      </w:pPr>
      <w:r>
        <w:t>Soft deletion shall be used for entities tied to audit logs unless hard deletion is explicitly required by workspace policy or legal request.</w:t>
      </w:r>
    </w:p>
    <w:p>
      <w:pPr>
        <w:pStyle w:val="ListBullet"/>
      </w:pPr>
      <w:r>
        <w:t>Attachments shall be stored in object storage with tenant-scoped paths and signed URL access.</w:t>
      </w:r>
    </w:p>
    <w:p>
      <w:pPr>
        <w:pStyle w:val="ListBullet"/>
      </w:pPr>
      <w:r>
        <w:t>PII fields shall be classified so future privacy controls can redact/export/delete user data reliably.</w:t>
      </w:r>
    </w:p>
    <w:p>
      <w:pPr>
        <w:pStyle w:val="ListBullet"/>
      </w:pPr>
      <w:r>
        <w:t>AI processing metadata shall include provider, model, prompt version or workflow version, cost estimate, latency, confidence, and output hash where practical.</w:t>
      </w:r>
    </w:p>
    <w:p>
      <w:pPr>
        <w:pStyle w:val="Heading1"/>
      </w:pPr>
      <w:r>
        <w:t>8. External Interface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4"/>
              </w:rPr>
              <w:t>Interface</w:t>
            </w:r>
          </w:p>
        </w:tc>
        <w:tc>
          <w:tcPr>
            <w:tcW w:type="dxa" w:w="3456"/>
            <w:vAlign w:val="top"/>
            <w:shd w:fill="1F4E79"/>
          </w:tcPr>
          <w:p>
            <w:r/>
            <w:r>
              <w:rPr>
                <w:b/>
                <w:color w:val="FFFFFF"/>
                <w:sz w:val="14"/>
              </w:rPr>
              <w:t>Requirement</w:t>
            </w:r>
          </w:p>
        </w:tc>
        <w:tc>
          <w:tcPr>
            <w:tcW w:type="dxa" w:w="3456"/>
            <w:vAlign w:val="top"/>
            <w:shd w:fill="1F4E79"/>
          </w:tcPr>
          <w:p>
            <w:r/>
            <w:r>
              <w:rPr>
                <w:b/>
                <w:color w:val="FFFFFF"/>
                <w:sz w:val="14"/>
              </w:rPr>
              <w:t>MVP Status</w:t>
            </w:r>
          </w:p>
        </w:tc>
      </w:tr>
      <w:tr>
        <w:tc>
          <w:tcPr>
            <w:tcW w:type="dxa" w:w="3456"/>
            <w:vAlign w:val="top"/>
          </w:tcPr>
          <w:p>
            <w:r/>
            <w:r>
              <w:rPr>
                <w:b w:val="0"/>
                <w:sz w:val="14"/>
              </w:rPr>
              <w:t>Web UI</w:t>
            </w:r>
          </w:p>
        </w:tc>
        <w:tc>
          <w:tcPr>
            <w:tcW w:type="dxa" w:w="3456"/>
            <w:vAlign w:val="top"/>
          </w:tcPr>
          <w:p>
            <w:r/>
            <w:r>
              <w:rPr>
                <w:b w:val="0"/>
                <w:sz w:val="14"/>
              </w:rPr>
              <w:t>Responsive desktop/mobile web app with PWA readiness, secure session handling, and accessibility-conscious layout</w:t>
            </w:r>
          </w:p>
        </w:tc>
        <w:tc>
          <w:tcPr>
            <w:tcW w:type="dxa" w:w="3456"/>
            <w:vAlign w:val="top"/>
          </w:tcPr>
          <w:p>
            <w:r/>
            <w:r>
              <w:rPr>
                <w:b w:val="0"/>
                <w:sz w:val="14"/>
              </w:rPr>
              <w:t>Required</w:t>
            </w:r>
          </w:p>
        </w:tc>
      </w:tr>
      <w:tr>
        <w:tc>
          <w:tcPr>
            <w:tcW w:type="dxa" w:w="3456"/>
            <w:vAlign w:val="top"/>
          </w:tcPr>
          <w:p>
            <w:r/>
            <w:r>
              <w:rPr>
                <w:b w:val="0"/>
                <w:sz w:val="14"/>
              </w:rPr>
              <w:t>WhatsApp Cloud API</w:t>
            </w:r>
          </w:p>
        </w:tc>
        <w:tc>
          <w:tcPr>
            <w:tcW w:type="dxa" w:w="3456"/>
            <w:vAlign w:val="top"/>
          </w:tcPr>
          <w:p>
            <w:r/>
            <w:r>
              <w:rPr>
                <w:b w:val="0"/>
                <w:sz w:val="14"/>
              </w:rPr>
              <w:t>Webhook verification, inbound message processing, media retrieval, outbound approved messaging, template support</w:t>
            </w:r>
          </w:p>
        </w:tc>
        <w:tc>
          <w:tcPr>
            <w:tcW w:type="dxa" w:w="3456"/>
            <w:vAlign w:val="top"/>
          </w:tcPr>
          <w:p>
            <w:r/>
            <w:r>
              <w:rPr>
                <w:b w:val="0"/>
                <w:sz w:val="14"/>
              </w:rPr>
              <w:t>Required</w:t>
            </w:r>
          </w:p>
        </w:tc>
      </w:tr>
      <w:tr>
        <w:tc>
          <w:tcPr>
            <w:tcW w:type="dxa" w:w="3456"/>
            <w:vAlign w:val="top"/>
          </w:tcPr>
          <w:p>
            <w:r/>
            <w:r>
              <w:rPr>
                <w:b w:val="0"/>
                <w:sz w:val="14"/>
              </w:rPr>
              <w:t>Email Forwarding</w:t>
            </w:r>
          </w:p>
        </w:tc>
        <w:tc>
          <w:tcPr>
            <w:tcW w:type="dxa" w:w="3456"/>
            <w:vAlign w:val="top"/>
          </w:tcPr>
          <w:p>
            <w:r/>
            <w:r>
              <w:rPr>
                <w:b w:val="0"/>
                <w:sz w:val="14"/>
              </w:rPr>
              <w:t>Workspace-specific forwarding address, attachment extraction, sender mapping, thread creation</w:t>
            </w:r>
          </w:p>
        </w:tc>
        <w:tc>
          <w:tcPr>
            <w:tcW w:type="dxa" w:w="3456"/>
            <w:vAlign w:val="top"/>
          </w:tcPr>
          <w:p>
            <w:r/>
            <w:r>
              <w:rPr>
                <w:b w:val="0"/>
                <w:sz w:val="14"/>
              </w:rPr>
              <w:t>Required</w:t>
            </w:r>
          </w:p>
        </w:tc>
      </w:tr>
      <w:tr>
        <w:tc>
          <w:tcPr>
            <w:tcW w:type="dxa" w:w="3456"/>
            <w:vAlign w:val="top"/>
          </w:tcPr>
          <w:p>
            <w:r/>
            <w:r>
              <w:rPr>
                <w:b w:val="0"/>
                <w:sz w:val="14"/>
              </w:rPr>
              <w:t>File Upload</w:t>
            </w:r>
          </w:p>
        </w:tc>
        <w:tc>
          <w:tcPr>
            <w:tcW w:type="dxa" w:w="3456"/>
            <w:vAlign w:val="top"/>
          </w:tcPr>
          <w:p>
            <w:r/>
            <w:r>
              <w:rPr>
                <w:b w:val="0"/>
                <w:sz w:val="14"/>
              </w:rPr>
              <w:t>PDF/image/audio/CSV upload with size/type validation, malware scanning target, processing queue</w:t>
            </w:r>
          </w:p>
        </w:tc>
        <w:tc>
          <w:tcPr>
            <w:tcW w:type="dxa" w:w="3456"/>
            <w:vAlign w:val="top"/>
          </w:tcPr>
          <w:p>
            <w:r/>
            <w:r>
              <w:rPr>
                <w:b w:val="0"/>
                <w:sz w:val="14"/>
              </w:rPr>
              <w:t>Required</w:t>
            </w:r>
          </w:p>
        </w:tc>
      </w:tr>
      <w:tr>
        <w:tc>
          <w:tcPr>
            <w:tcW w:type="dxa" w:w="3456"/>
            <w:vAlign w:val="top"/>
          </w:tcPr>
          <w:p>
            <w:r/>
            <w:r>
              <w:rPr>
                <w:b w:val="0"/>
                <w:sz w:val="14"/>
              </w:rPr>
              <w:t>AI Provider Gateway</w:t>
            </w:r>
          </w:p>
        </w:tc>
        <w:tc>
          <w:tcPr>
            <w:tcW w:type="dxa" w:w="3456"/>
            <w:vAlign w:val="top"/>
          </w:tcPr>
          <w:p>
            <w:r/>
            <w:r>
              <w:rPr>
                <w:b w:val="0"/>
                <w:sz w:val="14"/>
              </w:rPr>
              <w:t>Model routing for OCR, transcription, extraction, classification, summarization, and drafting</w:t>
            </w:r>
          </w:p>
        </w:tc>
        <w:tc>
          <w:tcPr>
            <w:tcW w:type="dxa" w:w="3456"/>
            <w:vAlign w:val="top"/>
          </w:tcPr>
          <w:p>
            <w:r/>
            <w:r>
              <w:rPr>
                <w:b w:val="0"/>
                <w:sz w:val="14"/>
              </w:rPr>
              <w:t>Required</w:t>
            </w:r>
          </w:p>
        </w:tc>
      </w:tr>
      <w:tr>
        <w:tc>
          <w:tcPr>
            <w:tcW w:type="dxa" w:w="3456"/>
            <w:vAlign w:val="top"/>
          </w:tcPr>
          <w:p>
            <w:r/>
            <w:r>
              <w:rPr>
                <w:b w:val="0"/>
                <w:sz w:val="14"/>
              </w:rPr>
              <w:t>Payment Processor</w:t>
            </w:r>
          </w:p>
        </w:tc>
        <w:tc>
          <w:tcPr>
            <w:tcW w:type="dxa" w:w="3456"/>
            <w:vAlign w:val="top"/>
          </w:tcPr>
          <w:p>
            <w:r/>
            <w:r>
              <w:rPr>
                <w:b w:val="0"/>
                <w:sz w:val="14"/>
              </w:rPr>
              <w:t>Subscription checkout, plan management, invoices, payment method update, cancellation</w:t>
            </w:r>
          </w:p>
        </w:tc>
        <w:tc>
          <w:tcPr>
            <w:tcW w:type="dxa" w:w="3456"/>
            <w:vAlign w:val="top"/>
          </w:tcPr>
          <w:p>
            <w:r/>
            <w:r>
              <w:rPr>
                <w:b w:val="0"/>
                <w:sz w:val="14"/>
              </w:rPr>
              <w:t>Phase 2</w:t>
            </w:r>
          </w:p>
        </w:tc>
      </w:tr>
      <w:tr>
        <w:tc>
          <w:tcPr>
            <w:tcW w:type="dxa" w:w="3456"/>
            <w:vAlign w:val="top"/>
          </w:tcPr>
          <w:p>
            <w:r/>
            <w:r>
              <w:rPr>
                <w:b w:val="0"/>
                <w:sz w:val="14"/>
              </w:rPr>
              <w:t>Accounting/CRM/Calendar</w:t>
            </w:r>
          </w:p>
        </w:tc>
        <w:tc>
          <w:tcPr>
            <w:tcW w:type="dxa" w:w="3456"/>
            <w:vAlign w:val="top"/>
          </w:tcPr>
          <w:p>
            <w:r/>
            <w:r>
              <w:rPr>
                <w:b w:val="0"/>
                <w:sz w:val="14"/>
              </w:rPr>
              <w:t>Export/sync for invoices, contacts, tasks, and reminders</w:t>
            </w:r>
          </w:p>
        </w:tc>
        <w:tc>
          <w:tcPr>
            <w:tcW w:type="dxa" w:w="3456"/>
            <w:vAlign w:val="top"/>
          </w:tcPr>
          <w:p>
            <w:r/>
            <w:r>
              <w:rPr>
                <w:b w:val="0"/>
                <w:sz w:val="14"/>
              </w:rPr>
              <w:t>Post-MVP</w:t>
            </w:r>
          </w:p>
        </w:tc>
      </w:tr>
    </w:tbl>
    <w:p/>
    <w:p>
      <w:pPr>
        <w:pStyle w:val="Heading1"/>
      </w:pPr>
      <w:r>
        <w:t>9. Business Rules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
              <w:rPr>
                <w:b/>
                <w:color w:val="FFFFFF"/>
                <w:sz w:val="14"/>
              </w:rPr>
              <w:t>ID</w:t>
            </w:r>
          </w:p>
        </w:tc>
        <w:tc>
          <w:tcPr>
            <w:tcW w:type="dxa" w:w="5184"/>
            <w:vAlign w:val="top"/>
            <w:shd w:fill="1F4E79"/>
          </w:tcPr>
          <w:p>
            <w:r/>
            <w:r>
              <w:rPr>
                <w:b/>
                <w:color w:val="FFFFFF"/>
                <w:sz w:val="14"/>
              </w:rPr>
              <w:t>Rule</w:t>
            </w:r>
          </w:p>
        </w:tc>
      </w:tr>
      <w:tr>
        <w:tc>
          <w:tcPr>
            <w:tcW w:type="dxa" w:w="5184"/>
            <w:vAlign w:val="top"/>
          </w:tcPr>
          <w:p>
            <w:r/>
            <w:r>
              <w:rPr>
                <w:b w:val="0"/>
                <w:sz w:val="14"/>
              </w:rPr>
              <w:t>BR-001</w:t>
            </w:r>
          </w:p>
        </w:tc>
        <w:tc>
          <w:tcPr>
            <w:tcW w:type="dxa" w:w="5184"/>
            <w:vAlign w:val="top"/>
          </w:tcPr>
          <w:p>
            <w:r/>
            <w:r>
              <w:rPr>
                <w:b w:val="0"/>
                <w:sz w:val="14"/>
              </w:rPr>
              <w:t>AI-generated external messages must not be sent without human approval unless the workspace has explicitly enabled an automation rule for that message type.</w:t>
            </w:r>
          </w:p>
        </w:tc>
      </w:tr>
      <w:tr>
        <w:tc>
          <w:tcPr>
            <w:tcW w:type="dxa" w:w="5184"/>
            <w:vAlign w:val="top"/>
          </w:tcPr>
          <w:p>
            <w:r/>
            <w:r>
              <w:rPr>
                <w:b w:val="0"/>
                <w:sz w:val="14"/>
              </w:rPr>
              <w:t>BR-002</w:t>
            </w:r>
          </w:p>
        </w:tc>
        <w:tc>
          <w:tcPr>
            <w:tcW w:type="dxa" w:w="5184"/>
            <w:vAlign w:val="top"/>
          </w:tcPr>
          <w:p>
            <w:r/>
            <w:r>
              <w:rPr>
                <w:b w:val="0"/>
                <w:sz w:val="14"/>
              </w:rPr>
              <w:t>Low-confidence extracted fields must be highlighted and require confirmation before being used in quotes, invoices, or official reminders.</w:t>
            </w:r>
          </w:p>
        </w:tc>
      </w:tr>
      <w:tr>
        <w:tc>
          <w:tcPr>
            <w:tcW w:type="dxa" w:w="5184"/>
            <w:vAlign w:val="top"/>
          </w:tcPr>
          <w:p>
            <w:r/>
            <w:r>
              <w:rPr>
                <w:b w:val="0"/>
                <w:sz w:val="14"/>
              </w:rPr>
              <w:t>BR-003</w:t>
            </w:r>
          </w:p>
        </w:tc>
        <w:tc>
          <w:tcPr>
            <w:tcW w:type="dxa" w:w="5184"/>
            <w:vAlign w:val="top"/>
          </w:tcPr>
          <w:p>
            <w:r/>
            <w:r>
              <w:rPr>
                <w:b w:val="0"/>
                <w:sz w:val="14"/>
              </w:rPr>
              <w:t>Users cannot send WhatsApp template messages unless the template is approved and the connected account permits it.</w:t>
            </w:r>
          </w:p>
        </w:tc>
      </w:tr>
      <w:tr>
        <w:tc>
          <w:tcPr>
            <w:tcW w:type="dxa" w:w="5184"/>
            <w:vAlign w:val="top"/>
          </w:tcPr>
          <w:p>
            <w:r/>
            <w:r>
              <w:rPr>
                <w:b w:val="0"/>
                <w:sz w:val="14"/>
              </w:rPr>
              <w:t>BR-004</w:t>
            </w:r>
          </w:p>
        </w:tc>
        <w:tc>
          <w:tcPr>
            <w:tcW w:type="dxa" w:w="5184"/>
            <w:vAlign w:val="top"/>
          </w:tcPr>
          <w:p>
            <w:r/>
            <w:r>
              <w:rPr>
                <w:b w:val="0"/>
                <w:sz w:val="14"/>
              </w:rPr>
              <w:t>A customer profile may be auto-created only when at least one stable identifier is available, such as phone number or email.</w:t>
            </w:r>
          </w:p>
        </w:tc>
      </w:tr>
      <w:tr>
        <w:tc>
          <w:tcPr>
            <w:tcW w:type="dxa" w:w="5184"/>
            <w:vAlign w:val="top"/>
          </w:tcPr>
          <w:p>
            <w:r/>
            <w:r>
              <w:rPr>
                <w:b w:val="0"/>
                <w:sz w:val="14"/>
              </w:rPr>
              <w:t>BR-005</w:t>
            </w:r>
          </w:p>
        </w:tc>
        <w:tc>
          <w:tcPr>
            <w:tcW w:type="dxa" w:w="5184"/>
            <w:vAlign w:val="top"/>
          </w:tcPr>
          <w:p>
            <w:r/>
            <w:r>
              <w:rPr>
                <w:b w:val="0"/>
                <w:sz w:val="14"/>
              </w:rPr>
              <w:t>Invoices and quotes must preserve version history after they are sent externally.</w:t>
            </w:r>
          </w:p>
        </w:tc>
      </w:tr>
      <w:tr>
        <w:tc>
          <w:tcPr>
            <w:tcW w:type="dxa" w:w="5184"/>
            <w:vAlign w:val="top"/>
          </w:tcPr>
          <w:p>
            <w:r/>
            <w:r>
              <w:rPr>
                <w:b w:val="0"/>
                <w:sz w:val="14"/>
              </w:rPr>
              <w:t>BR-006</w:t>
            </w:r>
          </w:p>
        </w:tc>
        <w:tc>
          <w:tcPr>
            <w:tcW w:type="dxa" w:w="5184"/>
            <w:vAlign w:val="top"/>
          </w:tcPr>
          <w:p>
            <w:r/>
            <w:r>
              <w:rPr>
                <w:b w:val="0"/>
                <w:sz w:val="14"/>
              </w:rPr>
              <w:t>Payment follow-up tone must respect workspace settings and blocked contact rules.</w:t>
            </w:r>
          </w:p>
        </w:tc>
      </w:tr>
      <w:tr>
        <w:tc>
          <w:tcPr>
            <w:tcW w:type="dxa" w:w="5184"/>
            <w:vAlign w:val="top"/>
          </w:tcPr>
          <w:p>
            <w:r/>
            <w:r>
              <w:rPr>
                <w:b w:val="0"/>
                <w:sz w:val="14"/>
              </w:rPr>
              <w:t>BR-007</w:t>
            </w:r>
          </w:p>
        </w:tc>
        <w:tc>
          <w:tcPr>
            <w:tcW w:type="dxa" w:w="5184"/>
            <w:vAlign w:val="top"/>
          </w:tcPr>
          <w:p>
            <w:r/>
            <w:r>
              <w:rPr>
                <w:b w:val="0"/>
                <w:sz w:val="14"/>
              </w:rPr>
              <w:t>Deleted data shall be soft-deleted first where audit/legal retention is configured, then hard-deleted according to retention policy.</w:t>
            </w:r>
          </w:p>
        </w:tc>
      </w:tr>
      <w:tr>
        <w:tc>
          <w:tcPr>
            <w:tcW w:type="dxa" w:w="5184"/>
            <w:vAlign w:val="top"/>
          </w:tcPr>
          <w:p>
            <w:r/>
            <w:r>
              <w:rPr>
                <w:b w:val="0"/>
                <w:sz w:val="14"/>
              </w:rPr>
              <w:t>BR-008</w:t>
            </w:r>
          </w:p>
        </w:tc>
        <w:tc>
          <w:tcPr>
            <w:tcW w:type="dxa" w:w="5184"/>
            <w:vAlign w:val="top"/>
          </w:tcPr>
          <w:p>
            <w:r/>
            <w:r>
              <w:rPr>
                <w:b w:val="0"/>
                <w:sz w:val="14"/>
              </w:rPr>
              <w:t>The system must never claim that an AI result is legally, financially, medically, or tax-certified without a verified professional review workflow.</w:t>
            </w:r>
          </w:p>
        </w:tc>
      </w:tr>
    </w:tbl>
    <w:p/>
    <w:p>
      <w:pPr>
        <w:pStyle w:val="Heading1"/>
      </w:pPr>
      <w:r>
        <w:t>10. Use Cases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3"/>
              </w:rPr>
              <w:t>ID</w:t>
            </w:r>
          </w:p>
        </w:tc>
        <w:tc>
          <w:tcPr>
            <w:tcW w:type="dxa" w:w="2592"/>
            <w:vAlign w:val="top"/>
            <w:shd w:fill="1F4E79"/>
          </w:tcPr>
          <w:p>
            <w:r/>
            <w:r>
              <w:rPr>
                <w:b/>
                <w:color w:val="FFFFFF"/>
                <w:sz w:val="13"/>
              </w:rPr>
              <w:t>Use Case</w:t>
            </w:r>
          </w:p>
        </w:tc>
        <w:tc>
          <w:tcPr>
            <w:tcW w:type="dxa" w:w="2592"/>
            <w:vAlign w:val="top"/>
            <w:shd w:fill="1F4E79"/>
          </w:tcPr>
          <w:p>
            <w:r/>
            <w:r>
              <w:rPr>
                <w:b/>
                <w:color w:val="FFFFFF"/>
                <w:sz w:val="13"/>
              </w:rPr>
              <w:t>Trigger</w:t>
            </w:r>
          </w:p>
        </w:tc>
        <w:tc>
          <w:tcPr>
            <w:tcW w:type="dxa" w:w="2592"/>
            <w:vAlign w:val="top"/>
            <w:shd w:fill="1F4E79"/>
          </w:tcPr>
          <w:p>
            <w:r/>
            <w:r>
              <w:rPr>
                <w:b/>
                <w:color w:val="FFFFFF"/>
                <w:sz w:val="13"/>
              </w:rPr>
              <w:t>Expected Result</w:t>
            </w:r>
          </w:p>
        </w:tc>
      </w:tr>
      <w:tr>
        <w:tc>
          <w:tcPr>
            <w:tcW w:type="dxa" w:w="2592"/>
            <w:vAlign w:val="top"/>
          </w:tcPr>
          <w:p>
            <w:r/>
            <w:r>
              <w:rPr>
                <w:b w:val="0"/>
                <w:sz w:val="13"/>
              </w:rPr>
              <w:t>UC-001</w:t>
            </w:r>
          </w:p>
        </w:tc>
        <w:tc>
          <w:tcPr>
            <w:tcW w:type="dxa" w:w="2592"/>
            <w:vAlign w:val="top"/>
          </w:tcPr>
          <w:p>
            <w:r/>
            <w:r>
              <w:rPr>
                <w:b w:val="0"/>
                <w:sz w:val="13"/>
              </w:rPr>
              <w:t>Create Workspace</w:t>
            </w:r>
          </w:p>
        </w:tc>
        <w:tc>
          <w:tcPr>
            <w:tcW w:type="dxa" w:w="2592"/>
            <w:vAlign w:val="top"/>
          </w:tcPr>
          <w:p>
            <w:r/>
            <w:r>
              <w:rPr>
                <w:b w:val="0"/>
                <w:sz w:val="13"/>
              </w:rPr>
              <w:t>Owner signs up, enters business details, chooses industry, currency, language, and timezone</w:t>
            </w:r>
          </w:p>
        </w:tc>
        <w:tc>
          <w:tcPr>
            <w:tcW w:type="dxa" w:w="2592"/>
            <w:vAlign w:val="top"/>
          </w:tcPr>
          <w:p>
            <w:r/>
            <w:r>
              <w:rPr>
                <w:b w:val="0"/>
                <w:sz w:val="13"/>
              </w:rPr>
              <w:t>Workspace created and onboarding checklist shown</w:t>
            </w:r>
          </w:p>
        </w:tc>
      </w:tr>
      <w:tr>
        <w:tc>
          <w:tcPr>
            <w:tcW w:type="dxa" w:w="2592"/>
            <w:vAlign w:val="top"/>
          </w:tcPr>
          <w:p>
            <w:r/>
            <w:r>
              <w:rPr>
                <w:b w:val="0"/>
                <w:sz w:val="13"/>
              </w:rPr>
              <w:t>UC-002</w:t>
            </w:r>
          </w:p>
        </w:tc>
        <w:tc>
          <w:tcPr>
            <w:tcW w:type="dxa" w:w="2592"/>
            <w:vAlign w:val="top"/>
          </w:tcPr>
          <w:p>
            <w:r/>
            <w:r>
              <w:rPr>
                <w:b w:val="0"/>
                <w:sz w:val="13"/>
              </w:rPr>
              <w:t>Connect WhatsApp Channel</w:t>
            </w:r>
          </w:p>
        </w:tc>
        <w:tc>
          <w:tcPr>
            <w:tcW w:type="dxa" w:w="2592"/>
            <w:vAlign w:val="top"/>
          </w:tcPr>
          <w:p>
            <w:r/>
            <w:r>
              <w:rPr>
                <w:b w:val="0"/>
                <w:sz w:val="13"/>
              </w:rPr>
              <w:t>Admin connects official WhatsApp number and validates webhook</w:t>
            </w:r>
          </w:p>
        </w:tc>
        <w:tc>
          <w:tcPr>
            <w:tcW w:type="dxa" w:w="2592"/>
            <w:vAlign w:val="top"/>
          </w:tcPr>
          <w:p>
            <w:r/>
            <w:r>
              <w:rPr>
                <w:b w:val="0"/>
                <w:sz w:val="13"/>
              </w:rPr>
              <w:t>Inbound messages are received and displayed</w:t>
            </w:r>
          </w:p>
        </w:tc>
      </w:tr>
      <w:tr>
        <w:tc>
          <w:tcPr>
            <w:tcW w:type="dxa" w:w="2592"/>
            <w:vAlign w:val="top"/>
          </w:tcPr>
          <w:p>
            <w:r/>
            <w:r>
              <w:rPr>
                <w:b w:val="0"/>
                <w:sz w:val="13"/>
              </w:rPr>
              <w:t>UC-003</w:t>
            </w:r>
          </w:p>
        </w:tc>
        <w:tc>
          <w:tcPr>
            <w:tcW w:type="dxa" w:w="2592"/>
            <w:vAlign w:val="top"/>
          </w:tcPr>
          <w:p>
            <w:r/>
            <w:r>
              <w:rPr>
                <w:b w:val="0"/>
                <w:sz w:val="13"/>
              </w:rPr>
              <w:t>Process Voice Order</w:t>
            </w:r>
          </w:p>
        </w:tc>
        <w:tc>
          <w:tcPr>
            <w:tcW w:type="dxa" w:w="2592"/>
            <w:vAlign w:val="top"/>
          </w:tcPr>
          <w:p>
            <w:r/>
            <w:r>
              <w:rPr>
                <w:b w:val="0"/>
                <w:sz w:val="13"/>
              </w:rPr>
              <w:t>Customer sends voice note with item request</w:t>
            </w:r>
          </w:p>
        </w:tc>
        <w:tc>
          <w:tcPr>
            <w:tcW w:type="dxa" w:w="2592"/>
            <w:vAlign w:val="top"/>
          </w:tcPr>
          <w:p>
            <w:r/>
            <w:r>
              <w:rPr>
                <w:b w:val="0"/>
                <w:sz w:val="13"/>
              </w:rPr>
              <w:t>System transcribes, extracts products/quantity, creates quote/order action card</w:t>
            </w:r>
          </w:p>
        </w:tc>
      </w:tr>
      <w:tr>
        <w:tc>
          <w:tcPr>
            <w:tcW w:type="dxa" w:w="2592"/>
            <w:vAlign w:val="top"/>
          </w:tcPr>
          <w:p>
            <w:r/>
            <w:r>
              <w:rPr>
                <w:b w:val="0"/>
                <w:sz w:val="13"/>
              </w:rPr>
              <w:t>UC-004</w:t>
            </w:r>
          </w:p>
        </w:tc>
        <w:tc>
          <w:tcPr>
            <w:tcW w:type="dxa" w:w="2592"/>
            <w:vAlign w:val="top"/>
          </w:tcPr>
          <w:p>
            <w:r/>
            <w:r>
              <w:rPr>
                <w:b w:val="0"/>
                <w:sz w:val="13"/>
              </w:rPr>
              <w:t>Generate Quote Draft</w:t>
            </w:r>
          </w:p>
        </w:tc>
        <w:tc>
          <w:tcPr>
            <w:tcW w:type="dxa" w:w="2592"/>
            <w:vAlign w:val="top"/>
          </w:tcPr>
          <w:p>
            <w:r/>
            <w:r>
              <w:rPr>
                <w:b w:val="0"/>
                <w:sz w:val="13"/>
              </w:rPr>
              <w:t>User reviews action card from customer inquiry</w:t>
            </w:r>
          </w:p>
        </w:tc>
        <w:tc>
          <w:tcPr>
            <w:tcW w:type="dxa" w:w="2592"/>
            <w:vAlign w:val="top"/>
          </w:tcPr>
          <w:p>
            <w:r/>
            <w:r>
              <w:rPr>
                <w:b w:val="0"/>
                <w:sz w:val="13"/>
              </w:rPr>
              <w:t>Quote draft created using catalog, taxes, and terms</w:t>
            </w:r>
          </w:p>
        </w:tc>
      </w:tr>
      <w:tr>
        <w:tc>
          <w:tcPr>
            <w:tcW w:type="dxa" w:w="2592"/>
            <w:vAlign w:val="top"/>
          </w:tcPr>
          <w:p>
            <w:r/>
            <w:r>
              <w:rPr>
                <w:b w:val="0"/>
                <w:sz w:val="13"/>
              </w:rPr>
              <w:t>UC-005</w:t>
            </w:r>
          </w:p>
        </w:tc>
        <w:tc>
          <w:tcPr>
            <w:tcW w:type="dxa" w:w="2592"/>
            <w:vAlign w:val="top"/>
          </w:tcPr>
          <w:p>
            <w:r/>
            <w:r>
              <w:rPr>
                <w:b w:val="0"/>
                <w:sz w:val="13"/>
              </w:rPr>
              <w:t>Generate Invoice Draft</w:t>
            </w:r>
          </w:p>
        </w:tc>
        <w:tc>
          <w:tcPr>
            <w:tcW w:type="dxa" w:w="2592"/>
            <w:vAlign w:val="top"/>
          </w:tcPr>
          <w:p>
            <w:r/>
            <w:r>
              <w:rPr>
                <w:b w:val="0"/>
                <w:sz w:val="13"/>
              </w:rPr>
              <w:t>User approves order or uploads invoice data</w:t>
            </w:r>
          </w:p>
        </w:tc>
        <w:tc>
          <w:tcPr>
            <w:tcW w:type="dxa" w:w="2592"/>
            <w:vAlign w:val="top"/>
          </w:tcPr>
          <w:p>
            <w:r/>
            <w:r>
              <w:rPr>
                <w:b w:val="0"/>
                <w:sz w:val="13"/>
              </w:rPr>
              <w:t>Invoice draft generated and linked to customer</w:t>
            </w:r>
          </w:p>
        </w:tc>
      </w:tr>
      <w:tr>
        <w:tc>
          <w:tcPr>
            <w:tcW w:type="dxa" w:w="2592"/>
            <w:vAlign w:val="top"/>
          </w:tcPr>
          <w:p>
            <w:r/>
            <w:r>
              <w:rPr>
                <w:b w:val="0"/>
                <w:sz w:val="13"/>
              </w:rPr>
              <w:t>UC-006</w:t>
            </w:r>
          </w:p>
        </w:tc>
        <w:tc>
          <w:tcPr>
            <w:tcW w:type="dxa" w:w="2592"/>
            <w:vAlign w:val="top"/>
          </w:tcPr>
          <w:p>
            <w:r/>
            <w:r>
              <w:rPr>
                <w:b w:val="0"/>
                <w:sz w:val="13"/>
              </w:rPr>
              <w:t>Schedule Payment Follow-up</w:t>
            </w:r>
          </w:p>
        </w:tc>
        <w:tc>
          <w:tcPr>
            <w:tcW w:type="dxa" w:w="2592"/>
            <w:vAlign w:val="top"/>
          </w:tcPr>
          <w:p>
            <w:r/>
            <w:r>
              <w:rPr>
                <w:b w:val="0"/>
                <w:sz w:val="13"/>
              </w:rPr>
              <w:t>Invoice due date approaches or becomes overdue</w:t>
            </w:r>
          </w:p>
        </w:tc>
        <w:tc>
          <w:tcPr>
            <w:tcW w:type="dxa" w:w="2592"/>
            <w:vAlign w:val="top"/>
          </w:tcPr>
          <w:p>
            <w:r/>
            <w:r>
              <w:rPr>
                <w:b w:val="0"/>
                <w:sz w:val="13"/>
              </w:rPr>
              <w:t>System suggests follow-up message and reminder</w:t>
            </w:r>
          </w:p>
        </w:tc>
      </w:tr>
      <w:tr>
        <w:tc>
          <w:tcPr>
            <w:tcW w:type="dxa" w:w="2592"/>
            <w:vAlign w:val="top"/>
          </w:tcPr>
          <w:p>
            <w:r/>
            <w:r>
              <w:rPr>
                <w:b w:val="0"/>
                <w:sz w:val="13"/>
              </w:rPr>
              <w:t>UC-007</w:t>
            </w:r>
          </w:p>
        </w:tc>
        <w:tc>
          <w:tcPr>
            <w:tcW w:type="dxa" w:w="2592"/>
            <w:vAlign w:val="top"/>
          </w:tcPr>
          <w:p>
            <w:r/>
            <w:r>
              <w:rPr>
                <w:b w:val="0"/>
                <w:sz w:val="13"/>
              </w:rPr>
              <w:t>Handle Low Confidence</w:t>
            </w:r>
          </w:p>
        </w:tc>
        <w:tc>
          <w:tcPr>
            <w:tcW w:type="dxa" w:w="2592"/>
            <w:vAlign w:val="top"/>
          </w:tcPr>
          <w:p>
            <w:r/>
            <w:r>
              <w:rPr>
                <w:b w:val="0"/>
                <w:sz w:val="13"/>
              </w:rPr>
              <w:t>AI cannot confidently identify product/date/amount</w:t>
            </w:r>
          </w:p>
        </w:tc>
        <w:tc>
          <w:tcPr>
            <w:tcW w:type="dxa" w:w="2592"/>
            <w:vAlign w:val="top"/>
          </w:tcPr>
          <w:p>
            <w:r/>
            <w:r>
              <w:rPr>
                <w:b w:val="0"/>
                <w:sz w:val="13"/>
              </w:rPr>
              <w:t>Item routed to review queue with highlighted uncertainty</w:t>
            </w:r>
          </w:p>
        </w:tc>
      </w:tr>
      <w:tr>
        <w:tc>
          <w:tcPr>
            <w:tcW w:type="dxa" w:w="2592"/>
            <w:vAlign w:val="top"/>
          </w:tcPr>
          <w:p>
            <w:r/>
            <w:r>
              <w:rPr>
                <w:b w:val="0"/>
                <w:sz w:val="13"/>
              </w:rPr>
              <w:t>UC-008</w:t>
            </w:r>
          </w:p>
        </w:tc>
        <w:tc>
          <w:tcPr>
            <w:tcW w:type="dxa" w:w="2592"/>
            <w:vAlign w:val="top"/>
          </w:tcPr>
          <w:p>
            <w:r/>
            <w:r>
              <w:rPr>
                <w:b w:val="0"/>
                <w:sz w:val="13"/>
              </w:rPr>
              <w:t>Create Reminder from Document</w:t>
            </w:r>
          </w:p>
        </w:tc>
        <w:tc>
          <w:tcPr>
            <w:tcW w:type="dxa" w:w="2592"/>
            <w:vAlign w:val="top"/>
          </w:tcPr>
          <w:p>
            <w:r/>
            <w:r>
              <w:rPr>
                <w:b w:val="0"/>
                <w:sz w:val="13"/>
              </w:rPr>
              <w:t>User uploads PDF with due date or renewal date</w:t>
            </w:r>
          </w:p>
        </w:tc>
        <w:tc>
          <w:tcPr>
            <w:tcW w:type="dxa" w:w="2592"/>
            <w:vAlign w:val="top"/>
          </w:tcPr>
          <w:p>
            <w:r/>
            <w:r>
              <w:rPr>
                <w:b w:val="0"/>
                <w:sz w:val="13"/>
              </w:rPr>
              <w:t>Reminder and document record created with source evidence</w:t>
            </w:r>
          </w:p>
        </w:tc>
      </w:tr>
      <w:tr>
        <w:tc>
          <w:tcPr>
            <w:tcW w:type="dxa" w:w="2592"/>
            <w:vAlign w:val="top"/>
          </w:tcPr>
          <w:p>
            <w:r/>
            <w:r>
              <w:rPr>
                <w:b w:val="0"/>
                <w:sz w:val="13"/>
              </w:rPr>
              <w:t>UC-009</w:t>
            </w:r>
          </w:p>
        </w:tc>
        <w:tc>
          <w:tcPr>
            <w:tcW w:type="dxa" w:w="2592"/>
            <w:vAlign w:val="top"/>
          </w:tcPr>
          <w:p>
            <w:r/>
            <w:r>
              <w:rPr>
                <w:b w:val="0"/>
                <w:sz w:val="13"/>
              </w:rPr>
              <w:t>Assign Inbox Item</w:t>
            </w:r>
          </w:p>
        </w:tc>
        <w:tc>
          <w:tcPr>
            <w:tcW w:type="dxa" w:w="2592"/>
            <w:vAlign w:val="top"/>
          </w:tcPr>
          <w:p>
            <w:r/>
            <w:r>
              <w:rPr>
                <w:b w:val="0"/>
                <w:sz w:val="13"/>
              </w:rPr>
              <w:t>Manager assigns item to agent/finance user</w:t>
            </w:r>
          </w:p>
        </w:tc>
        <w:tc>
          <w:tcPr>
            <w:tcW w:type="dxa" w:w="2592"/>
            <w:vAlign w:val="top"/>
          </w:tcPr>
          <w:p>
            <w:r/>
            <w:r>
              <w:rPr>
                <w:b w:val="0"/>
                <w:sz w:val="13"/>
              </w:rPr>
              <w:t>Assignee receives notification and item appears in assigned view</w:t>
            </w:r>
          </w:p>
        </w:tc>
      </w:tr>
      <w:tr>
        <w:tc>
          <w:tcPr>
            <w:tcW w:type="dxa" w:w="2592"/>
            <w:vAlign w:val="top"/>
          </w:tcPr>
          <w:p>
            <w:r/>
            <w:r>
              <w:rPr>
                <w:b w:val="0"/>
                <w:sz w:val="13"/>
              </w:rPr>
              <w:t>UC-010</w:t>
            </w:r>
          </w:p>
        </w:tc>
        <w:tc>
          <w:tcPr>
            <w:tcW w:type="dxa" w:w="2592"/>
            <w:vAlign w:val="top"/>
          </w:tcPr>
          <w:p>
            <w:r/>
            <w:r>
              <w:rPr>
                <w:b w:val="0"/>
                <w:sz w:val="13"/>
              </w:rPr>
              <w:t>Audit Action History</w:t>
            </w:r>
          </w:p>
        </w:tc>
        <w:tc>
          <w:tcPr>
            <w:tcW w:type="dxa" w:w="2592"/>
            <w:vAlign w:val="top"/>
          </w:tcPr>
          <w:p>
            <w:r/>
            <w:r>
              <w:rPr>
                <w:b w:val="0"/>
                <w:sz w:val="13"/>
              </w:rPr>
              <w:t>Owner views why a message/invoice was sent</w:t>
            </w:r>
          </w:p>
        </w:tc>
        <w:tc>
          <w:tcPr>
            <w:tcW w:type="dxa" w:w="2592"/>
            <w:vAlign w:val="top"/>
          </w:tcPr>
          <w:p>
            <w:r/>
            <w:r>
              <w:rPr>
                <w:b w:val="0"/>
                <w:sz w:val="13"/>
              </w:rPr>
              <w:t>Audit log shows source, AI suggestion, edits, approver, timestamp</w:t>
            </w:r>
          </w:p>
        </w:tc>
      </w:tr>
      <w:tr>
        <w:tc>
          <w:tcPr>
            <w:tcW w:type="dxa" w:w="2592"/>
            <w:vAlign w:val="top"/>
          </w:tcPr>
          <w:p>
            <w:r/>
            <w:r>
              <w:rPr>
                <w:b w:val="0"/>
                <w:sz w:val="13"/>
              </w:rPr>
              <w:t>UC-011</w:t>
            </w:r>
          </w:p>
        </w:tc>
        <w:tc>
          <w:tcPr>
            <w:tcW w:type="dxa" w:w="2592"/>
            <w:vAlign w:val="top"/>
          </w:tcPr>
          <w:p>
            <w:r/>
            <w:r>
              <w:rPr>
                <w:b w:val="0"/>
                <w:sz w:val="13"/>
              </w:rPr>
              <w:t>Export Data</w:t>
            </w:r>
          </w:p>
        </w:tc>
        <w:tc>
          <w:tcPr>
            <w:tcW w:type="dxa" w:w="2592"/>
            <w:vAlign w:val="top"/>
          </w:tcPr>
          <w:p>
            <w:r/>
            <w:r>
              <w:rPr>
                <w:b w:val="0"/>
                <w:sz w:val="13"/>
              </w:rPr>
              <w:t>Finance user exports invoices and payment follow-ups</w:t>
            </w:r>
          </w:p>
        </w:tc>
        <w:tc>
          <w:tcPr>
            <w:tcW w:type="dxa" w:w="2592"/>
            <w:vAlign w:val="top"/>
          </w:tcPr>
          <w:p>
            <w:r/>
            <w:r>
              <w:rPr>
                <w:b w:val="0"/>
                <w:sz w:val="13"/>
              </w:rPr>
              <w:t>CSV/XLSX export generated with access control</w:t>
            </w:r>
          </w:p>
        </w:tc>
      </w:tr>
      <w:tr>
        <w:tc>
          <w:tcPr>
            <w:tcW w:type="dxa" w:w="2592"/>
            <w:vAlign w:val="top"/>
          </w:tcPr>
          <w:p>
            <w:r/>
            <w:r>
              <w:rPr>
                <w:b w:val="0"/>
                <w:sz w:val="13"/>
              </w:rPr>
              <w:t>UC-012</w:t>
            </w:r>
          </w:p>
        </w:tc>
        <w:tc>
          <w:tcPr>
            <w:tcW w:type="dxa" w:w="2592"/>
            <w:vAlign w:val="top"/>
          </w:tcPr>
          <w:p>
            <w:r/>
            <w:r>
              <w:rPr>
                <w:b w:val="0"/>
                <w:sz w:val="13"/>
              </w:rPr>
              <w:t>Upgrade Plan</w:t>
            </w:r>
          </w:p>
        </w:tc>
        <w:tc>
          <w:tcPr>
            <w:tcW w:type="dxa" w:w="2592"/>
            <w:vAlign w:val="top"/>
          </w:tcPr>
          <w:p>
            <w:r/>
            <w:r>
              <w:rPr>
                <w:b w:val="0"/>
                <w:sz w:val="13"/>
              </w:rPr>
              <w:t>Workspace hits usage limit</w:t>
            </w:r>
          </w:p>
        </w:tc>
        <w:tc>
          <w:tcPr>
            <w:tcW w:type="dxa" w:w="2592"/>
            <w:vAlign w:val="top"/>
          </w:tcPr>
          <w:p>
            <w:r/>
            <w:r>
              <w:rPr>
                <w:b w:val="0"/>
                <w:sz w:val="13"/>
              </w:rPr>
              <w:t>Owner sees upgrade prompt and completes subscription change</w:t>
            </w:r>
          </w:p>
        </w:tc>
      </w:tr>
    </w:tbl>
    <w:p/>
    <w:p>
      <w:pPr>
        <w:pStyle w:val="Heading1"/>
      </w:pPr>
      <w:r>
        <w:t>11. Acceptance and QA Requirements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
              <w:rPr>
                <w:b/>
                <w:color w:val="FFFFFF"/>
                <w:sz w:val="14"/>
              </w:rPr>
              <w:t>Requirement Area</w:t>
            </w:r>
          </w:p>
        </w:tc>
        <w:tc>
          <w:tcPr>
            <w:tcW w:type="dxa" w:w="5184"/>
            <w:vAlign w:val="top"/>
            <w:shd w:fill="1F4E79"/>
          </w:tcPr>
          <w:p>
            <w:r/>
            <w:r>
              <w:rPr>
                <w:b/>
                <w:color w:val="FFFFFF"/>
                <w:sz w:val="14"/>
              </w:rPr>
              <w:t>Acceptance Test Examples</w:t>
            </w:r>
          </w:p>
        </w:tc>
      </w:tr>
      <w:tr>
        <w:tc>
          <w:tcPr>
            <w:tcW w:type="dxa" w:w="5184"/>
            <w:vAlign w:val="top"/>
          </w:tcPr>
          <w:p>
            <w:r/>
            <w:r>
              <w:rPr>
                <w:b w:val="0"/>
                <w:sz w:val="14"/>
              </w:rPr>
              <w:t>Authentication/RBAC</w:t>
            </w:r>
          </w:p>
        </w:tc>
        <w:tc>
          <w:tcPr>
            <w:tcW w:type="dxa" w:w="5184"/>
            <w:vAlign w:val="top"/>
          </w:tcPr>
          <w:p>
            <w:r/>
            <w:r>
              <w:rPr>
                <w:b w:val="0"/>
                <w:sz w:val="14"/>
              </w:rPr>
              <w:t>Unauthorized users cannot access another organization; role restrictions are enforced server-side.</w:t>
            </w:r>
          </w:p>
        </w:tc>
      </w:tr>
      <w:tr>
        <w:tc>
          <w:tcPr>
            <w:tcW w:type="dxa" w:w="5184"/>
            <w:vAlign w:val="top"/>
          </w:tcPr>
          <w:p>
            <w:r/>
            <w:r>
              <w:rPr>
                <w:b w:val="0"/>
                <w:sz w:val="14"/>
              </w:rPr>
              <w:t>Webhook ingestion</w:t>
            </w:r>
          </w:p>
        </w:tc>
        <w:tc>
          <w:tcPr>
            <w:tcW w:type="dxa" w:w="5184"/>
            <w:vAlign w:val="top"/>
          </w:tcPr>
          <w:p>
            <w:r/>
            <w:r>
              <w:rPr>
                <w:b w:val="0"/>
                <w:sz w:val="14"/>
              </w:rPr>
              <w:t>Duplicate webhook event does not create duplicate inbound items; failed jobs retry safely.</w:t>
            </w:r>
          </w:p>
        </w:tc>
      </w:tr>
      <w:tr>
        <w:tc>
          <w:tcPr>
            <w:tcW w:type="dxa" w:w="5184"/>
            <w:vAlign w:val="top"/>
          </w:tcPr>
          <w:p>
            <w:r/>
            <w:r>
              <w:rPr>
                <w:b w:val="0"/>
                <w:sz w:val="14"/>
              </w:rPr>
              <w:t>AI extraction</w:t>
            </w:r>
          </w:p>
        </w:tc>
        <w:tc>
          <w:tcPr>
            <w:tcW w:type="dxa" w:w="5184"/>
            <w:vAlign w:val="top"/>
          </w:tcPr>
          <w:p>
            <w:r/>
            <w:r>
              <w:rPr>
                <w:b w:val="0"/>
                <w:sz w:val="14"/>
              </w:rPr>
              <w:t>Representative voice notes, PDFs, screenshots, and messages produce action cards with source evidence.</w:t>
            </w:r>
          </w:p>
        </w:tc>
      </w:tr>
      <w:tr>
        <w:tc>
          <w:tcPr>
            <w:tcW w:type="dxa" w:w="5184"/>
            <w:vAlign w:val="top"/>
          </w:tcPr>
          <w:p>
            <w:r/>
            <w:r>
              <w:rPr>
                <w:b w:val="0"/>
                <w:sz w:val="14"/>
              </w:rPr>
              <w:t>Human review</w:t>
            </w:r>
          </w:p>
        </w:tc>
        <w:tc>
          <w:tcPr>
            <w:tcW w:type="dxa" w:w="5184"/>
            <w:vAlign w:val="top"/>
          </w:tcPr>
          <w:p>
            <w:r/>
            <w:r>
              <w:rPr>
                <w:b w:val="0"/>
                <w:sz w:val="14"/>
              </w:rPr>
              <w:t>User can approve/edit/reject/defer; every decision creates audit log entry.</w:t>
            </w:r>
          </w:p>
        </w:tc>
      </w:tr>
      <w:tr>
        <w:tc>
          <w:tcPr>
            <w:tcW w:type="dxa" w:w="5184"/>
            <w:vAlign w:val="top"/>
          </w:tcPr>
          <w:p>
            <w:r/>
            <w:r>
              <w:rPr>
                <w:b w:val="0"/>
                <w:sz w:val="14"/>
              </w:rPr>
              <w:t>Quote/invoice</w:t>
            </w:r>
          </w:p>
        </w:tc>
        <w:tc>
          <w:tcPr>
            <w:tcW w:type="dxa" w:w="5184"/>
            <w:vAlign w:val="top"/>
          </w:tcPr>
          <w:p>
            <w:r/>
            <w:r>
              <w:rPr>
                <w:b w:val="0"/>
                <w:sz w:val="14"/>
              </w:rPr>
              <w:t>Draft PDFs contain correct organization branding, customer details, line items, taxes, totals, terms, and version history.</w:t>
            </w:r>
          </w:p>
        </w:tc>
      </w:tr>
      <w:tr>
        <w:tc>
          <w:tcPr>
            <w:tcW w:type="dxa" w:w="5184"/>
            <w:vAlign w:val="top"/>
          </w:tcPr>
          <w:p>
            <w:r/>
            <w:r>
              <w:rPr>
                <w:b w:val="0"/>
                <w:sz w:val="14"/>
              </w:rPr>
              <w:t>Performance</w:t>
            </w:r>
          </w:p>
        </w:tc>
        <w:tc>
          <w:tcPr>
            <w:tcW w:type="dxa" w:w="5184"/>
            <w:vAlign w:val="top"/>
          </w:tcPr>
          <w:p>
            <w:r/>
            <w:r>
              <w:rPr>
                <w:b w:val="0"/>
                <w:sz w:val="14"/>
              </w:rPr>
              <w:t>Inbox loads under target conditions and long-running processing shows status.</w:t>
            </w:r>
          </w:p>
        </w:tc>
      </w:tr>
      <w:tr>
        <w:tc>
          <w:tcPr>
            <w:tcW w:type="dxa" w:w="5184"/>
            <w:vAlign w:val="top"/>
          </w:tcPr>
          <w:p>
            <w:r/>
            <w:r>
              <w:rPr>
                <w:b w:val="0"/>
                <w:sz w:val="14"/>
              </w:rPr>
              <w:t>Security</w:t>
            </w:r>
          </w:p>
        </w:tc>
        <w:tc>
          <w:tcPr>
            <w:tcW w:type="dxa" w:w="5184"/>
            <w:vAlign w:val="top"/>
          </w:tcPr>
          <w:p>
            <w:r/>
            <w:r>
              <w:rPr>
                <w:b w:val="0"/>
                <w:sz w:val="14"/>
              </w:rPr>
              <w:t>Sensitive endpoints require auth, CSRF where applicable, rate limiting, and tenant isolation tests.</w:t>
            </w:r>
          </w:p>
        </w:tc>
      </w:tr>
      <w:tr>
        <w:tc>
          <w:tcPr>
            <w:tcW w:type="dxa" w:w="5184"/>
            <w:vAlign w:val="top"/>
          </w:tcPr>
          <w:p>
            <w:r/>
            <w:r>
              <w:rPr>
                <w:b w:val="0"/>
                <w:sz w:val="14"/>
              </w:rPr>
              <w:t>Billing/limits</w:t>
            </w:r>
          </w:p>
        </w:tc>
        <w:tc>
          <w:tcPr>
            <w:tcW w:type="dxa" w:w="5184"/>
            <w:vAlign w:val="top"/>
          </w:tcPr>
          <w:p>
            <w:r/>
            <w:r>
              <w:rPr>
                <w:b w:val="0"/>
                <w:sz w:val="14"/>
              </w:rPr>
              <w:t>Plan entitlements enforce user/channel/action limits and display upgrade path.</w:t>
            </w:r>
          </w:p>
        </w:tc>
      </w:tr>
    </w:tbl>
    <w:p/>
    <w:p>
      <w:pPr>
        <w:pStyle w:val="Heading1"/>
      </w:pPr>
      <w:r>
        <w:t>12. Traceability Matrix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4"/>
              </w:rPr>
              <w:t>Business Objective</w:t>
            </w:r>
          </w:p>
        </w:tc>
        <w:tc>
          <w:tcPr>
            <w:tcW w:type="dxa" w:w="3456"/>
            <w:vAlign w:val="top"/>
            <w:shd w:fill="1F4E79"/>
          </w:tcPr>
          <w:p>
            <w:r/>
            <w:r>
              <w:rPr>
                <w:b/>
                <w:color w:val="FFFFFF"/>
                <w:sz w:val="14"/>
              </w:rPr>
              <w:t>Requirements</w:t>
            </w:r>
          </w:p>
        </w:tc>
        <w:tc>
          <w:tcPr>
            <w:tcW w:type="dxa" w:w="3456"/>
            <w:vAlign w:val="top"/>
            <w:shd w:fill="1F4E79"/>
          </w:tcPr>
          <w:p>
            <w:r/>
            <w:r>
              <w:rPr>
                <w:b/>
                <w:color w:val="FFFFFF"/>
                <w:sz w:val="14"/>
              </w:rPr>
              <w:t>Metrics</w:t>
            </w:r>
          </w:p>
        </w:tc>
      </w:tr>
      <w:tr>
        <w:tc>
          <w:tcPr>
            <w:tcW w:type="dxa" w:w="3456"/>
            <w:vAlign w:val="top"/>
          </w:tcPr>
          <w:p>
            <w:r/>
            <w:r>
              <w:rPr>
                <w:b w:val="0"/>
                <w:sz w:val="14"/>
              </w:rPr>
              <w:t>Reduce missed leads</w:t>
            </w:r>
          </w:p>
        </w:tc>
        <w:tc>
          <w:tcPr>
            <w:tcW w:type="dxa" w:w="3456"/>
            <w:vAlign w:val="top"/>
          </w:tcPr>
          <w:p>
            <w:r/>
            <w:r>
              <w:rPr>
                <w:b w:val="0"/>
                <w:sz w:val="14"/>
              </w:rPr>
              <w:t>FR-006, FR-010, FR-017, FR-032, FR-043</w:t>
            </w:r>
          </w:p>
        </w:tc>
        <w:tc>
          <w:tcPr>
            <w:tcW w:type="dxa" w:w="3456"/>
            <w:vAlign w:val="top"/>
          </w:tcPr>
          <w:p>
            <w:r/>
            <w:r>
              <w:rPr>
                <w:b w:val="0"/>
                <w:sz w:val="14"/>
              </w:rPr>
              <w:t>Unprocessed items, response time, lead action completion</w:t>
            </w:r>
          </w:p>
        </w:tc>
      </w:tr>
      <w:tr>
        <w:tc>
          <w:tcPr>
            <w:tcW w:type="dxa" w:w="3456"/>
            <w:vAlign w:val="top"/>
          </w:tcPr>
          <w:p>
            <w:r/>
            <w:r>
              <w:rPr>
                <w:b w:val="0"/>
                <w:sz w:val="14"/>
              </w:rPr>
              <w:t>Speed up quote creation</w:t>
            </w:r>
          </w:p>
        </w:tc>
        <w:tc>
          <w:tcPr>
            <w:tcW w:type="dxa" w:w="3456"/>
            <w:vAlign w:val="top"/>
          </w:tcPr>
          <w:p>
            <w:r/>
            <w:r>
              <w:rPr>
                <w:b w:val="0"/>
                <w:sz w:val="14"/>
              </w:rPr>
              <w:t>FR-013, FR-014, FR-019, FR-025, FR-026, FR-027</w:t>
            </w:r>
          </w:p>
        </w:tc>
        <w:tc>
          <w:tcPr>
            <w:tcW w:type="dxa" w:w="3456"/>
            <w:vAlign w:val="top"/>
          </w:tcPr>
          <w:p>
            <w:r/>
            <w:r>
              <w:rPr>
                <w:b w:val="0"/>
                <w:sz w:val="14"/>
              </w:rPr>
              <w:t>Quote turnaround time, correction rate</w:t>
            </w:r>
          </w:p>
        </w:tc>
      </w:tr>
      <w:tr>
        <w:tc>
          <w:tcPr>
            <w:tcW w:type="dxa" w:w="3456"/>
            <w:vAlign w:val="top"/>
          </w:tcPr>
          <w:p>
            <w:r/>
            <w:r>
              <w:rPr>
                <w:b w:val="0"/>
                <w:sz w:val="14"/>
              </w:rPr>
              <w:t>Improve invoice/payment follow-up</w:t>
            </w:r>
          </w:p>
        </w:tc>
        <w:tc>
          <w:tcPr>
            <w:tcW w:type="dxa" w:w="3456"/>
            <w:vAlign w:val="top"/>
          </w:tcPr>
          <w:p>
            <w:r/>
            <w:r>
              <w:rPr>
                <w:b w:val="0"/>
                <w:sz w:val="14"/>
              </w:rPr>
              <w:t>FR-020, FR-021, FR-023, FR-042</w:t>
            </w:r>
          </w:p>
        </w:tc>
        <w:tc>
          <w:tcPr>
            <w:tcW w:type="dxa" w:w="3456"/>
            <w:vAlign w:val="top"/>
          </w:tcPr>
          <w:p>
            <w:r/>
            <w:r>
              <w:rPr>
                <w:b w:val="0"/>
                <w:sz w:val="14"/>
              </w:rPr>
              <w:t>Overdue invoice follow-up coverage, recovered payments</w:t>
            </w:r>
          </w:p>
        </w:tc>
      </w:tr>
      <w:tr>
        <w:tc>
          <w:tcPr>
            <w:tcW w:type="dxa" w:w="3456"/>
            <w:vAlign w:val="top"/>
          </w:tcPr>
          <w:p>
            <w:r/>
            <w:r>
              <w:rPr>
                <w:b w:val="0"/>
                <w:sz w:val="14"/>
              </w:rPr>
              <w:t>Build trust in AI</w:t>
            </w:r>
          </w:p>
        </w:tc>
        <w:tc>
          <w:tcPr>
            <w:tcW w:type="dxa" w:w="3456"/>
            <w:vAlign w:val="top"/>
          </w:tcPr>
          <w:p>
            <w:r/>
            <w:r>
              <w:rPr>
                <w:b w:val="0"/>
                <w:sz w:val="14"/>
              </w:rPr>
              <w:t>FR-015, FR-016, FR-018, FR-030, FR-031, NFR-018</w:t>
            </w:r>
          </w:p>
        </w:tc>
        <w:tc>
          <w:tcPr>
            <w:tcW w:type="dxa" w:w="3456"/>
            <w:vAlign w:val="top"/>
          </w:tcPr>
          <w:p>
            <w:r/>
            <w:r>
              <w:rPr>
                <w:b w:val="0"/>
                <w:sz w:val="14"/>
              </w:rPr>
              <w:t>Approval rate, correction rate, audit completeness</w:t>
            </w:r>
          </w:p>
        </w:tc>
      </w:tr>
      <w:tr>
        <w:tc>
          <w:tcPr>
            <w:tcW w:type="dxa" w:w="3456"/>
            <w:vAlign w:val="top"/>
          </w:tcPr>
          <w:p>
            <w:r/>
            <w:r>
              <w:rPr>
                <w:b w:val="0"/>
                <w:sz w:val="14"/>
              </w:rPr>
              <w:t>Support scalable SaaS business</w:t>
            </w:r>
          </w:p>
        </w:tc>
        <w:tc>
          <w:tcPr>
            <w:tcW w:type="dxa" w:w="3456"/>
            <w:vAlign w:val="top"/>
          </w:tcPr>
          <w:p>
            <w:r/>
            <w:r>
              <w:rPr>
                <w:b w:val="0"/>
                <w:sz w:val="14"/>
              </w:rPr>
              <w:t>FR-046, FR-048, NFR-014, NFR-017, NFR-023</w:t>
            </w:r>
          </w:p>
        </w:tc>
        <w:tc>
          <w:tcPr>
            <w:tcW w:type="dxa" w:w="3456"/>
            <w:vAlign w:val="top"/>
          </w:tcPr>
          <w:p>
            <w:r/>
            <w:r>
              <w:rPr>
                <w:b w:val="0"/>
                <w:sz w:val="14"/>
              </w:rPr>
              <w:t>ARR, usage margin, platform stability</w:t>
            </w:r>
          </w:p>
        </w:tc>
      </w:tr>
    </w:tbl>
    <w:p/>
    <w:p>
      <w:pPr>
        <w:pStyle w:val="Heading1"/>
      </w:pPr>
      <w:r>
        <w:t>13. References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r/>
            <w:r>
              <w:rPr>
                <w:b/>
                <w:color w:val="FFFFFF"/>
                <w:sz w:val="14"/>
              </w:rPr>
              <w:t>Source</w:t>
            </w:r>
          </w:p>
        </w:tc>
        <w:tc>
          <w:tcPr>
            <w:tcW w:type="dxa" w:w="3456"/>
            <w:vAlign w:val="top"/>
            <w:shd w:fill="1F4E79"/>
          </w:tcPr>
          <w:p>
            <w:r/>
            <w:r>
              <w:rPr>
                <w:b/>
                <w:color w:val="FFFFFF"/>
                <w:sz w:val="14"/>
              </w:rPr>
              <w:t>Relevance</w:t>
            </w:r>
          </w:p>
        </w:tc>
        <w:tc>
          <w:tcPr>
            <w:tcW w:type="dxa" w:w="3456"/>
            <w:vAlign w:val="top"/>
            <w:shd w:fill="1F4E79"/>
          </w:tcPr>
          <w:p>
            <w:r/>
            <w:r>
              <w:rPr>
                <w:b/>
                <w:color w:val="FFFFFF"/>
                <w:sz w:val="14"/>
              </w:rPr>
              <w:t>URL</w:t>
            </w:r>
          </w:p>
        </w:tc>
      </w:tr>
      <w:tr>
        <w:tc>
          <w:tcPr>
            <w:tcW w:type="dxa" w:w="3456"/>
            <w:vAlign w:val="top"/>
          </w:tcPr>
          <w:p>
            <w:r/>
            <w:r>
              <w:rPr>
                <w:b w:val="0"/>
                <w:sz w:val="14"/>
              </w:rPr>
              <w:t>OECD</w:t>
            </w:r>
          </w:p>
        </w:tc>
        <w:tc>
          <w:tcPr>
            <w:tcW w:type="dxa" w:w="3456"/>
            <w:vAlign w:val="top"/>
          </w:tcPr>
          <w:p>
            <w:r/>
            <w:r>
              <w:rPr>
                <w:b w:val="0"/>
                <w:sz w:val="14"/>
              </w:rPr>
              <w:t>SMEs and entrepreneurship: SMEs represent around 99% of firms across OECD countries and are major value/employment contributors.</w:t>
            </w:r>
          </w:p>
        </w:tc>
        <w:tc>
          <w:tcPr>
            <w:tcW w:type="dxa" w:w="3456"/>
            <w:vAlign w:val="top"/>
          </w:tcPr>
          <w:p>
            <w:r/>
            <w:r>
              <w:rPr>
                <w:b w:val="0"/>
                <w:sz w:val="14"/>
              </w:rPr>
              <w:t>https://www.oecd.org/en/topics/policy-issues/smes-and-entrepreneurship.html</w:t>
            </w:r>
          </w:p>
        </w:tc>
      </w:tr>
      <w:tr>
        <w:tc>
          <w:tcPr>
            <w:tcW w:type="dxa" w:w="3456"/>
            <w:vAlign w:val="top"/>
          </w:tcPr>
          <w:p>
            <w:r/>
            <w:r>
              <w:rPr>
                <w:b w:val="0"/>
                <w:sz w:val="14"/>
              </w:rPr>
              <w:t>World Bank</w:t>
            </w:r>
          </w:p>
        </w:tc>
        <w:tc>
          <w:tcPr>
            <w:tcW w:type="dxa" w:w="3456"/>
            <w:vAlign w:val="top"/>
          </w:tcPr>
          <w:p>
            <w:r/>
            <w:r>
              <w:rPr>
                <w:b w:val="0"/>
                <w:sz w:val="14"/>
              </w:rPr>
              <w:t>SME finance overview: SMEs represent around 90% of businesses and more than half of employment globally.</w:t>
            </w:r>
          </w:p>
        </w:tc>
        <w:tc>
          <w:tcPr>
            <w:tcW w:type="dxa" w:w="3456"/>
            <w:vAlign w:val="top"/>
          </w:tcPr>
          <w:p>
            <w:r/>
            <w:r>
              <w:rPr>
                <w:b w:val="0"/>
                <w:sz w:val="14"/>
              </w:rPr>
              <w:t>https://www.worldbank.org/ext/en/topic/competitiveness/small-and-medium-enterprises-smes-finance</w:t>
            </w:r>
          </w:p>
        </w:tc>
      </w:tr>
      <w:tr>
        <w:tc>
          <w:tcPr>
            <w:tcW w:type="dxa" w:w="3456"/>
            <w:vAlign w:val="top"/>
          </w:tcPr>
          <w:p>
            <w:r/>
            <w:r>
              <w:rPr>
                <w:b w:val="0"/>
                <w:sz w:val="14"/>
              </w:rPr>
              <w:t>WhatsApp Business</w:t>
            </w:r>
          </w:p>
        </w:tc>
        <w:tc>
          <w:tcPr>
            <w:tcW w:type="dxa" w:w="3456"/>
            <w:vAlign w:val="top"/>
          </w:tcPr>
          <w:p>
            <w:r/>
            <w:r>
              <w:rPr>
                <w:b w:val="0"/>
                <w:sz w:val="14"/>
              </w:rPr>
              <w:t>State of business messaging: consumers increasingly prefer messaging when communicating with businesses.</w:t>
            </w:r>
          </w:p>
        </w:tc>
        <w:tc>
          <w:tcPr>
            <w:tcW w:type="dxa" w:w="3456"/>
            <w:vAlign w:val="top"/>
          </w:tcPr>
          <w:p>
            <w:r/>
            <w:r>
              <w:rPr>
                <w:b w:val="0"/>
                <w:sz w:val="14"/>
              </w:rPr>
              <w:t>https://whatsappbusiness.com/resources/resource-library/state-of-business-messaging/</w:t>
            </w:r>
          </w:p>
        </w:tc>
      </w:tr>
      <w:tr>
        <w:tc>
          <w:tcPr>
            <w:tcW w:type="dxa" w:w="3456"/>
            <w:vAlign w:val="top"/>
          </w:tcPr>
          <w:p>
            <w:r/>
            <w:r>
              <w:rPr>
                <w:b w:val="0"/>
                <w:sz w:val="14"/>
              </w:rPr>
              <w:t>Meta</w:t>
            </w:r>
          </w:p>
        </w:tc>
        <w:tc>
          <w:tcPr>
            <w:tcW w:type="dxa" w:w="3456"/>
            <w:vAlign w:val="top"/>
          </w:tcPr>
          <w:p>
            <w:r/>
            <w:r>
              <w:rPr>
                <w:b w:val="0"/>
                <w:sz w:val="14"/>
              </w:rPr>
              <w:t>WhatsApp Business app has more than 200 million users globally; business messaging and AI agents are a major Meta focus.</w:t>
            </w:r>
          </w:p>
        </w:tc>
        <w:tc>
          <w:tcPr>
            <w:tcW w:type="dxa" w:w="3456"/>
            <w:vAlign w:val="top"/>
          </w:tcPr>
          <w:p>
            <w:r/>
            <w:r>
              <w:rPr>
                <w:b w:val="0"/>
                <w:sz w:val="14"/>
              </w:rPr>
              <w:t>https://about.fb.com/news/2023/12/supporting-small-businesses-to-unlock-the-power-of-digital-commerce/</w:t>
            </w:r>
          </w:p>
        </w:tc>
      </w:tr>
      <w:tr>
        <w:tc>
          <w:tcPr>
            <w:tcW w:type="dxa" w:w="3456"/>
            <w:vAlign w:val="top"/>
          </w:tcPr>
          <w:p>
            <w:r/>
            <w:r>
              <w:rPr>
                <w:b w:val="0"/>
                <w:sz w:val="14"/>
              </w:rPr>
              <w:t>KfW Research</w:t>
            </w:r>
          </w:p>
        </w:tc>
        <w:tc>
          <w:tcPr>
            <w:tcW w:type="dxa" w:w="3456"/>
            <w:vAlign w:val="top"/>
          </w:tcPr>
          <w:p>
            <w:r/>
            <w:r>
              <w:rPr>
                <w:b w:val="0"/>
                <w:sz w:val="14"/>
              </w:rPr>
              <w:t>SMEs spend around 7% of working time on administrative processes, creating a measurable automation opportunity.</w:t>
            </w:r>
          </w:p>
        </w:tc>
        <w:tc>
          <w:tcPr>
            <w:tcW w:type="dxa" w:w="3456"/>
            <w:vAlign w:val="top"/>
          </w:tcPr>
          <w:p>
            <w:r/>
            <w:r>
              <w:rPr>
                <w:b w:val="0"/>
                <w:sz w:val="14"/>
              </w:rPr>
              <w:t>https://www.kfw.de/PDF/Download-Center/Konzernthemen/Research/PDF-Dokumente-Fokus-Volkswirtschaft/Fokus-englische-Dateien/Fokus-2025-EN/Focus-No.-495-April-2025-Bureaucracy.pdf</w:t>
            </w:r>
          </w:p>
        </w:tc>
      </w:tr>
      <w:tr>
        <w:tc>
          <w:tcPr>
            <w:tcW w:type="dxa" w:w="3456"/>
            <w:vAlign w:val="top"/>
          </w:tcPr>
          <w:p>
            <w:r/>
            <w:r>
              <w:rPr>
                <w:b w:val="0"/>
                <w:sz w:val="14"/>
              </w:rPr>
              <w:t>U.S. Census Bureau</w:t>
            </w:r>
          </w:p>
        </w:tc>
        <w:tc>
          <w:tcPr>
            <w:tcW w:type="dxa" w:w="3456"/>
            <w:vAlign w:val="top"/>
          </w:tcPr>
          <w:p>
            <w:r/>
            <w:r>
              <w:rPr>
                <w:b w:val="0"/>
                <w:sz w:val="14"/>
              </w:rPr>
              <w:t>Business AI adoption remains uneven, with smallest businesses still underpenetrated by AI tools.</w:t>
            </w:r>
          </w:p>
        </w:tc>
        <w:tc>
          <w:tcPr>
            <w:tcW w:type="dxa" w:w="3456"/>
            <w:vAlign w:val="top"/>
          </w:tcPr>
          <w:p>
            <w:r/>
            <w:r>
              <w:rPr>
                <w:b w:val="0"/>
                <w:sz w:val="14"/>
              </w:rPr>
              <w:t>https://www.census.gov/library/stories/2026/05/ai-use-businesses.html</w:t>
            </w:r>
          </w:p>
        </w:tc>
      </w:tr>
      <w:tr>
        <w:tc>
          <w:tcPr>
            <w:tcW w:type="dxa" w:w="3456"/>
            <w:vAlign w:val="top"/>
          </w:tcPr>
          <w:p>
            <w:r/>
            <w:r>
              <w:rPr>
                <w:b w:val="0"/>
                <w:sz w:val="14"/>
              </w:rPr>
              <w:t>QuickBooks/Intuit</w:t>
            </w:r>
          </w:p>
        </w:tc>
        <w:tc>
          <w:tcPr>
            <w:tcW w:type="dxa" w:w="3456"/>
            <w:vAlign w:val="top"/>
          </w:tcPr>
          <w:p>
            <w:r/>
            <w:r>
              <w:rPr>
                <w:b w:val="0"/>
                <w:sz w:val="14"/>
              </w:rPr>
              <w:t>Small businesses face late payment problems and unpaid invoices, creating an ROI-driven wedge.</w:t>
            </w:r>
          </w:p>
        </w:tc>
        <w:tc>
          <w:tcPr>
            <w:tcW w:type="dxa" w:w="3456"/>
            <w:vAlign w:val="top"/>
          </w:tcPr>
          <w:p>
            <w:r/>
            <w:r>
              <w:rPr>
                <w:b w:val="0"/>
                <w:sz w:val="14"/>
              </w:rPr>
              <w:t>https://quickbooks.intuit.com/r/small-business-data/small-business-late-payments-report-2025/</w:t>
            </w:r>
          </w:p>
        </w:tc>
      </w:tr>
      <w:tr>
        <w:tc>
          <w:tcPr>
            <w:tcW w:type="dxa" w:w="3456"/>
            <w:vAlign w:val="top"/>
          </w:tcPr>
          <w:p>
            <w:r/>
            <w:r>
              <w:rPr>
                <w:b w:val="0"/>
                <w:sz w:val="14"/>
              </w:rPr>
              <w:t>WhatsApp Business Platform</w:t>
            </w:r>
          </w:p>
        </w:tc>
        <w:tc>
          <w:tcPr>
            <w:tcW w:type="dxa" w:w="3456"/>
            <w:vAlign w:val="top"/>
          </w:tcPr>
          <w:p>
            <w:r/>
            <w:r>
              <w:rPr>
                <w:b w:val="0"/>
                <w:sz w:val="14"/>
              </w:rPr>
              <w:t>Official platform pricing and policy constraints must be considered for per-message cost and compliant messaging.</w:t>
            </w:r>
          </w:p>
        </w:tc>
        <w:tc>
          <w:tcPr>
            <w:tcW w:type="dxa" w:w="3456"/>
            <w:vAlign w:val="top"/>
          </w:tcPr>
          <w:p>
            <w:r/>
            <w:r>
              <w:rPr>
                <w:b w:val="0"/>
                <w:sz w:val="14"/>
              </w:rPr>
              <w:t>https://whatsappbusiness.com/products/platform-pricing/</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Prepared for implementation planning - July 10,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ActionInbox AI | SRS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eastAsia="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