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A8F" w:rsidRDefault="00D34A8F" w:rsidP="00D34A8F">
      <w:pPr>
        <w:bidi/>
        <w:spacing w:before="120" w:after="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rtl/>
        </w:rPr>
      </w:pP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rtl/>
        </w:rPr>
        <w:t>ثانياً</w:t>
      </w:r>
      <w:r w:rsidRPr="00B607D4"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rtl/>
        </w:rPr>
        <w:t xml:space="preserve"> : </w:t>
      </w: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rtl/>
        </w:rPr>
        <w:t>المعايير والمؤشرات للتربية الفنية للصف السادس الابتدائي :</w:t>
      </w:r>
    </w:p>
    <w:p w:rsidR="00D34A8F" w:rsidRPr="00524CC2" w:rsidRDefault="00D34A8F" w:rsidP="00D34A8F">
      <w:pPr>
        <w:bidi/>
        <w:spacing w:before="120" w:after="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</w:rPr>
      </w:pP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المعيار الأول : </w:t>
      </w:r>
      <w:r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(</w:t>
      </w: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 التراث المحلي و العالمي </w:t>
      </w:r>
      <w:r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)</w:t>
      </w:r>
      <w:r w:rsidRPr="00524CC2"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 :</w:t>
      </w:r>
    </w:p>
    <w:p w:rsidR="00D34A8F" w:rsidRPr="00524CC2" w:rsidRDefault="00D34A8F" w:rsidP="00D34A8F">
      <w:pPr>
        <w:numPr>
          <w:ilvl w:val="0"/>
          <w:numId w:val="1"/>
        </w:numPr>
        <w:bidi/>
        <w:spacing w:before="120"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تحليل العناصر التشكيلية في فنون التراث العالمي</w:t>
      </w:r>
      <w:r w:rsidRPr="00524CC2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 xml:space="preserve"> .</w:t>
      </w:r>
    </w:p>
    <w:p w:rsidR="00D34A8F" w:rsidRPr="00524CC2" w:rsidRDefault="00D34A8F" w:rsidP="00D34A8F">
      <w:pPr>
        <w:numPr>
          <w:ilvl w:val="0"/>
          <w:numId w:val="1"/>
        </w:numPr>
        <w:bidi/>
        <w:spacing w:before="120"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حصر لبعض العلاقات التشكيلية الحديثة المستوحاة من الفنون التاريخية</w:t>
      </w:r>
      <w:r w:rsidRPr="00524CC2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 xml:space="preserve"> .</w:t>
      </w:r>
    </w:p>
    <w:p w:rsidR="00D34A8F" w:rsidRPr="00524CC2" w:rsidRDefault="00D34A8F" w:rsidP="00D34A8F">
      <w:pPr>
        <w:bidi/>
        <w:spacing w:before="80" w:after="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</w:rPr>
      </w:pP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المعيار الثاني : </w:t>
      </w:r>
      <w:r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(</w:t>
      </w: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 الحواس البصرية </w:t>
      </w:r>
      <w:r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)</w:t>
      </w:r>
      <w:r w:rsidRPr="00524CC2"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 :</w:t>
      </w:r>
    </w:p>
    <w:p w:rsidR="00D34A8F" w:rsidRPr="00524CC2" w:rsidRDefault="00D34A8F" w:rsidP="00D34A8F">
      <w:pPr>
        <w:numPr>
          <w:ilvl w:val="0"/>
          <w:numId w:val="2"/>
        </w:numPr>
        <w:bidi/>
        <w:spacing w:before="80"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2"/>
          <w:szCs w:val="32"/>
          <w:rtl/>
        </w:rPr>
      </w:pPr>
      <w:r w:rsidRPr="00FE729F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عرض للأسس و المبادئ المنظمة للحواس البصرية بمجال الفنون التشكيلية</w:t>
      </w:r>
      <w:r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 xml:space="preserve"> </w:t>
      </w:r>
      <w:r w:rsidRPr="00FE729F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.</w:t>
      </w:r>
    </w:p>
    <w:p w:rsidR="00D34A8F" w:rsidRPr="00524CC2" w:rsidRDefault="00D34A8F" w:rsidP="00D34A8F">
      <w:pPr>
        <w:numPr>
          <w:ilvl w:val="0"/>
          <w:numId w:val="2"/>
        </w:numPr>
        <w:bidi/>
        <w:spacing w:before="80"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2"/>
          <w:szCs w:val="32"/>
          <w:rtl/>
        </w:rPr>
      </w:pPr>
      <w:r w:rsidRPr="00FE729F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تنظيم الزيارات المتحفية و معارض الفن التشكيلي لتنمية الحواس البصرية</w:t>
      </w:r>
      <w:r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 xml:space="preserve"> </w:t>
      </w:r>
      <w:r w:rsidRPr="00FE729F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.</w:t>
      </w:r>
    </w:p>
    <w:p w:rsidR="00D34A8F" w:rsidRPr="00524CC2" w:rsidRDefault="00D34A8F" w:rsidP="00D34A8F">
      <w:pPr>
        <w:bidi/>
        <w:spacing w:before="80" w:after="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</w:rPr>
      </w:pP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المعيار الثالث : </w:t>
      </w:r>
      <w:r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(</w:t>
      </w: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 إنتاج العمل الفني </w:t>
      </w:r>
      <w:r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)</w:t>
      </w:r>
      <w:r w:rsidRPr="00524CC2"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 :</w:t>
      </w:r>
    </w:p>
    <w:p w:rsidR="00D34A8F" w:rsidRPr="00524CC2" w:rsidRDefault="00D34A8F" w:rsidP="00D34A8F">
      <w:pPr>
        <w:numPr>
          <w:ilvl w:val="0"/>
          <w:numId w:val="3"/>
        </w:numPr>
        <w:bidi/>
        <w:spacing w:before="80"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2"/>
          <w:szCs w:val="32"/>
          <w:rtl/>
        </w:rPr>
      </w:pPr>
      <w:r w:rsidRPr="00FE729F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 xml:space="preserve">عرض </w:t>
      </w: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لأنواع و أشكال النفايات و طرق معالجتها لإنتاج أعمال فنية جديدة</w:t>
      </w:r>
      <w:r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 xml:space="preserve"> </w:t>
      </w: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.</w:t>
      </w:r>
    </w:p>
    <w:p w:rsidR="00D34A8F" w:rsidRPr="00524CC2" w:rsidRDefault="00D34A8F" w:rsidP="00D34A8F">
      <w:pPr>
        <w:numPr>
          <w:ilvl w:val="0"/>
          <w:numId w:val="3"/>
        </w:numPr>
        <w:bidi/>
        <w:spacing w:before="80"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2"/>
          <w:szCs w:val="32"/>
          <w:rtl/>
        </w:rPr>
      </w:pP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تعظيم دور التكنولوجيا في تصميم و إنتاج أعمال فنية تشكيلية</w:t>
      </w:r>
      <w:r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 xml:space="preserve"> </w:t>
      </w: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.</w:t>
      </w:r>
    </w:p>
    <w:p w:rsidR="00D34A8F" w:rsidRPr="00524CC2" w:rsidRDefault="00D34A8F" w:rsidP="00D34A8F">
      <w:pPr>
        <w:bidi/>
        <w:spacing w:before="80" w:after="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</w:rPr>
      </w:pP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المعيار الرابع : </w:t>
      </w:r>
      <w:r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(</w:t>
      </w: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 نقد و تحليل الأشكال البصرية </w:t>
      </w:r>
      <w:r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)</w:t>
      </w:r>
      <w:r w:rsidRPr="00524CC2"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 :</w:t>
      </w:r>
    </w:p>
    <w:p w:rsidR="00D34A8F" w:rsidRPr="00524CC2" w:rsidRDefault="00D34A8F" w:rsidP="00D34A8F">
      <w:pPr>
        <w:numPr>
          <w:ilvl w:val="0"/>
          <w:numId w:val="4"/>
        </w:numPr>
        <w:bidi/>
        <w:spacing w:before="80"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2"/>
          <w:szCs w:val="32"/>
          <w:rtl/>
        </w:rPr>
      </w:pP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تجارب للنقد الإيجابي و السلبي في الأشكال البصرية</w:t>
      </w:r>
      <w:r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 xml:space="preserve"> </w:t>
      </w: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.</w:t>
      </w:r>
    </w:p>
    <w:p w:rsidR="00D34A8F" w:rsidRPr="00524CC2" w:rsidRDefault="00D34A8F" w:rsidP="00D34A8F">
      <w:pPr>
        <w:numPr>
          <w:ilvl w:val="0"/>
          <w:numId w:val="4"/>
        </w:numPr>
        <w:bidi/>
        <w:spacing w:before="80"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2"/>
          <w:szCs w:val="32"/>
          <w:rtl/>
        </w:rPr>
      </w:pP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التدريب على النقد الموضوعي لبعض الأعمال الفنية التشكيلية</w:t>
      </w:r>
      <w:r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 xml:space="preserve"> </w:t>
      </w: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.</w:t>
      </w:r>
    </w:p>
    <w:p w:rsidR="00D34A8F" w:rsidRPr="00524CC2" w:rsidRDefault="00D34A8F" w:rsidP="00D34A8F">
      <w:pPr>
        <w:bidi/>
        <w:spacing w:before="80" w:after="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</w:rPr>
      </w:pP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المعيار الخامس : </w:t>
      </w:r>
      <w:r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(</w:t>
      </w: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 مجالات العِلْم </w:t>
      </w:r>
      <w:r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)</w:t>
      </w:r>
      <w:r w:rsidRPr="00524CC2"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 :</w:t>
      </w:r>
    </w:p>
    <w:p w:rsidR="00D34A8F" w:rsidRPr="00524CC2" w:rsidRDefault="00D34A8F" w:rsidP="00D34A8F">
      <w:pPr>
        <w:numPr>
          <w:ilvl w:val="0"/>
          <w:numId w:val="5"/>
        </w:numPr>
        <w:bidi/>
        <w:spacing w:before="80"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2"/>
          <w:szCs w:val="32"/>
          <w:rtl/>
        </w:rPr>
      </w:pP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التمييز بين العناصر و التشكيلات الجمالية في شتى مجالات الع</w:t>
      </w:r>
      <w:r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ِ</w:t>
      </w: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ل</w:t>
      </w:r>
      <w:r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ْ</w:t>
      </w: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م</w:t>
      </w:r>
      <w:r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 xml:space="preserve"> </w:t>
      </w: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.</w:t>
      </w:r>
    </w:p>
    <w:p w:rsidR="00D34A8F" w:rsidRPr="00524CC2" w:rsidRDefault="00D34A8F" w:rsidP="00D34A8F">
      <w:pPr>
        <w:numPr>
          <w:ilvl w:val="0"/>
          <w:numId w:val="5"/>
        </w:numPr>
        <w:bidi/>
        <w:spacing w:before="80"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2"/>
          <w:szCs w:val="32"/>
          <w:rtl/>
        </w:rPr>
      </w:pP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إنتاج أعمال فنية جديدة مستفيداً بمجالات الع</w:t>
      </w:r>
      <w:r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ِ</w:t>
      </w: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ل</w:t>
      </w:r>
      <w:r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ْ</w:t>
      </w: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م المختلفة</w:t>
      </w:r>
      <w:r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 xml:space="preserve"> </w:t>
      </w: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.</w:t>
      </w:r>
    </w:p>
    <w:p w:rsidR="00D34A8F" w:rsidRPr="00524CC2" w:rsidRDefault="00D34A8F" w:rsidP="00D34A8F">
      <w:pPr>
        <w:bidi/>
        <w:spacing w:before="80" w:after="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</w:rPr>
      </w:pP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المعيار السادس : </w:t>
      </w:r>
      <w:r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(</w:t>
      </w: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 الشراكة المجتمعية و الاتصالية </w:t>
      </w:r>
      <w:r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)</w:t>
      </w:r>
      <w:r w:rsidRPr="00524CC2"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 :</w:t>
      </w:r>
    </w:p>
    <w:p w:rsidR="00D34A8F" w:rsidRPr="00524CC2" w:rsidRDefault="00D34A8F" w:rsidP="00D34A8F">
      <w:pPr>
        <w:numPr>
          <w:ilvl w:val="0"/>
          <w:numId w:val="6"/>
        </w:numPr>
        <w:bidi/>
        <w:spacing w:before="80"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2"/>
          <w:szCs w:val="32"/>
          <w:rtl/>
        </w:rPr>
      </w:pP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تنظيم و إقامة المعارض الفنية بمشاركة مؤسسات المجتمع المدني</w:t>
      </w:r>
      <w:r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 xml:space="preserve"> </w:t>
      </w: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.</w:t>
      </w:r>
    </w:p>
    <w:p w:rsidR="00D34A8F" w:rsidRDefault="00D34A8F" w:rsidP="00D34A8F">
      <w:pPr>
        <w:numPr>
          <w:ilvl w:val="0"/>
          <w:numId w:val="6"/>
        </w:numPr>
        <w:bidi/>
        <w:spacing w:before="80"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2"/>
          <w:szCs w:val="32"/>
        </w:rPr>
      </w:pP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دعم أفكار الفنانين التشكيليين لخدمة المجتمع</w:t>
      </w:r>
      <w:r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 xml:space="preserve"> </w:t>
      </w: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.</w:t>
      </w:r>
    </w:p>
    <w:p w:rsidR="00D34A8F" w:rsidRPr="00524CC2" w:rsidRDefault="00D34A8F" w:rsidP="00D34A8F">
      <w:pPr>
        <w:bidi/>
        <w:spacing w:before="80" w:after="0" w:line="240" w:lineRule="auto"/>
        <w:jc w:val="both"/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</w:rPr>
      </w:pP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المعيار السابع : </w:t>
      </w:r>
      <w:r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(</w:t>
      </w: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 توظيف التكنولوجيا </w:t>
      </w:r>
      <w:r>
        <w:rPr>
          <w:rFonts w:ascii="Simplified Arabic" w:eastAsia="Simplified Arabic" w:hAnsi="Simplified Arabic" w:cs="Simplified Arabic"/>
          <w:b/>
          <w:bCs/>
          <w:color w:val="000000"/>
          <w:sz w:val="32"/>
          <w:szCs w:val="32"/>
          <w:u w:val="single"/>
          <w:rtl/>
        </w:rPr>
        <w:t>)</w:t>
      </w:r>
      <w:r w:rsidRPr="00524CC2"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u w:val="single"/>
          <w:rtl/>
        </w:rPr>
        <w:t xml:space="preserve"> :</w:t>
      </w:r>
    </w:p>
    <w:p w:rsidR="00D34A8F" w:rsidRPr="00524CC2" w:rsidRDefault="00D34A8F" w:rsidP="00D34A8F">
      <w:pPr>
        <w:numPr>
          <w:ilvl w:val="0"/>
          <w:numId w:val="7"/>
        </w:numPr>
        <w:bidi/>
        <w:spacing w:before="80"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2"/>
          <w:szCs w:val="32"/>
          <w:rtl/>
        </w:rPr>
      </w:pPr>
      <w:r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 xml:space="preserve">إنتاج أعمال فنية باستخدام البرامج الفنية الحاسوبية </w:t>
      </w: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.</w:t>
      </w:r>
    </w:p>
    <w:p w:rsidR="00D34A8F" w:rsidRPr="00524CC2" w:rsidRDefault="00D34A8F" w:rsidP="00D34A8F">
      <w:pPr>
        <w:numPr>
          <w:ilvl w:val="0"/>
          <w:numId w:val="7"/>
        </w:numPr>
        <w:bidi/>
        <w:spacing w:before="80" w:after="0" w:line="240" w:lineRule="auto"/>
        <w:ind w:left="565" w:hanging="567"/>
        <w:jc w:val="both"/>
        <w:rPr>
          <w:rFonts w:ascii="Simplified Arabic" w:eastAsia="Simplified Arabic" w:hAnsi="Simplified Arabic" w:cs="Simplified Arabic"/>
          <w:color w:val="000000"/>
          <w:sz w:val="32"/>
          <w:szCs w:val="32"/>
          <w:rtl/>
        </w:rPr>
      </w:pP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التدريب على استخدام البرامج الفنية الحاسوبية لإنتاج أعمال فريدة</w:t>
      </w:r>
      <w:r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 xml:space="preserve"> </w:t>
      </w:r>
      <w:r w:rsidRPr="00C83276">
        <w:rPr>
          <w:rFonts w:ascii="Simplified Arabic" w:eastAsia="Simplified Arabic" w:hAnsi="Simplified Arabic" w:cs="Simplified Arabic" w:hint="cs"/>
          <w:color w:val="000000"/>
          <w:sz w:val="32"/>
          <w:szCs w:val="32"/>
          <w:rtl/>
        </w:rPr>
        <w:t>.</w:t>
      </w:r>
    </w:p>
    <w:p w:rsidR="00FB0EB7" w:rsidRDefault="00FB0EB7">
      <w:bookmarkStart w:id="0" w:name="_GoBack"/>
      <w:bookmarkEnd w:id="0"/>
    </w:p>
    <w:sectPr w:rsidR="00FB0EB7" w:rsidSect="00E05D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3AEF"/>
    <w:multiLevelType w:val="hybridMultilevel"/>
    <w:tmpl w:val="F2740CB6"/>
    <w:lvl w:ilvl="0" w:tplc="10060E32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F4A02"/>
    <w:multiLevelType w:val="hybridMultilevel"/>
    <w:tmpl w:val="F2740CB6"/>
    <w:lvl w:ilvl="0" w:tplc="10060E32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16319"/>
    <w:multiLevelType w:val="hybridMultilevel"/>
    <w:tmpl w:val="F2740CB6"/>
    <w:lvl w:ilvl="0" w:tplc="10060E32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71146"/>
    <w:multiLevelType w:val="hybridMultilevel"/>
    <w:tmpl w:val="F2740CB6"/>
    <w:lvl w:ilvl="0" w:tplc="10060E32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9736B"/>
    <w:multiLevelType w:val="hybridMultilevel"/>
    <w:tmpl w:val="F2740CB6"/>
    <w:lvl w:ilvl="0" w:tplc="10060E32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F1F68"/>
    <w:multiLevelType w:val="hybridMultilevel"/>
    <w:tmpl w:val="F2740CB6"/>
    <w:lvl w:ilvl="0" w:tplc="10060E32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16DA3"/>
    <w:multiLevelType w:val="hybridMultilevel"/>
    <w:tmpl w:val="F2740CB6"/>
    <w:lvl w:ilvl="0" w:tplc="10060E32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A8F"/>
    <w:rsid w:val="00717127"/>
    <w:rsid w:val="00D34A8F"/>
    <w:rsid w:val="00E05D82"/>
    <w:rsid w:val="00F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A8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A8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Mnsr980@outlook.com</dc:creator>
  <cp:lastModifiedBy>Mnsr980@outlook.com</cp:lastModifiedBy>
  <cp:revision>1</cp:revision>
  <dcterms:created xsi:type="dcterms:W3CDTF">2023-08-18T23:41:00Z</dcterms:created>
  <dcterms:modified xsi:type="dcterms:W3CDTF">2023-08-18T23:42:00Z</dcterms:modified>
</cp:coreProperties>
</file>