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5E59" w14:textId="25400F80" w:rsidR="00282A2D" w:rsidRPr="00C30CB4" w:rsidRDefault="00000000">
      <w:pPr>
        <w:rPr>
          <w:sz w:val="20"/>
          <w:szCs w:val="20"/>
        </w:rPr>
      </w:pPr>
      <w:r w:rsidRPr="00C30CB4">
        <w:rPr>
          <w:b/>
          <w:color w:val="0A1E3F"/>
          <w:sz w:val="32"/>
          <w:szCs w:val="20"/>
        </w:rPr>
        <w:t xml:space="preserve">Planning du Sprint 7 </w:t>
      </w:r>
      <w:r w:rsidR="00C30CB4">
        <w:rPr>
          <w:b/>
          <w:color w:val="0A1E3F"/>
          <w:sz w:val="32"/>
          <w:szCs w:val="20"/>
        </w:rPr>
        <w:t>-</w:t>
      </w:r>
      <w:r w:rsidRPr="00C30CB4">
        <w:rPr>
          <w:b/>
          <w:color w:val="0A1E3F"/>
          <w:sz w:val="32"/>
          <w:szCs w:val="20"/>
        </w:rPr>
        <w:t xml:space="preserve"> </w:t>
      </w:r>
      <w:proofErr w:type="spellStart"/>
      <w:r w:rsidRPr="00C30CB4">
        <w:rPr>
          <w:b/>
          <w:color w:val="0A1E3F"/>
          <w:sz w:val="32"/>
          <w:szCs w:val="20"/>
        </w:rPr>
        <w:t>Suivi</w:t>
      </w:r>
      <w:proofErr w:type="spellEnd"/>
      <w:r w:rsidRPr="00C30CB4">
        <w:rPr>
          <w:b/>
          <w:color w:val="0A1E3F"/>
          <w:sz w:val="32"/>
          <w:szCs w:val="20"/>
        </w:rPr>
        <w:t xml:space="preserve"> </w:t>
      </w:r>
      <w:proofErr w:type="spellStart"/>
      <w:r w:rsidRPr="00C30CB4">
        <w:rPr>
          <w:b/>
          <w:color w:val="0A1E3F"/>
          <w:sz w:val="32"/>
          <w:szCs w:val="20"/>
        </w:rPr>
        <w:t>Budgétaire</w:t>
      </w:r>
      <w:proofErr w:type="spellEnd"/>
      <w:r w:rsidRPr="00C30CB4">
        <w:rPr>
          <w:b/>
          <w:color w:val="0A1E3F"/>
          <w:sz w:val="32"/>
          <w:szCs w:val="20"/>
        </w:rPr>
        <w:t xml:space="preserve"> &amp; Tableaux de Bord</w:t>
      </w:r>
    </w:p>
    <w:p w14:paraId="4C307138" w14:textId="07BADF9D" w:rsidR="00282A2D" w:rsidRPr="00C30CB4" w:rsidRDefault="00000000" w:rsidP="00C30CB4">
      <w:pPr>
        <w:rPr>
          <w:sz w:val="20"/>
          <w:szCs w:val="20"/>
        </w:rPr>
      </w:pPr>
      <w:r w:rsidRPr="00C30CB4">
        <w:rPr>
          <w:i/>
          <w:color w:val="C5A059"/>
          <w:sz w:val="24"/>
          <w:szCs w:val="20"/>
        </w:rPr>
        <w:t xml:space="preserve">États Financiers, Indicateurs Clés (KPIs) &amp; Alertes de Pilotage </w:t>
      </w:r>
    </w:p>
    <w:p w14:paraId="797458F7" w14:textId="77777777" w:rsidR="00282A2D" w:rsidRDefault="00282A2D">
      <w:pPr>
        <w:spacing w:after="160"/>
      </w:pPr>
    </w:p>
    <w:p w14:paraId="7F8603F2" w14:textId="77777777" w:rsidR="00282A2D" w:rsidRPr="00C30CB4" w:rsidRDefault="00000000">
      <w:pPr>
        <w:rPr>
          <w:sz w:val="18"/>
          <w:szCs w:val="18"/>
        </w:rPr>
      </w:pPr>
      <w:r w:rsidRPr="00C30CB4">
        <w:rPr>
          <w:b/>
          <w:color w:val="0A1E3F"/>
          <w:szCs w:val="18"/>
        </w:rPr>
        <w:t>1. Informations Générales du Sprint 7</w:t>
      </w:r>
    </w:p>
    <w:p w14:paraId="535263CF" w14:textId="77777777" w:rsidR="00282A2D" w:rsidRPr="00C30CB4" w:rsidRDefault="00000000">
      <w:pPr>
        <w:pStyle w:val="ListBullet"/>
        <w:rPr>
          <w:sz w:val="18"/>
          <w:szCs w:val="18"/>
        </w:rPr>
      </w:pPr>
      <w:proofErr w:type="gramStart"/>
      <w:r w:rsidRPr="00C30CB4">
        <w:rPr>
          <w:b/>
          <w:bCs/>
          <w:sz w:val="18"/>
          <w:szCs w:val="18"/>
        </w:rPr>
        <w:t>Sprint</w:t>
      </w:r>
      <w:r w:rsidRPr="00C30CB4">
        <w:rPr>
          <w:sz w:val="18"/>
          <w:szCs w:val="18"/>
        </w:rPr>
        <w:t xml:space="preserve"> :</w:t>
      </w:r>
      <w:proofErr w:type="gramEnd"/>
      <w:r w:rsidRPr="00C30CB4">
        <w:rPr>
          <w:sz w:val="18"/>
          <w:szCs w:val="18"/>
        </w:rPr>
        <w:t xml:space="preserve"> Sprint 7 (Module de Controle Budgétaire Analytique &amp; Dashboards Décisionnels MEF)</w:t>
      </w:r>
    </w:p>
    <w:p w14:paraId="1ACBD0A5" w14:textId="61CCAD03" w:rsidR="00282A2D" w:rsidRPr="00C30CB4" w:rsidRDefault="00000000" w:rsidP="00C30CB4">
      <w:pPr>
        <w:pStyle w:val="ListBullet"/>
        <w:rPr>
          <w:sz w:val="18"/>
          <w:szCs w:val="18"/>
        </w:rPr>
      </w:pPr>
      <w:proofErr w:type="spellStart"/>
      <w:r w:rsidRPr="00C30CB4">
        <w:rPr>
          <w:b/>
          <w:bCs/>
          <w:sz w:val="18"/>
          <w:szCs w:val="18"/>
        </w:rPr>
        <w:t>Période</w:t>
      </w:r>
      <w:proofErr w:type="spellEnd"/>
      <w:r w:rsidRPr="00C30CB4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C30CB4">
        <w:rPr>
          <w:b/>
          <w:bCs/>
          <w:sz w:val="18"/>
          <w:szCs w:val="18"/>
        </w:rPr>
        <w:t>prévisionnelle</w:t>
      </w:r>
      <w:proofErr w:type="spellEnd"/>
      <w:r w:rsidRPr="00C30CB4">
        <w:rPr>
          <w:sz w:val="18"/>
          <w:szCs w:val="18"/>
        </w:rPr>
        <w:t xml:space="preserve"> :</w:t>
      </w:r>
      <w:proofErr w:type="gramEnd"/>
      <w:r w:rsidRPr="00C30CB4">
        <w:rPr>
          <w:sz w:val="18"/>
          <w:szCs w:val="18"/>
        </w:rPr>
        <w:t xml:space="preserve"> 24/08/2026 au 2</w:t>
      </w:r>
      <w:r w:rsidR="00C30CB4">
        <w:rPr>
          <w:sz w:val="18"/>
          <w:szCs w:val="18"/>
        </w:rPr>
        <w:t>9</w:t>
      </w:r>
      <w:r w:rsidRPr="00C30CB4">
        <w:rPr>
          <w:sz w:val="18"/>
          <w:szCs w:val="18"/>
        </w:rPr>
        <w:t xml:space="preserve">/08/2026 </w:t>
      </w:r>
    </w:p>
    <w:p w14:paraId="3C8D3499" w14:textId="77777777" w:rsidR="00282A2D" w:rsidRPr="00C30CB4" w:rsidRDefault="00000000">
      <w:pPr>
        <w:pStyle w:val="ListBullet"/>
        <w:rPr>
          <w:sz w:val="18"/>
          <w:szCs w:val="18"/>
        </w:rPr>
      </w:pPr>
      <w:r w:rsidRPr="00C30CB4">
        <w:rPr>
          <w:b/>
          <w:bCs/>
          <w:sz w:val="18"/>
          <w:szCs w:val="18"/>
        </w:rPr>
        <w:t xml:space="preserve">Objectif </w:t>
      </w:r>
      <w:proofErr w:type="gramStart"/>
      <w:r w:rsidRPr="00C30CB4">
        <w:rPr>
          <w:b/>
          <w:bCs/>
          <w:sz w:val="18"/>
          <w:szCs w:val="18"/>
        </w:rPr>
        <w:t>Principal</w:t>
      </w:r>
      <w:r w:rsidRPr="00C30CB4">
        <w:rPr>
          <w:sz w:val="18"/>
          <w:szCs w:val="18"/>
        </w:rPr>
        <w:t xml:space="preserve"> :</w:t>
      </w:r>
      <w:proofErr w:type="gramEnd"/>
      <w:r w:rsidRPr="00C30CB4">
        <w:rPr>
          <w:sz w:val="18"/>
          <w:szCs w:val="18"/>
        </w:rPr>
        <w:t xml:space="preserve"> </w:t>
      </w:r>
      <w:proofErr w:type="spellStart"/>
      <w:r w:rsidRPr="00C30CB4">
        <w:rPr>
          <w:sz w:val="18"/>
          <w:szCs w:val="18"/>
        </w:rPr>
        <w:t>Mettre</w:t>
      </w:r>
      <w:proofErr w:type="spellEnd"/>
      <w:r w:rsidRPr="00C30CB4">
        <w:rPr>
          <w:sz w:val="18"/>
          <w:szCs w:val="18"/>
        </w:rPr>
        <w:t xml:space="preserve"> en oeuvre le module de contrôle budgétaire analytique, les états financiers consolidés MEF, les tableaux de bord décisionnels multi-niveaux (Direction Générale, Responsable Financier, Chef de Parc) et les indicateurs clés de performance (TCO, MAD/km, Taux d'immobilisation).</w:t>
      </w:r>
    </w:p>
    <w:p w14:paraId="1027AB33" w14:textId="77777777" w:rsidR="00282A2D" w:rsidRPr="00C30CB4" w:rsidRDefault="00282A2D">
      <w:pPr>
        <w:spacing w:after="160"/>
        <w:rPr>
          <w:sz w:val="18"/>
          <w:szCs w:val="18"/>
        </w:rPr>
      </w:pPr>
    </w:p>
    <w:p w14:paraId="5CDF804B" w14:textId="77777777" w:rsidR="00282A2D" w:rsidRPr="00C30CB4" w:rsidRDefault="00000000">
      <w:pPr>
        <w:rPr>
          <w:sz w:val="18"/>
          <w:szCs w:val="18"/>
        </w:rPr>
      </w:pPr>
      <w:r w:rsidRPr="00C30CB4">
        <w:rPr>
          <w:b/>
          <w:color w:val="0A1E3F"/>
          <w:szCs w:val="18"/>
        </w:rPr>
        <w:t>2. Contenu Détaillé du Sprint 7</w:t>
      </w:r>
    </w:p>
    <w:p w14:paraId="0549A301" w14:textId="77777777" w:rsidR="00282A2D" w:rsidRPr="00C30CB4" w:rsidRDefault="00000000">
      <w:pPr>
        <w:rPr>
          <w:sz w:val="18"/>
          <w:szCs w:val="18"/>
        </w:rPr>
      </w:pPr>
      <w:r w:rsidRPr="00C30CB4">
        <w:rPr>
          <w:b/>
          <w:color w:val="0A1E3F"/>
          <w:sz w:val="20"/>
          <w:szCs w:val="18"/>
        </w:rPr>
        <w:t>2.1. Backlog Fonctionnel (100% Cahier des Charges MEF)</w:t>
      </w:r>
    </w:p>
    <w:p w14:paraId="74FF0419" w14:textId="316BE8D3" w:rsidR="00282A2D" w:rsidRPr="00C30CB4" w:rsidRDefault="00000000" w:rsidP="00C30CB4">
      <w:pPr>
        <w:pStyle w:val="ListBullet"/>
        <w:numPr>
          <w:ilvl w:val="0"/>
          <w:numId w:val="11"/>
        </w:numPr>
        <w:rPr>
          <w:sz w:val="18"/>
          <w:szCs w:val="18"/>
        </w:rPr>
      </w:pPr>
      <w:proofErr w:type="spell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Suivi</w:t>
      </w:r>
      <w:proofErr w:type="spellEnd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 </w:t>
      </w:r>
      <w:proofErr w:type="spell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Budgétaire</w:t>
      </w:r>
      <w:proofErr w:type="spellEnd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 </w:t>
      </w:r>
      <w:proofErr w:type="spell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Analytique</w:t>
      </w:r>
      <w:proofErr w:type="spellEnd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 &amp; Engagements Financiers (CdC Section 19)</w:t>
      </w:r>
      <w:r w:rsidRPr="00C30CB4">
        <w:rPr>
          <w:color w:val="365F91" w:themeColor="accent1" w:themeShade="BF"/>
          <w:sz w:val="18"/>
          <w:szCs w:val="18"/>
        </w:rPr>
        <w:t xml:space="preserve"> </w:t>
      </w:r>
      <w:r w:rsidRPr="00C30CB4">
        <w:rPr>
          <w:sz w:val="18"/>
          <w:szCs w:val="18"/>
        </w:rPr>
        <w:t>:</w:t>
      </w:r>
      <w:r w:rsidRPr="00C30CB4">
        <w:rPr>
          <w:sz w:val="18"/>
          <w:szCs w:val="18"/>
        </w:rPr>
        <w:br/>
        <w:t>- Allocation budgétaire annuelle et ventilation par Direction MEF, Service et Centre de Coût.</w:t>
      </w:r>
      <w:r w:rsidRPr="00C30CB4">
        <w:rPr>
          <w:sz w:val="18"/>
          <w:szCs w:val="18"/>
        </w:rPr>
        <w:br/>
        <w:t>- Imputation analytique par nature de dépense : Carburant, Maintenance, Assurances, Taxes/Vignettes, Visites Techniques, Sinistres.</w:t>
      </w:r>
      <w:r w:rsidRPr="00C30CB4">
        <w:rPr>
          <w:sz w:val="18"/>
          <w:szCs w:val="18"/>
        </w:rPr>
        <w:br/>
        <w:t>- Suivi de la chaîne budgétaire : Crédits Alloués -&gt; Engagements -&gt; Liquidations -&gt; Paiements / Restant Disponible.</w:t>
      </w:r>
      <w:r w:rsidRPr="00C30CB4">
        <w:rPr>
          <w:sz w:val="18"/>
          <w:szCs w:val="18"/>
        </w:rPr>
        <w:br/>
        <w:t>- Détection des dérives et alerte automatique à 80% et 95% de consommation d'enveloppe.</w:t>
      </w:r>
    </w:p>
    <w:p w14:paraId="764D2FC2" w14:textId="0F97DE45" w:rsidR="00282A2D" w:rsidRPr="00C30CB4" w:rsidRDefault="00000000" w:rsidP="00C30CB4">
      <w:pPr>
        <w:pStyle w:val="ListBullet"/>
        <w:numPr>
          <w:ilvl w:val="0"/>
          <w:numId w:val="11"/>
        </w:numPr>
        <w:rPr>
          <w:sz w:val="18"/>
          <w:szCs w:val="18"/>
        </w:rPr>
      </w:pPr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États Financiers &amp; Consolidation des Coûts (CdC Section 20</w:t>
      </w:r>
      <w:proofErr w:type="gram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)</w:t>
      </w:r>
      <w:r w:rsidRPr="00C30CB4">
        <w:rPr>
          <w:color w:val="365F91" w:themeColor="accent1" w:themeShade="BF"/>
          <w:sz w:val="18"/>
          <w:szCs w:val="18"/>
        </w:rPr>
        <w:t xml:space="preserve"> </w:t>
      </w:r>
      <w:r w:rsidRPr="00C30CB4">
        <w:rPr>
          <w:sz w:val="18"/>
          <w:szCs w:val="18"/>
        </w:rPr>
        <w:t>:</w:t>
      </w:r>
      <w:proofErr w:type="gramEnd"/>
      <w:r w:rsidRPr="00C30CB4">
        <w:rPr>
          <w:sz w:val="18"/>
          <w:szCs w:val="18"/>
        </w:rPr>
        <w:br/>
        <w:t>- Rapport financier consolidé par véhicule, par type de motorisation (Diesel, Essence, Hybride) et par région.</w:t>
      </w:r>
      <w:r w:rsidRPr="00C30CB4">
        <w:rPr>
          <w:sz w:val="18"/>
          <w:szCs w:val="18"/>
        </w:rPr>
        <w:br/>
        <w:t>- Calcul dynamique du TCO (Total Cost of Ownership = Acquisition/Leasing + Carburant + Maintenance + Assurance + Taxes + Reparations).</w:t>
      </w:r>
      <w:r w:rsidRPr="00C30CB4">
        <w:rPr>
          <w:sz w:val="18"/>
          <w:szCs w:val="18"/>
        </w:rPr>
        <w:br/>
        <w:t>- Ventilation du Coût Régulier au Kilomètre (MAD/km) et rentabilité opérationnelle du parc.</w:t>
      </w:r>
    </w:p>
    <w:p w14:paraId="0A2E2F46" w14:textId="5036BF74" w:rsidR="00282A2D" w:rsidRPr="00C30CB4" w:rsidRDefault="00000000" w:rsidP="00C30CB4">
      <w:pPr>
        <w:pStyle w:val="ListBullet"/>
        <w:numPr>
          <w:ilvl w:val="0"/>
          <w:numId w:val="11"/>
        </w:numPr>
        <w:rPr>
          <w:sz w:val="18"/>
          <w:szCs w:val="18"/>
        </w:rPr>
      </w:pPr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Tableaux de Bord </w:t>
      </w:r>
      <w:proofErr w:type="spell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Exécutifs</w:t>
      </w:r>
      <w:proofErr w:type="spellEnd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 &amp; KPIs de Pilotage (CdC Section 23)</w:t>
      </w:r>
      <w:r w:rsidRPr="00C30CB4">
        <w:rPr>
          <w:sz w:val="18"/>
          <w:szCs w:val="18"/>
        </w:rPr>
        <w:t xml:space="preserve"> :</w:t>
      </w:r>
      <w:r w:rsidRPr="00C30CB4">
        <w:rPr>
          <w:sz w:val="18"/>
          <w:szCs w:val="18"/>
        </w:rPr>
        <w:br/>
        <w:t>- Dashboard Direction Générale : Vues synthétiques financières, TCO global, Taux de disponibilité flotte, Taux d'immobilisation, Top 10 véhicules les plus coûteux.</w:t>
      </w:r>
      <w:r w:rsidRPr="00C30CB4">
        <w:rPr>
          <w:sz w:val="18"/>
          <w:szCs w:val="18"/>
        </w:rPr>
        <w:br/>
        <w:t>- Dashboard Responsable Financier : Variance budgétaire (Prévu vs Réalisé), consommations carburant vs plafonds cartes dotation, coût moyen des révisions par prestataire.</w:t>
      </w:r>
      <w:r w:rsidRPr="00C30CB4">
        <w:rPr>
          <w:sz w:val="18"/>
          <w:szCs w:val="18"/>
        </w:rPr>
        <w:br/>
        <w:t>- Dashboard Chef de Parc : Graphiques d'évolution mensuelle, alertes actives, révisions préventives dues sous 30 jours, état des habilitations conducteurs.</w:t>
      </w:r>
    </w:p>
    <w:p w14:paraId="28D84568" w14:textId="5F5B9C6E" w:rsidR="00282A2D" w:rsidRPr="00C30CB4" w:rsidRDefault="00000000" w:rsidP="00C30CB4">
      <w:pPr>
        <w:pStyle w:val="ListBullet"/>
        <w:numPr>
          <w:ilvl w:val="0"/>
          <w:numId w:val="11"/>
        </w:numPr>
        <w:rPr>
          <w:sz w:val="18"/>
          <w:szCs w:val="18"/>
        </w:rPr>
      </w:pPr>
      <w:proofErr w:type="spell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Alertes</w:t>
      </w:r>
      <w:proofErr w:type="spellEnd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 de Pilotage, Exportations &amp; Reporting Décisionnel (CdC Section 21 &amp; 24)</w:t>
      </w:r>
      <w:r w:rsidRPr="00C30CB4">
        <w:rPr>
          <w:color w:val="365F91" w:themeColor="accent1" w:themeShade="BF"/>
          <w:sz w:val="18"/>
          <w:szCs w:val="18"/>
        </w:rPr>
        <w:t xml:space="preserve"> </w:t>
      </w:r>
      <w:r w:rsidRPr="00C30CB4">
        <w:rPr>
          <w:sz w:val="18"/>
          <w:szCs w:val="18"/>
        </w:rPr>
        <w:t>:</w:t>
      </w:r>
      <w:r w:rsidRPr="00C30CB4">
        <w:rPr>
          <w:sz w:val="18"/>
          <w:szCs w:val="18"/>
        </w:rPr>
        <w:br/>
        <w:t>- Alertes de pilotage stratégique (Surconsommation anormale, Dépassement budgétaire imminents, Anomalie de facturation garage).</w:t>
      </w:r>
      <w:r w:rsidRPr="00C30CB4">
        <w:rPr>
          <w:sz w:val="18"/>
          <w:szCs w:val="18"/>
        </w:rPr>
        <w:br/>
        <w:t>- Moteur d'exportation décisionnel multi-</w:t>
      </w:r>
      <w:proofErr w:type="gramStart"/>
      <w:r w:rsidRPr="00C30CB4">
        <w:rPr>
          <w:sz w:val="18"/>
          <w:szCs w:val="18"/>
        </w:rPr>
        <w:t>formats :</w:t>
      </w:r>
      <w:proofErr w:type="gramEnd"/>
      <w:r w:rsidRPr="00C30CB4">
        <w:rPr>
          <w:sz w:val="18"/>
          <w:szCs w:val="18"/>
        </w:rPr>
        <w:t xml:space="preserve"> Rapports financiers Excel (.xlsx via Apache POI) enrichis avec graphiques et tableaux croisés dynamiques, et Rapports PDF exécutifs (via OpenPDF) scellés avec en-tête Royaume du Maroc - MEF.</w:t>
      </w:r>
    </w:p>
    <w:p w14:paraId="0BEB6A5F" w14:textId="77777777" w:rsidR="00282A2D" w:rsidRPr="00C30CB4" w:rsidRDefault="00000000">
      <w:pPr>
        <w:rPr>
          <w:sz w:val="18"/>
          <w:szCs w:val="18"/>
        </w:rPr>
      </w:pPr>
      <w:r w:rsidRPr="00C30CB4">
        <w:rPr>
          <w:b/>
          <w:color w:val="0A1E3F"/>
          <w:sz w:val="20"/>
          <w:szCs w:val="18"/>
        </w:rPr>
        <w:t>2.2. Priorisation MoSCoW &amp; Règles de Gestion Métier Strictes</w:t>
      </w:r>
    </w:p>
    <w:p w14:paraId="615C6BD7" w14:textId="77777777" w:rsidR="00282A2D" w:rsidRPr="00C30CB4" w:rsidRDefault="00000000">
      <w:pPr>
        <w:pStyle w:val="ListBullet"/>
        <w:rPr>
          <w:sz w:val="18"/>
          <w:szCs w:val="18"/>
        </w:rPr>
      </w:pPr>
      <w:r w:rsidRPr="00C30CB4">
        <w:rPr>
          <w:sz w:val="18"/>
          <w:szCs w:val="18"/>
        </w:rPr>
        <w:t>MoSCoW - Must Have (Priorité 1 — Impératif) : Suivi des Engagements Budgétaires (Prévu/Engagé/Réalisé), Calcul du TCO Global et MAD/km, Tableau de Bord Financier &amp; Exportation Excel/PDF.</w:t>
      </w:r>
    </w:p>
    <w:p w14:paraId="31A21330" w14:textId="77777777" w:rsidR="00282A2D" w:rsidRPr="00C30CB4" w:rsidRDefault="00000000">
      <w:pPr>
        <w:pStyle w:val="ListBullet"/>
        <w:rPr>
          <w:sz w:val="18"/>
          <w:szCs w:val="18"/>
        </w:rPr>
      </w:pPr>
      <w:r w:rsidRPr="00C30CB4">
        <w:rPr>
          <w:sz w:val="18"/>
          <w:szCs w:val="18"/>
        </w:rPr>
        <w:t>MoSCoW - Should Have (Priorité 2 — Essentiel) : Alertes de dépassement budgétaire à 80% et 95%, Graphiques décisionnels interactifs (Recharts) par Direction MEF.</w:t>
      </w:r>
    </w:p>
    <w:p w14:paraId="31C6EA7C" w14:textId="77777777" w:rsidR="00282A2D" w:rsidRPr="00C30CB4" w:rsidRDefault="00000000">
      <w:pPr>
        <w:pStyle w:val="ListBullet"/>
        <w:rPr>
          <w:sz w:val="18"/>
          <w:szCs w:val="18"/>
        </w:rPr>
      </w:pPr>
      <w:r w:rsidRPr="00C30CB4">
        <w:rPr>
          <w:sz w:val="18"/>
          <w:szCs w:val="18"/>
        </w:rPr>
        <w:t>MoSCoW - Could Have (Priorité 3 — Optionnel) : Simulation budgétaire prédictive pour l'exercice fiscal N+1.</w:t>
      </w:r>
    </w:p>
    <w:p w14:paraId="371E6CEA" w14:textId="77777777" w:rsidR="00282A2D" w:rsidRPr="00C30CB4" w:rsidRDefault="00000000">
      <w:pPr>
        <w:rPr>
          <w:sz w:val="18"/>
          <w:szCs w:val="18"/>
        </w:rPr>
      </w:pPr>
      <w:r w:rsidRPr="00C30CB4">
        <w:rPr>
          <w:sz w:val="18"/>
          <w:szCs w:val="18"/>
        </w:rPr>
        <w:lastRenderedPageBreak/>
        <w:t>Règles de Gestion Métier Applicables :</w:t>
      </w:r>
    </w:p>
    <w:p w14:paraId="25452CFE" w14:textId="77777777" w:rsidR="00282A2D" w:rsidRPr="00C30CB4" w:rsidRDefault="00000000" w:rsidP="00C30CB4">
      <w:pPr>
        <w:pStyle w:val="ListBullet"/>
        <w:numPr>
          <w:ilvl w:val="0"/>
          <w:numId w:val="12"/>
        </w:numPr>
        <w:rPr>
          <w:sz w:val="18"/>
          <w:szCs w:val="18"/>
        </w:rPr>
      </w:pPr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RG01 — Verrouillage d'Engagement </w:t>
      </w:r>
      <w:proofErr w:type="gram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Budgétaire</w:t>
      </w:r>
      <w:r w:rsidRPr="00C30CB4">
        <w:rPr>
          <w:color w:val="365F91" w:themeColor="accent1" w:themeShade="BF"/>
          <w:sz w:val="18"/>
          <w:szCs w:val="18"/>
        </w:rPr>
        <w:t xml:space="preserve"> </w:t>
      </w:r>
      <w:r w:rsidRPr="00C30CB4">
        <w:rPr>
          <w:sz w:val="18"/>
          <w:szCs w:val="18"/>
        </w:rPr>
        <w:t>:</w:t>
      </w:r>
      <w:proofErr w:type="gramEnd"/>
      <w:r w:rsidRPr="00C30CB4">
        <w:rPr>
          <w:sz w:val="18"/>
          <w:szCs w:val="18"/>
        </w:rPr>
        <w:t xml:space="preserve"> Aucun engagement de dépense (ordre de réparation, commande carte carburant) ne peut être validé si le montant Restant disponible sur l'enveloppe budgétaire de la Direction est inférieur au montant estimé.</w:t>
      </w:r>
    </w:p>
    <w:p w14:paraId="69DBD9E6" w14:textId="77777777" w:rsidR="00282A2D" w:rsidRPr="00C30CB4" w:rsidRDefault="00000000" w:rsidP="00C30CB4">
      <w:pPr>
        <w:pStyle w:val="ListBullet"/>
        <w:numPr>
          <w:ilvl w:val="0"/>
          <w:numId w:val="12"/>
        </w:numPr>
        <w:rPr>
          <w:sz w:val="18"/>
          <w:szCs w:val="18"/>
        </w:rPr>
      </w:pPr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RG02 — Calcul Automatique et Instantané du </w:t>
      </w:r>
      <w:proofErr w:type="gram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TCO</w:t>
      </w:r>
      <w:r w:rsidRPr="00C30CB4">
        <w:rPr>
          <w:color w:val="365F91" w:themeColor="accent1" w:themeShade="BF"/>
          <w:sz w:val="18"/>
          <w:szCs w:val="18"/>
        </w:rPr>
        <w:t xml:space="preserve"> </w:t>
      </w:r>
      <w:r w:rsidRPr="00C30CB4">
        <w:rPr>
          <w:sz w:val="18"/>
          <w:szCs w:val="18"/>
        </w:rPr>
        <w:t>:</w:t>
      </w:r>
      <w:proofErr w:type="gramEnd"/>
      <w:r w:rsidRPr="00C30CB4">
        <w:rPr>
          <w:sz w:val="18"/>
          <w:szCs w:val="18"/>
        </w:rPr>
        <w:t xml:space="preserve"> Le TCO d'un véhicule est recalculé en temps réel à chaque nouvel enregistrement de facture (carburant, maintenance, assurance, taxe, sinistre).</w:t>
      </w:r>
    </w:p>
    <w:p w14:paraId="32432D4A" w14:textId="77777777" w:rsidR="00282A2D" w:rsidRPr="00C30CB4" w:rsidRDefault="00000000" w:rsidP="00C30CB4">
      <w:pPr>
        <w:pStyle w:val="ListBullet"/>
        <w:numPr>
          <w:ilvl w:val="0"/>
          <w:numId w:val="12"/>
        </w:numPr>
        <w:rPr>
          <w:sz w:val="18"/>
          <w:szCs w:val="18"/>
        </w:rPr>
      </w:pPr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RG03 — Seuil d'Alerte Budgétaire (80% &amp; 95%</w:t>
      </w:r>
      <w:proofErr w:type="gram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)</w:t>
      </w:r>
      <w:r w:rsidRPr="00C30CB4">
        <w:rPr>
          <w:color w:val="365F91" w:themeColor="accent1" w:themeShade="BF"/>
          <w:sz w:val="18"/>
          <w:szCs w:val="18"/>
        </w:rPr>
        <w:t xml:space="preserve"> </w:t>
      </w:r>
      <w:r w:rsidRPr="00C30CB4">
        <w:rPr>
          <w:sz w:val="18"/>
          <w:szCs w:val="18"/>
        </w:rPr>
        <w:t>:</w:t>
      </w:r>
      <w:proofErr w:type="gramEnd"/>
      <w:r w:rsidRPr="00C30CB4">
        <w:rPr>
          <w:sz w:val="18"/>
          <w:szCs w:val="18"/>
        </w:rPr>
        <w:t xml:space="preserve"> Un courriel automatique SMTP et une alerte In-App sont émis au Responsable Financier dès que les crédits engagés atteignent 80% puis 95% du budget annuel.</w:t>
      </w:r>
    </w:p>
    <w:p w14:paraId="562D3677" w14:textId="77777777" w:rsidR="00282A2D" w:rsidRPr="00C30CB4" w:rsidRDefault="00000000" w:rsidP="00C30CB4">
      <w:pPr>
        <w:pStyle w:val="ListBullet"/>
        <w:numPr>
          <w:ilvl w:val="0"/>
          <w:numId w:val="12"/>
        </w:numPr>
        <w:rPr>
          <w:sz w:val="18"/>
          <w:szCs w:val="18"/>
        </w:rPr>
      </w:pPr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RG04 — </w:t>
      </w:r>
      <w:proofErr w:type="gram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Non-Rétroactivité</w:t>
      </w:r>
      <w:proofErr w:type="gramEnd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 et Clôture </w:t>
      </w:r>
      <w:proofErr w:type="gram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d'Exercice</w:t>
      </w:r>
      <w:r w:rsidRPr="00C30CB4">
        <w:rPr>
          <w:color w:val="365F91" w:themeColor="accent1" w:themeShade="BF"/>
          <w:sz w:val="18"/>
          <w:szCs w:val="18"/>
        </w:rPr>
        <w:t xml:space="preserve"> </w:t>
      </w:r>
      <w:r w:rsidRPr="00C30CB4">
        <w:rPr>
          <w:sz w:val="18"/>
          <w:szCs w:val="18"/>
        </w:rPr>
        <w:t>:</w:t>
      </w:r>
      <w:proofErr w:type="gramEnd"/>
      <w:r w:rsidRPr="00C30CB4">
        <w:rPr>
          <w:sz w:val="18"/>
          <w:szCs w:val="18"/>
        </w:rPr>
        <w:t xml:space="preserve"> Les exercices budgétaires clôturés (Année N-1) sont verrouillés en lecture seule et ne peuvent plus recevoir de nouvelles imputations.</w:t>
      </w:r>
    </w:p>
    <w:p w14:paraId="1F8F511E" w14:textId="77777777" w:rsidR="00282A2D" w:rsidRPr="00C30CB4" w:rsidRDefault="00000000" w:rsidP="00C30CB4">
      <w:pPr>
        <w:pStyle w:val="ListBullet"/>
        <w:numPr>
          <w:ilvl w:val="0"/>
          <w:numId w:val="12"/>
        </w:numPr>
        <w:rPr>
          <w:sz w:val="18"/>
          <w:szCs w:val="18"/>
        </w:rPr>
      </w:pPr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 xml:space="preserve">RG05 — Consolidation Multi-Directions </w:t>
      </w:r>
      <w:proofErr w:type="gramStart"/>
      <w:r w:rsidRPr="00C30CB4">
        <w:rPr>
          <w:b/>
          <w:bCs/>
          <w:i/>
          <w:iCs/>
          <w:color w:val="365F91" w:themeColor="accent1" w:themeShade="BF"/>
          <w:sz w:val="18"/>
          <w:szCs w:val="18"/>
        </w:rPr>
        <w:t>MEF</w:t>
      </w:r>
      <w:r w:rsidRPr="00C30CB4">
        <w:rPr>
          <w:color w:val="365F91" w:themeColor="accent1" w:themeShade="BF"/>
          <w:sz w:val="18"/>
          <w:szCs w:val="18"/>
        </w:rPr>
        <w:t xml:space="preserve"> </w:t>
      </w:r>
      <w:r w:rsidRPr="00C30CB4">
        <w:rPr>
          <w:sz w:val="18"/>
          <w:szCs w:val="18"/>
        </w:rPr>
        <w:t>:</w:t>
      </w:r>
      <w:proofErr w:type="gramEnd"/>
      <w:r w:rsidRPr="00C30CB4">
        <w:rPr>
          <w:sz w:val="18"/>
          <w:szCs w:val="18"/>
        </w:rPr>
        <w:t xml:space="preserve"> Les rapports financiers agrègent automatiquement les dépenses de l'ensemble des Directions Régionales sous la Direction Centrale du MEF.</w:t>
      </w:r>
    </w:p>
    <w:p w14:paraId="5827B63A" w14:textId="77777777" w:rsidR="00282A2D" w:rsidRPr="00C30CB4" w:rsidRDefault="00282A2D">
      <w:pPr>
        <w:spacing w:after="160"/>
        <w:rPr>
          <w:sz w:val="18"/>
          <w:szCs w:val="18"/>
        </w:rPr>
      </w:pPr>
    </w:p>
    <w:p w14:paraId="0686B01B" w14:textId="77777777" w:rsidR="00282A2D" w:rsidRPr="00C30CB4" w:rsidRDefault="00000000">
      <w:pPr>
        <w:rPr>
          <w:sz w:val="18"/>
          <w:szCs w:val="18"/>
        </w:rPr>
      </w:pPr>
      <w:r w:rsidRPr="00C30CB4">
        <w:rPr>
          <w:b/>
          <w:color w:val="0A1E3F"/>
          <w:szCs w:val="18"/>
        </w:rPr>
        <w:t>3. Livrables Attendus du Sprint 7</w:t>
      </w:r>
    </w:p>
    <w:p w14:paraId="781EB7E6" w14:textId="77777777" w:rsidR="00282A2D" w:rsidRPr="00C30CB4" w:rsidRDefault="00000000">
      <w:pPr>
        <w:pStyle w:val="ListBullet"/>
        <w:rPr>
          <w:sz w:val="18"/>
          <w:szCs w:val="18"/>
        </w:rPr>
      </w:pPr>
      <w:r w:rsidRPr="00C30CB4">
        <w:rPr>
          <w:b/>
          <w:bCs/>
          <w:sz w:val="18"/>
          <w:szCs w:val="18"/>
        </w:rPr>
        <w:t>Base de Données PostgreSQL / H</w:t>
      </w:r>
      <w:proofErr w:type="gramStart"/>
      <w:r w:rsidRPr="00C30CB4">
        <w:rPr>
          <w:b/>
          <w:bCs/>
          <w:sz w:val="18"/>
          <w:szCs w:val="18"/>
        </w:rPr>
        <w:t>2</w:t>
      </w:r>
      <w:r w:rsidRPr="00C30CB4">
        <w:rPr>
          <w:sz w:val="18"/>
          <w:szCs w:val="18"/>
        </w:rPr>
        <w:t xml:space="preserve"> :</w:t>
      </w:r>
      <w:proofErr w:type="gramEnd"/>
      <w:r w:rsidRPr="00C30CB4">
        <w:rPr>
          <w:sz w:val="18"/>
          <w:szCs w:val="18"/>
        </w:rPr>
        <w:t xml:space="preserve"> Entités JPA BudgetAnalytique, LigneEngagee, ExerciceBudgetaire, RapportFinancier, KpiFlotte.</w:t>
      </w:r>
    </w:p>
    <w:p w14:paraId="4D81E652" w14:textId="77777777" w:rsidR="00282A2D" w:rsidRPr="00C30CB4" w:rsidRDefault="00000000">
      <w:pPr>
        <w:pStyle w:val="ListBullet"/>
        <w:rPr>
          <w:sz w:val="18"/>
          <w:szCs w:val="18"/>
        </w:rPr>
      </w:pPr>
      <w:r w:rsidRPr="00C30CB4">
        <w:rPr>
          <w:b/>
          <w:bCs/>
          <w:sz w:val="18"/>
          <w:szCs w:val="18"/>
        </w:rPr>
        <w:t xml:space="preserve">Services &amp; Logic Métier </w:t>
      </w:r>
      <w:proofErr w:type="gramStart"/>
      <w:r w:rsidRPr="00C30CB4">
        <w:rPr>
          <w:b/>
          <w:bCs/>
          <w:sz w:val="18"/>
          <w:szCs w:val="18"/>
        </w:rPr>
        <w:t>Java</w:t>
      </w:r>
      <w:r w:rsidRPr="00C30CB4">
        <w:rPr>
          <w:sz w:val="18"/>
          <w:szCs w:val="18"/>
        </w:rPr>
        <w:t xml:space="preserve"> :</w:t>
      </w:r>
      <w:proofErr w:type="gramEnd"/>
      <w:r w:rsidRPr="00C30CB4">
        <w:rPr>
          <w:sz w:val="18"/>
          <w:szCs w:val="18"/>
        </w:rPr>
        <w:t xml:space="preserve"> Services Spring Boot BudgetAnalytiqueService, TcoCalculatorService, DashboardFinanceService, ExportExcelService avec calculs TCO et formules POI.</w:t>
      </w:r>
    </w:p>
    <w:p w14:paraId="0B6DA3B2" w14:textId="77777777" w:rsidR="00282A2D" w:rsidRPr="00C30CB4" w:rsidRDefault="00000000">
      <w:pPr>
        <w:pStyle w:val="ListBullet"/>
        <w:rPr>
          <w:sz w:val="18"/>
          <w:szCs w:val="18"/>
        </w:rPr>
      </w:pPr>
      <w:r w:rsidRPr="00C30CB4">
        <w:rPr>
          <w:b/>
          <w:bCs/>
          <w:sz w:val="18"/>
          <w:szCs w:val="18"/>
        </w:rPr>
        <w:t xml:space="preserve">Endpoints API REST &amp; Swagger </w:t>
      </w:r>
      <w:proofErr w:type="gramStart"/>
      <w:r w:rsidRPr="00C30CB4">
        <w:rPr>
          <w:b/>
          <w:bCs/>
          <w:sz w:val="18"/>
          <w:szCs w:val="18"/>
        </w:rPr>
        <w:t xml:space="preserve">UI </w:t>
      </w:r>
      <w:r w:rsidRPr="00C30CB4">
        <w:rPr>
          <w:sz w:val="18"/>
          <w:szCs w:val="18"/>
        </w:rPr>
        <w:t>:</w:t>
      </w:r>
      <w:proofErr w:type="gramEnd"/>
      <w:r w:rsidRPr="00C30CB4">
        <w:rPr>
          <w:sz w:val="18"/>
          <w:szCs w:val="18"/>
        </w:rPr>
        <w:t xml:space="preserve"> Controllers sécurisés /api/budget-analytique, /api/etats-financiers, /api/dashboards/finance et /api/reports/tco.</w:t>
      </w:r>
    </w:p>
    <w:p w14:paraId="082D9738" w14:textId="77777777" w:rsidR="00282A2D" w:rsidRPr="00C30CB4" w:rsidRDefault="00000000">
      <w:pPr>
        <w:pStyle w:val="ListBullet"/>
        <w:rPr>
          <w:sz w:val="18"/>
          <w:szCs w:val="18"/>
        </w:rPr>
      </w:pPr>
      <w:r w:rsidRPr="00C30CB4">
        <w:rPr>
          <w:b/>
          <w:bCs/>
          <w:sz w:val="18"/>
          <w:szCs w:val="18"/>
        </w:rPr>
        <w:t xml:space="preserve">Interface Frontend </w:t>
      </w:r>
      <w:proofErr w:type="gramStart"/>
      <w:r w:rsidRPr="00C30CB4">
        <w:rPr>
          <w:b/>
          <w:bCs/>
          <w:sz w:val="18"/>
          <w:szCs w:val="18"/>
        </w:rPr>
        <w:t xml:space="preserve">React </w:t>
      </w:r>
      <w:r w:rsidRPr="00C30CB4">
        <w:rPr>
          <w:sz w:val="18"/>
          <w:szCs w:val="18"/>
        </w:rPr>
        <w:t>:</w:t>
      </w:r>
      <w:proofErr w:type="gramEnd"/>
      <w:r w:rsidRPr="00C30CB4">
        <w:rPr>
          <w:sz w:val="18"/>
          <w:szCs w:val="18"/>
        </w:rPr>
        <w:t xml:space="preserve"> Vues /budget-analytique (suivi des crédits), /dashboard-financier (graphiques &amp; KPIs), /etats-financiers (tableaux consolidés) et modales d'exportation.</w:t>
      </w:r>
    </w:p>
    <w:p w14:paraId="580EF19F" w14:textId="77777777" w:rsidR="00282A2D" w:rsidRPr="00C30CB4" w:rsidRDefault="00000000">
      <w:pPr>
        <w:pStyle w:val="ListBullet"/>
        <w:rPr>
          <w:sz w:val="18"/>
          <w:szCs w:val="18"/>
        </w:rPr>
      </w:pPr>
      <w:r w:rsidRPr="00C30CB4">
        <w:rPr>
          <w:b/>
          <w:bCs/>
          <w:sz w:val="18"/>
          <w:szCs w:val="18"/>
        </w:rPr>
        <w:t xml:space="preserve">Démonstration &amp; Validation </w:t>
      </w:r>
      <w:proofErr w:type="gramStart"/>
      <w:r w:rsidRPr="00C30CB4">
        <w:rPr>
          <w:b/>
          <w:bCs/>
          <w:sz w:val="18"/>
          <w:szCs w:val="18"/>
        </w:rPr>
        <w:t>Finale</w:t>
      </w:r>
      <w:r w:rsidRPr="00C30CB4">
        <w:rPr>
          <w:sz w:val="18"/>
          <w:szCs w:val="18"/>
        </w:rPr>
        <w:t xml:space="preserve"> :</w:t>
      </w:r>
      <w:proofErr w:type="gramEnd"/>
      <w:r w:rsidRPr="00C30CB4">
        <w:rPr>
          <w:sz w:val="18"/>
          <w:szCs w:val="18"/>
        </w:rPr>
        <w:t xml:space="preserve"> Vendredi 28 août 2026 à 11h30 (Couverture 100% du Cahier des Charges MEF).</w:t>
      </w:r>
    </w:p>
    <w:sectPr w:rsidR="00282A2D" w:rsidRPr="00C30CB4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67F6" w14:textId="77777777" w:rsidR="004D05DD" w:rsidRDefault="004D05DD">
      <w:pPr>
        <w:spacing w:after="0" w:line="240" w:lineRule="auto"/>
      </w:pPr>
      <w:r>
        <w:separator/>
      </w:r>
    </w:p>
  </w:endnote>
  <w:endnote w:type="continuationSeparator" w:id="0">
    <w:p w14:paraId="632790DC" w14:textId="77777777" w:rsidR="004D05DD" w:rsidRDefault="004D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8812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5851C0" w14:textId="274F18B1" w:rsidR="00C30CB4" w:rsidRDefault="00C30C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C5291" w14:textId="69ED70EA" w:rsidR="00282A2D" w:rsidRDefault="00282A2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C073F" w14:textId="77777777" w:rsidR="004D05DD" w:rsidRDefault="004D05DD">
      <w:pPr>
        <w:spacing w:after="0" w:line="240" w:lineRule="auto"/>
      </w:pPr>
      <w:r>
        <w:separator/>
      </w:r>
    </w:p>
  </w:footnote>
  <w:footnote w:type="continuationSeparator" w:id="0">
    <w:p w14:paraId="7AEADB3C" w14:textId="77777777" w:rsidR="004D05DD" w:rsidRDefault="004D0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EEF3A" w14:textId="421A7F89" w:rsidR="00282A2D" w:rsidRDefault="00282A2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1B6BA4"/>
    <w:multiLevelType w:val="hybridMultilevel"/>
    <w:tmpl w:val="9C9EB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3A3AB9"/>
    <w:multiLevelType w:val="hybridMultilevel"/>
    <w:tmpl w:val="53DA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1181B"/>
    <w:multiLevelType w:val="hybridMultilevel"/>
    <w:tmpl w:val="D18C75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2906719">
    <w:abstractNumId w:val="8"/>
  </w:num>
  <w:num w:numId="2" w16cid:durableId="1250890313">
    <w:abstractNumId w:val="6"/>
  </w:num>
  <w:num w:numId="3" w16cid:durableId="1354498582">
    <w:abstractNumId w:val="5"/>
  </w:num>
  <w:num w:numId="4" w16cid:durableId="180701395">
    <w:abstractNumId w:val="4"/>
  </w:num>
  <w:num w:numId="5" w16cid:durableId="1224293720">
    <w:abstractNumId w:val="7"/>
  </w:num>
  <w:num w:numId="6" w16cid:durableId="384138225">
    <w:abstractNumId w:val="3"/>
  </w:num>
  <w:num w:numId="7" w16cid:durableId="981498937">
    <w:abstractNumId w:val="2"/>
  </w:num>
  <w:num w:numId="8" w16cid:durableId="133912507">
    <w:abstractNumId w:val="1"/>
  </w:num>
  <w:num w:numId="9" w16cid:durableId="359009704">
    <w:abstractNumId w:val="0"/>
  </w:num>
  <w:num w:numId="10" w16cid:durableId="17437945">
    <w:abstractNumId w:val="9"/>
  </w:num>
  <w:num w:numId="11" w16cid:durableId="751854355">
    <w:abstractNumId w:val="10"/>
  </w:num>
  <w:num w:numId="12" w16cid:durableId="18283989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A2D"/>
    <w:rsid w:val="0029639D"/>
    <w:rsid w:val="00326F90"/>
    <w:rsid w:val="004D05DD"/>
    <w:rsid w:val="00AA1D8D"/>
    <w:rsid w:val="00B47730"/>
    <w:rsid w:val="00BA12B5"/>
    <w:rsid w:val="00C30C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5FD46"/>
  <w14:defaultImageDpi w14:val="300"/>
  <w15:docId w15:val="{244801F6-580B-4724-9BF8-BFA0F126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 el khatoury</cp:lastModifiedBy>
  <cp:revision>2</cp:revision>
  <dcterms:created xsi:type="dcterms:W3CDTF">2013-12-23T23:15:00Z</dcterms:created>
  <dcterms:modified xsi:type="dcterms:W3CDTF">2026-08-22T17:47:00Z</dcterms:modified>
  <cp:category/>
</cp:coreProperties>
</file>