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3968" w14:textId="575D6644" w:rsidR="0018571B" w:rsidRDefault="00000000">
      <w:pPr>
        <w:jc w:val="center"/>
      </w:pPr>
      <w:r>
        <w:rPr>
          <w:b/>
          <w:color w:val="003366"/>
          <w:sz w:val="44"/>
        </w:rPr>
        <w:t>Sprint 2 — Gestion des Véhicules</w:t>
      </w:r>
    </w:p>
    <w:p w14:paraId="7E3306B8" w14:textId="77777777" w:rsidR="0018571B" w:rsidRDefault="00000000">
      <w:pPr>
        <w:jc w:val="center"/>
      </w:pPr>
      <w:r>
        <w:rPr>
          <w:i/>
          <w:color w:val="666666"/>
          <w:sz w:val="24"/>
        </w:rPr>
        <w:t>Rapport Technique de Réalisation et Spécifications — Ministère de l'Économie et des Finances</w:t>
      </w:r>
    </w:p>
    <w:p w14:paraId="0695CD0A" w14:textId="77777777" w:rsidR="0018571B" w:rsidRDefault="0018571B">
      <w:pPr>
        <w:spacing w:after="240"/>
      </w:pPr>
    </w:p>
    <w:p w14:paraId="3BE7A66A" w14:textId="77777777" w:rsidR="0018571B" w:rsidRDefault="00000000">
      <w:pPr>
        <w:pStyle w:val="Heading1"/>
      </w:pPr>
      <w:r>
        <w:rPr>
          <w:color w:val="003366"/>
        </w:rPr>
        <w:t>1. Introduction et Objectifs du Sprint 2</w:t>
      </w:r>
    </w:p>
    <w:p w14:paraId="40E809AC" w14:textId="77777777" w:rsidR="0018571B" w:rsidRDefault="00000000">
      <w:pPr>
        <w:spacing w:after="160"/>
      </w:pPr>
      <w:r>
        <w:t>Ce chapitre présente les travaux réalisés lors du deuxième sprint du projet, intitulé « Gestion des Véhicules » (période du 20/07/2026 au 24/07/2026). L'objectif majeur de ce sprint est de concevoir et d'implémenter le module complet de gestion du parc matériel automobile du Ministère de l'Économie et des Finances (MEF).</w:t>
      </w:r>
    </w:p>
    <w:p w14:paraId="20C7EB2C" w14:textId="77777777" w:rsidR="0018571B" w:rsidRDefault="00000000">
      <w:r>
        <w:t>Les fonctionnalités et règles clés développées au cours de ce sprint incluent :</w:t>
      </w:r>
    </w:p>
    <w:p w14:paraId="3095A8BD" w14:textId="77777777" w:rsidR="0018571B" w:rsidRDefault="00000000">
      <w:pPr>
        <w:pStyle w:val="ListBullet"/>
      </w:pPr>
      <w:r>
        <w:t>La création et la gestion détaillée de la fiche véhicule (identification, caractéristiques techniques, acquisition et rattachement administratif).</w:t>
      </w:r>
    </w:p>
    <w:p w14:paraId="78772583" w14:textId="77777777" w:rsidR="0018571B" w:rsidRDefault="00000000">
      <w:pPr>
        <w:pStyle w:val="ListBullet"/>
      </w:pPr>
      <w:r>
        <w:t>La recherche paginée et le filtrage multicritères des véhicules du parc (par immatriculation, marque, modèle, direction ou statut).</w:t>
      </w:r>
    </w:p>
    <w:p w14:paraId="0DE6FE0A" w14:textId="77777777" w:rsidR="0018571B" w:rsidRDefault="00000000">
      <w:pPr>
        <w:pStyle w:val="ListBullet"/>
      </w:pPr>
      <w:r>
        <w:t>La gestion dynamique du cycle de vie des véhicules (12 statuts administratifs et 8 états techniques).</w:t>
      </w:r>
    </w:p>
    <w:p w14:paraId="71AC8B63" w14:textId="77777777" w:rsidR="0018571B" w:rsidRDefault="00000000">
      <w:pPr>
        <w:pStyle w:val="ListBullet"/>
      </w:pPr>
      <w:r>
        <w:t>L'historisation automatique de chaque changement de statut dans une table dédiée (historique_statuts_vehicule).</w:t>
      </w:r>
    </w:p>
    <w:p w14:paraId="036C594B" w14:textId="77777777" w:rsidR="0018571B" w:rsidRDefault="00000000">
      <w:pPr>
        <w:pStyle w:val="ListBullet"/>
      </w:pPr>
      <w:r>
        <w:t>Le contrôle strict des règles de gestion d'unicité (immatriculation, numéro de châssis, numéro d'inventaire) et de la cohérence kilométrique.</w:t>
      </w:r>
    </w:p>
    <w:p w14:paraId="6EAA3D54" w14:textId="77777777" w:rsidR="0018571B" w:rsidRDefault="0018571B">
      <w:pPr>
        <w:spacing w:after="240"/>
      </w:pPr>
    </w:p>
    <w:p w14:paraId="13FFAA5E" w14:textId="77777777" w:rsidR="0018571B" w:rsidRDefault="00000000">
      <w:pPr>
        <w:pStyle w:val="Heading1"/>
      </w:pPr>
      <w:r>
        <w:rPr>
          <w:color w:val="003366"/>
        </w:rPr>
        <w:t>2. Analyse Fonctionnelle du Sprint 2</w:t>
      </w:r>
    </w:p>
    <w:p w14:paraId="52378C86" w14:textId="77777777" w:rsidR="0018571B" w:rsidRDefault="00000000">
      <w:pPr>
        <w:pStyle w:val="Heading2"/>
      </w:pPr>
      <w:r>
        <w:t>2.1. Besoins Fonctionnels Spécifiés</w:t>
      </w:r>
    </w:p>
    <w:p w14:paraId="3816C93F" w14:textId="77777777" w:rsidR="0018571B" w:rsidRDefault="00000000">
      <w:pPr>
        <w:pStyle w:val="ListBullet"/>
      </w:pPr>
      <w:r>
        <w:rPr>
          <w:b/>
        </w:rPr>
        <w:t xml:space="preserve">Création d'une fiche véhicule (CRUD) : </w:t>
      </w:r>
      <w:r>
        <w:t>Permettre aux gestionnaires et administrateurs de saisir les 40+ attributs caractérisant un véhicule (immatriculation, numéro d'inventaire, marque, modèle, puissance fiscale, type de carburant, date de mise en circulation, centre de coût, etc.).</w:t>
      </w:r>
    </w:p>
    <w:p w14:paraId="5D33442F" w14:textId="77777777" w:rsidR="0018571B" w:rsidRDefault="00000000">
      <w:pPr>
        <w:pStyle w:val="ListBullet"/>
      </w:pPr>
      <w:r>
        <w:rPr>
          <w:b/>
        </w:rPr>
        <w:t xml:space="preserve">Consultation et Recherche Paginée : </w:t>
      </w:r>
      <w:r>
        <w:t>Consulter la liste des véhicules du ministère avec recherche par mot-clé (immatriculation, marque, modèle, inventaire) et filtrage par direction ou statut administratif.</w:t>
      </w:r>
    </w:p>
    <w:p w14:paraId="12CBB829" w14:textId="77777777" w:rsidR="0018571B" w:rsidRDefault="00000000">
      <w:pPr>
        <w:pStyle w:val="ListBullet"/>
      </w:pPr>
      <w:r>
        <w:rPr>
          <w:b/>
        </w:rPr>
        <w:t xml:space="preserve">Modification et Archivage (Soft Delete) : </w:t>
      </w:r>
      <w:r>
        <w:t>Mettre à jour les informations d'un véhicule tout en conservant son historique. L'archivage passe le statut administratif à ARCHIVE sans suppression physique en base de données afin de préserver l'intégrité référentielle.</w:t>
      </w:r>
    </w:p>
    <w:p w14:paraId="2C64C4C1" w14:textId="77777777" w:rsidR="0018571B" w:rsidRDefault="00000000">
      <w:pPr>
        <w:pStyle w:val="ListBullet"/>
      </w:pPr>
      <w:r>
        <w:rPr>
          <w:b/>
        </w:rPr>
        <w:lastRenderedPageBreak/>
        <w:t xml:space="preserve">Gestion des Statuts et États : </w:t>
      </w:r>
      <w:r>
        <w:t>Permettre l'évolution du véhicule à travers 12 statuts administratifs (DISPONIBLE, AFFECTE, RESERVE, IMMOBILISE, EN_ENTRETIEN, EN_REPARATION, etc.) et 8 états techniques (NEUF, BON_ETAT, ENTRETIEN_NECESSAIRE, ACCIDENTE, etc.), avec saisie du motif et de la pièce justificative.</w:t>
      </w:r>
    </w:p>
    <w:p w14:paraId="30DCDB02" w14:textId="77777777" w:rsidR="0018571B" w:rsidRDefault="00000000">
      <w:pPr>
        <w:pStyle w:val="Heading2"/>
      </w:pPr>
      <w:r>
        <w:t>2.2. Règles de Gestion Métier Strictes</w:t>
      </w:r>
    </w:p>
    <w:p w14:paraId="23CAACBA" w14:textId="77777777" w:rsidR="0018571B" w:rsidRDefault="00000000">
      <w:r>
        <w:t>Conformément aux exigences du cahier des charges du MEF, le système applique les règles suivantes :</w:t>
      </w:r>
    </w:p>
    <w:p w14:paraId="31511C9C" w14:textId="77777777" w:rsidR="0018571B" w:rsidRDefault="00000000">
      <w:pPr>
        <w:pStyle w:val="ListBullet"/>
      </w:pPr>
      <w:r>
        <w:rPr>
          <w:b/>
        </w:rPr>
        <w:t xml:space="preserve">RG01 - Unicité de l'immatriculation : </w:t>
      </w:r>
      <w:r>
        <w:t>Impossible d'enregistrer deux véhicules avec la même plaque d'immatriculation en base de données.</w:t>
      </w:r>
    </w:p>
    <w:p w14:paraId="0FC359A0" w14:textId="77777777" w:rsidR="0018571B" w:rsidRDefault="00000000">
      <w:pPr>
        <w:pStyle w:val="ListBullet"/>
      </w:pPr>
      <w:r>
        <w:rPr>
          <w:b/>
        </w:rPr>
        <w:t xml:space="preserve">RG02 - Unicité du numéro de châssis : </w:t>
      </w:r>
      <w:r>
        <w:t>Le numéro de série / châssis doit être unique dans l'ensemble de la base du ministère.</w:t>
      </w:r>
    </w:p>
    <w:p w14:paraId="54521781" w14:textId="77777777" w:rsidR="0018571B" w:rsidRDefault="00000000">
      <w:pPr>
        <w:pStyle w:val="ListBullet"/>
      </w:pPr>
      <w:r>
        <w:rPr>
          <w:b/>
        </w:rPr>
        <w:t xml:space="preserve">RG03 - Unicité du numéro d'inventaire : </w:t>
      </w:r>
      <w:r>
        <w:t>Le numéro d'inventaire attribué par le Ministère doit être unique.</w:t>
      </w:r>
    </w:p>
    <w:p w14:paraId="6C5C9B88" w14:textId="77777777" w:rsidR="0018571B" w:rsidRDefault="00000000">
      <w:pPr>
        <w:pStyle w:val="ListBullet"/>
      </w:pPr>
      <w:r>
        <w:rPr>
          <w:b/>
        </w:rPr>
        <w:t xml:space="preserve">RG04 - Cohérence kilométrique : </w:t>
      </w:r>
      <w:r>
        <w:t>Le nouveau kilométrage actuel saisi ne peut jamais être inférieur au dernier kilométrage enregistré.</w:t>
      </w:r>
    </w:p>
    <w:p w14:paraId="37C7B149" w14:textId="77777777" w:rsidR="0018571B" w:rsidRDefault="00000000">
      <w:pPr>
        <w:pStyle w:val="Heading2"/>
      </w:pPr>
      <w:r>
        <w:t>2.3. Diagramme de Cas d'Utilisation UML (Sprint 2)</w:t>
      </w:r>
    </w:p>
    <w:p w14:paraId="02E9012F" w14:textId="77777777" w:rsidR="0018571B" w:rsidRDefault="00000000">
      <w:r>
        <w:t xml:space="preserve">Le diagramme ci-dessous illustre les interactions des utilisateurs avec le module de gestion des </w:t>
      </w:r>
      <w:proofErr w:type="gramStart"/>
      <w:r>
        <w:t>véhicules :</w:t>
      </w:r>
      <w:proofErr w:type="gramEnd"/>
    </w:p>
    <w:p w14:paraId="2072AB75" w14:textId="2C114002" w:rsidR="00BA3E84" w:rsidRDefault="00BA3E84" w:rsidP="00BA3E84">
      <w:pPr>
        <w:jc w:val="center"/>
      </w:pPr>
      <w:r>
        <w:rPr>
          <w:noProof/>
        </w:rPr>
        <w:drawing>
          <wp:inline distT="0" distB="0" distL="0" distR="0" wp14:anchorId="2CD15B2E" wp14:editId="00574258">
            <wp:extent cx="3657600" cy="2731008"/>
            <wp:effectExtent l="0" t="0" r="0" b="0"/>
            <wp:docPr id="194972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0741" name="Picture 19497207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EB62" w14:textId="77777777" w:rsidR="0018571B" w:rsidRDefault="00000000">
      <w:pPr>
        <w:jc w:val="center"/>
      </w:pPr>
      <w:r>
        <w:rPr>
          <w:b/>
          <w:sz w:val="20"/>
        </w:rPr>
        <w:t xml:space="preserve">Figure </w:t>
      </w:r>
      <w:proofErr w:type="gramStart"/>
      <w:r>
        <w:rPr>
          <w:b/>
          <w:sz w:val="20"/>
        </w:rPr>
        <w:t>13 :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Diagramme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cas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d'utilisation</w:t>
      </w:r>
      <w:proofErr w:type="spellEnd"/>
      <w:r>
        <w:rPr>
          <w:b/>
          <w:sz w:val="20"/>
        </w:rPr>
        <w:t xml:space="preserve"> UML (Sprint 2 — Gestion des Véhicules)</w:t>
      </w:r>
    </w:p>
    <w:p w14:paraId="5BFFD7F4" w14:textId="77777777" w:rsidR="0018571B" w:rsidRDefault="0018571B">
      <w:pPr>
        <w:spacing w:after="240"/>
      </w:pPr>
    </w:p>
    <w:p w14:paraId="010CA52E" w14:textId="77777777" w:rsidR="0018571B" w:rsidRDefault="00000000">
      <w:pPr>
        <w:pStyle w:val="Heading1"/>
      </w:pPr>
      <w:r>
        <w:rPr>
          <w:color w:val="003366"/>
        </w:rPr>
        <w:lastRenderedPageBreak/>
        <w:t>3. Conception et Modélisation Technique</w:t>
      </w:r>
    </w:p>
    <w:p w14:paraId="5D297AA6" w14:textId="77777777" w:rsidR="0018571B" w:rsidRDefault="00000000">
      <w:pPr>
        <w:pStyle w:val="Heading2"/>
      </w:pPr>
      <w:r>
        <w:t>3.1. Modélisation Statique (Diagramme de Classes UML)</w:t>
      </w:r>
    </w:p>
    <w:p w14:paraId="1B532134" w14:textId="77777777" w:rsidR="0018571B" w:rsidRDefault="00000000">
      <w:r>
        <w:t>Le diagramme de classes ci-dessous présente l'enrichissement du modèle de données avec les entités du Sprint 2 :</w:t>
      </w:r>
    </w:p>
    <w:p w14:paraId="42EFCC6B" w14:textId="4A1A21C0" w:rsidR="00BA3E84" w:rsidRDefault="00000000" w:rsidP="00BA3E84">
      <w:r>
        <w:t>• Vehicule : Hérite de BaseEntity et contient les attributs d'identification, de technique et de rattachement. Elle utilise les énumérations TypeCarburant, StatutAdministratif et EtatTechnique.</w:t>
      </w:r>
      <w:r>
        <w:br/>
        <w:t xml:space="preserve">• HistoriqueStatutVehicule : Hérite de BaseEntity. Elle est reliée à Vehicule par une relation Many-to-One et enregistre les états d'origine et de destination, la date du changement, le motif et </w:t>
      </w:r>
      <w:proofErr w:type="spellStart"/>
      <w:r>
        <w:t>l'auteur</w:t>
      </w:r>
      <w:proofErr w:type="spellEnd"/>
      <w:r>
        <w:t>.</w:t>
      </w:r>
    </w:p>
    <w:p w14:paraId="0B461016" w14:textId="51509AA6" w:rsidR="00BA3E84" w:rsidRDefault="00BA3E84">
      <w:pPr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C49A866" wp14:editId="7CEA9D29">
            <wp:extent cx="3448814" cy="2195538"/>
            <wp:effectExtent l="0" t="0" r="0" b="0"/>
            <wp:docPr id="4183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93829" name="Picture 418393829"/>
                    <pic:cNvPicPr/>
                  </pic:nvPicPr>
                  <pic:blipFill rotWithShape="1">
                    <a:blip r:embed="rId7"/>
                    <a:srcRect b="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994" cy="220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C71C5" w14:textId="048206A8" w:rsidR="0018571B" w:rsidRDefault="00000000">
      <w:pPr>
        <w:jc w:val="center"/>
      </w:pPr>
      <w:r>
        <w:rPr>
          <w:b/>
          <w:sz w:val="20"/>
        </w:rPr>
        <w:t xml:space="preserve">Figure </w:t>
      </w:r>
      <w:proofErr w:type="gramStart"/>
      <w:r>
        <w:rPr>
          <w:b/>
          <w:sz w:val="20"/>
        </w:rPr>
        <w:t>14 :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Diagramme</w:t>
      </w:r>
      <w:proofErr w:type="spellEnd"/>
      <w:r>
        <w:rPr>
          <w:b/>
          <w:sz w:val="20"/>
        </w:rPr>
        <w:t xml:space="preserve"> de classes UML (Sprint 2 — Vehicule &amp; HistoriqueStatutVehicule)</w:t>
      </w:r>
    </w:p>
    <w:p w14:paraId="3AB5472B" w14:textId="77777777" w:rsidR="0018571B" w:rsidRDefault="00000000">
      <w:pPr>
        <w:pStyle w:val="Heading2"/>
      </w:pPr>
      <w:r>
        <w:t>3.2. Modélisation Dynamique (Diagramme de Séquence UML)</w:t>
      </w:r>
    </w:p>
    <w:p w14:paraId="577803BA" w14:textId="77777777" w:rsidR="0018571B" w:rsidRDefault="00000000">
      <w:r>
        <w:t xml:space="preserve">Le diagramme ci-dessous décrit le processus de changement de statut d'un véhicule avec l'enregistrement automatique de la ligne d'historique et la journalisation </w:t>
      </w:r>
      <w:proofErr w:type="gramStart"/>
      <w:r>
        <w:t>d'audit :</w:t>
      </w:r>
      <w:proofErr w:type="gramEnd"/>
    </w:p>
    <w:p w14:paraId="4063AB84" w14:textId="078E505C" w:rsidR="00BA3E84" w:rsidRDefault="00BA3E84" w:rsidP="00BA3E84">
      <w:pPr>
        <w:jc w:val="center"/>
      </w:pPr>
      <w:r>
        <w:rPr>
          <w:noProof/>
        </w:rPr>
        <w:drawing>
          <wp:inline distT="0" distB="0" distL="0" distR="0" wp14:anchorId="79AD9237" wp14:editId="6F998370">
            <wp:extent cx="3872753" cy="2368627"/>
            <wp:effectExtent l="0" t="0" r="0" b="0"/>
            <wp:docPr id="1095644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4030" name="Picture 10956440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085" cy="23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8937" w14:textId="77777777" w:rsidR="0018571B" w:rsidRDefault="00000000">
      <w:pPr>
        <w:jc w:val="center"/>
      </w:pPr>
      <w:r>
        <w:rPr>
          <w:b/>
          <w:sz w:val="20"/>
        </w:rPr>
        <w:t xml:space="preserve">Figure </w:t>
      </w:r>
      <w:proofErr w:type="gramStart"/>
      <w:r>
        <w:rPr>
          <w:b/>
          <w:sz w:val="20"/>
        </w:rPr>
        <w:t>15 :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Diagramme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séquence</w:t>
      </w:r>
      <w:proofErr w:type="spellEnd"/>
      <w:r>
        <w:rPr>
          <w:b/>
          <w:sz w:val="20"/>
        </w:rPr>
        <w:t xml:space="preserve"> UML — Changement de statut d'un véhicule</w:t>
      </w:r>
    </w:p>
    <w:p w14:paraId="7B15CCC8" w14:textId="77777777" w:rsidR="0018571B" w:rsidRDefault="00000000">
      <w:pPr>
        <w:pStyle w:val="Heading2"/>
      </w:pPr>
      <w:r>
        <w:lastRenderedPageBreak/>
        <w:t>3.3. Schéma de la Base de Données Relationnelle (MPD)</w:t>
      </w:r>
    </w:p>
    <w:p w14:paraId="0E5E11A4" w14:textId="77777777" w:rsidR="0018571B" w:rsidRDefault="00000000">
      <w:r>
        <w:t>Le schéma physique mis à jour comprend désormais les tables suivantes :</w:t>
      </w:r>
    </w:p>
    <w:p w14:paraId="49D77328" w14:textId="77777777" w:rsidR="0018571B" w:rsidRDefault="00000000">
      <w:pPr>
        <w:pStyle w:val="ListBullet"/>
      </w:pPr>
      <w:r>
        <w:rPr>
          <w:b/>
        </w:rPr>
        <w:t xml:space="preserve">vehicules : </w:t>
      </w:r>
      <w:r>
        <w:t>Contient l'ensemble des 40+ attributs caractérisant les véhicules du parc.</w:t>
      </w:r>
    </w:p>
    <w:p w14:paraId="6969904F" w14:textId="77777777" w:rsidR="0018571B" w:rsidRDefault="00000000">
      <w:pPr>
        <w:pStyle w:val="ListBullet"/>
      </w:pPr>
      <w:r>
        <w:rPr>
          <w:b/>
        </w:rPr>
        <w:t xml:space="preserve">historique_statuts_vehicule : </w:t>
      </w:r>
      <w:r>
        <w:t>Table d'historisation stockant chaque transition de statut administratif ou état technique avec la date et l'auteur.</w:t>
      </w:r>
    </w:p>
    <w:p w14:paraId="4203AD71" w14:textId="1A38085F" w:rsidR="0018571B" w:rsidRDefault="00000000" w:rsidP="0045401C">
      <w:pPr>
        <w:pStyle w:val="ListBullet"/>
      </w:pPr>
      <w:r>
        <w:rPr>
          <w:b/>
        </w:rPr>
        <w:t>journal_</w:t>
      </w:r>
      <w:proofErr w:type="gramStart"/>
      <w:r>
        <w:rPr>
          <w:b/>
        </w:rPr>
        <w:t>actions :</w:t>
      </w:r>
      <w:proofErr w:type="gramEnd"/>
      <w:r>
        <w:rPr>
          <w:b/>
        </w:rPr>
        <w:t xml:space="preserve"> </w:t>
      </w:r>
      <w:r>
        <w:t xml:space="preserve">Table d'audit globale stockant la trace de toutes les actions d'écriture (exclusif </w:t>
      </w:r>
      <w:proofErr w:type="spellStart"/>
      <w:r>
        <w:t>en</w:t>
      </w:r>
      <w:proofErr w:type="spellEnd"/>
      <w:r>
        <w:t xml:space="preserve"> base de données).</w:t>
      </w:r>
    </w:p>
    <w:p w14:paraId="222197B4" w14:textId="77777777" w:rsidR="0018571B" w:rsidRDefault="00000000">
      <w:pPr>
        <w:pStyle w:val="Heading1"/>
      </w:pPr>
      <w:r>
        <w:rPr>
          <w:color w:val="003366"/>
        </w:rPr>
        <w:t>4. Réalisation, Architecture et Validation</w:t>
      </w:r>
    </w:p>
    <w:p w14:paraId="7DC58B16" w14:textId="77777777" w:rsidR="0018571B" w:rsidRDefault="00000000">
      <w:pPr>
        <w:pStyle w:val="Heading2"/>
      </w:pPr>
      <w:r>
        <w:t>4.1. Structure et Architecture du Code Source</w:t>
      </w:r>
    </w:p>
    <w:p w14:paraId="1E75BBC3" w14:textId="77777777" w:rsidR="0018571B" w:rsidRDefault="00000000">
      <w:r>
        <w:t>Le module véhicule respecte l'architecture modulaire établie :</w:t>
      </w:r>
    </w:p>
    <w:p w14:paraId="25B0E98E" w14:textId="77777777" w:rsidR="0018571B" w:rsidRDefault="00000000">
      <w:pPr>
        <w:pStyle w:val="ListBullet"/>
      </w:pPr>
      <w:r>
        <w:rPr>
          <w:b/>
        </w:rPr>
        <w:t xml:space="preserve">com.mef.parkauto.entity : </w:t>
      </w:r>
      <w:r>
        <w:t>Classes Vehicule, HistoriqueStatutVehicule et énumérations TypeCarburant, StatutAdministratif, EtatTechnique.</w:t>
      </w:r>
    </w:p>
    <w:p w14:paraId="0EFCAB87" w14:textId="77777777" w:rsidR="0018571B" w:rsidRDefault="00000000">
      <w:pPr>
        <w:pStyle w:val="ListBullet"/>
      </w:pPr>
      <w:r>
        <w:rPr>
          <w:b/>
        </w:rPr>
        <w:t xml:space="preserve">com.mef.parkauto.repository : </w:t>
      </w:r>
      <w:r>
        <w:t>VehiculeRepository (avec requête JPQL personnalisée multicritères) et HistoriqueStatutRepository.</w:t>
      </w:r>
    </w:p>
    <w:p w14:paraId="0E4D23B3" w14:textId="77777777" w:rsidR="0018571B" w:rsidRDefault="00000000">
      <w:pPr>
        <w:pStyle w:val="ListBullet"/>
      </w:pPr>
      <w:r>
        <w:rPr>
          <w:b/>
        </w:rPr>
        <w:t xml:space="preserve">com.mef.parkauto.dto.vehicule : </w:t>
      </w:r>
      <w:r>
        <w:t>Records Java VehiculeRequest, VehiculeResponse, StatutChangeRequest, HistoriqueStatutResponse.</w:t>
      </w:r>
    </w:p>
    <w:p w14:paraId="405F52B5" w14:textId="77777777" w:rsidR="0018571B" w:rsidRDefault="00000000">
      <w:pPr>
        <w:pStyle w:val="ListBullet"/>
      </w:pPr>
      <w:r>
        <w:rPr>
          <w:b/>
        </w:rPr>
        <w:t xml:space="preserve">com.mef.parkauto.mapper : </w:t>
      </w:r>
      <w:r>
        <w:t>Interfaces MapStruct VehiculeMapper et HistoriqueStatutMapper.</w:t>
      </w:r>
    </w:p>
    <w:p w14:paraId="23F4CAF0" w14:textId="77777777" w:rsidR="0018571B" w:rsidRDefault="00000000">
      <w:pPr>
        <w:pStyle w:val="ListBullet"/>
      </w:pPr>
      <w:r>
        <w:rPr>
          <w:b/>
        </w:rPr>
        <w:t xml:space="preserve">com.mef.parkauto.service : </w:t>
      </w:r>
      <w:r>
        <w:t>VehiculeService et son implémentation VehiculeServiceImpl centralisant la logique métier.</w:t>
      </w:r>
    </w:p>
    <w:p w14:paraId="011A2339" w14:textId="77777777" w:rsidR="0018571B" w:rsidRDefault="00000000">
      <w:pPr>
        <w:pStyle w:val="ListBullet"/>
      </w:pPr>
      <w:r>
        <w:rPr>
          <w:b/>
        </w:rPr>
        <w:t xml:space="preserve">com.mef.parkauto.controller : </w:t>
      </w:r>
      <w:r>
        <w:t>VehiculeController protégé par @PreAuthorize pour la gestion des droits d'accès.</w:t>
      </w:r>
    </w:p>
    <w:p w14:paraId="10B4EF11" w14:textId="1AC3C433" w:rsidR="0045401C" w:rsidRPr="0045401C" w:rsidRDefault="0045401C" w:rsidP="0045401C">
      <w:pPr>
        <w:pStyle w:val="Heading1"/>
        <w:rPr>
          <w:color w:val="003366"/>
        </w:rPr>
      </w:pPr>
      <w:r>
        <w:rPr>
          <w:color w:val="003366"/>
        </w:rPr>
        <w:t>5</w:t>
      </w:r>
      <w:r w:rsidRPr="0045401C">
        <w:rPr>
          <w:color w:val="003366"/>
        </w:rPr>
        <w:t xml:space="preserve">. </w:t>
      </w:r>
      <w:proofErr w:type="spellStart"/>
      <w:r w:rsidRPr="0045401C">
        <w:rPr>
          <w:color w:val="003366"/>
        </w:rPr>
        <w:t>Démonstration</w:t>
      </w:r>
      <w:proofErr w:type="spellEnd"/>
      <w:r w:rsidRPr="0045401C">
        <w:rPr>
          <w:color w:val="003366"/>
        </w:rPr>
        <w:t xml:space="preserve"> </w:t>
      </w:r>
      <w:proofErr w:type="spellStart"/>
      <w:r w:rsidRPr="0045401C">
        <w:rPr>
          <w:color w:val="003366"/>
        </w:rPr>
        <w:t>Visuelle</w:t>
      </w:r>
      <w:proofErr w:type="spellEnd"/>
      <w:r w:rsidRPr="0045401C">
        <w:rPr>
          <w:color w:val="003366"/>
        </w:rPr>
        <w:t xml:space="preserve"> de </w:t>
      </w:r>
      <w:proofErr w:type="spellStart"/>
      <w:r w:rsidRPr="0045401C">
        <w:rPr>
          <w:color w:val="003366"/>
        </w:rPr>
        <w:t>l'Interface</w:t>
      </w:r>
      <w:proofErr w:type="spellEnd"/>
      <w:r w:rsidRPr="0045401C">
        <w:rPr>
          <w:color w:val="003366"/>
        </w:rPr>
        <w:t xml:space="preserve"> Web (Captures à </w:t>
      </w:r>
      <w:proofErr w:type="spellStart"/>
      <w:r w:rsidRPr="0045401C">
        <w:rPr>
          <w:color w:val="003366"/>
        </w:rPr>
        <w:t>Insérer</w:t>
      </w:r>
      <w:proofErr w:type="spellEnd"/>
      <w:r w:rsidRPr="0045401C">
        <w:rPr>
          <w:color w:val="003366"/>
        </w:rPr>
        <w:t>)</w:t>
      </w:r>
    </w:p>
    <w:p w14:paraId="084407F1" w14:textId="77777777" w:rsidR="0045401C" w:rsidRDefault="0045401C" w:rsidP="0045401C">
      <w:r>
        <w:t xml:space="preserve">Cette section </w:t>
      </w:r>
      <w:proofErr w:type="spellStart"/>
      <w:r>
        <w:t>contient</w:t>
      </w:r>
      <w:proofErr w:type="spellEnd"/>
      <w:r>
        <w:t xml:space="preserve"> les 5 emplacements pour les captures </w:t>
      </w:r>
      <w:proofErr w:type="spellStart"/>
      <w:r>
        <w:t>d'écran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de la </w:t>
      </w:r>
      <w:proofErr w:type="spellStart"/>
      <w:r>
        <w:t>flotte</w:t>
      </w:r>
      <w:proofErr w:type="spellEnd"/>
      <w:r>
        <w:t xml:space="preserve"> </w:t>
      </w:r>
      <w:proofErr w:type="gramStart"/>
      <w:r>
        <w:t>automobile :</w:t>
      </w:r>
      <w:proofErr w:type="gramEnd"/>
    </w:p>
    <w:p w14:paraId="34F154D6" w14:textId="77777777" w:rsidR="0045401C" w:rsidRDefault="0045401C" w:rsidP="0045401C">
      <w:r>
        <w:rPr>
          <w:b/>
          <w:color w:val="070D1B"/>
        </w:rPr>
        <w:t xml:space="preserve">▶ Figure </w:t>
      </w:r>
      <w:proofErr w:type="gramStart"/>
      <w:r>
        <w:rPr>
          <w:b/>
          <w:color w:val="070D1B"/>
        </w:rPr>
        <w:t>4.1 :</w:t>
      </w:r>
      <w:proofErr w:type="gramEnd"/>
      <w:r>
        <w:rPr>
          <w:b/>
          <w:color w:val="070D1B"/>
        </w:rPr>
        <w:t xml:space="preserve"> Vue </w:t>
      </w:r>
      <w:proofErr w:type="spellStart"/>
      <w:r>
        <w:rPr>
          <w:b/>
          <w:color w:val="070D1B"/>
        </w:rPr>
        <w:t>d'ensemble</w:t>
      </w:r>
      <w:proofErr w:type="spellEnd"/>
      <w:r>
        <w:rPr>
          <w:b/>
          <w:color w:val="070D1B"/>
        </w:rPr>
        <w:t xml:space="preserve"> du Tableau de Bord &amp; </w:t>
      </w:r>
      <w:proofErr w:type="spellStart"/>
      <w:r>
        <w:rPr>
          <w:b/>
          <w:color w:val="070D1B"/>
        </w:rPr>
        <w:t>Indicateurs</w:t>
      </w:r>
      <w:proofErr w:type="spellEnd"/>
      <w:r>
        <w:rPr>
          <w:b/>
          <w:color w:val="070D1B"/>
        </w:rPr>
        <w:t xml:space="preserve"> KPI Flotte (URL /dashboard)</w:t>
      </w:r>
    </w:p>
    <w:p w14:paraId="295056A2" w14:textId="77777777" w:rsidR="0045401C" w:rsidRDefault="0045401C" w:rsidP="0045401C">
      <w:r>
        <w:rPr>
          <w:i/>
          <w:color w:val="3C3C3C"/>
          <w:sz w:val="19"/>
        </w:rPr>
        <w:t xml:space="preserve">Capture de </w:t>
      </w:r>
      <w:proofErr w:type="spellStart"/>
      <w:r>
        <w:rPr>
          <w:i/>
          <w:color w:val="3C3C3C"/>
          <w:sz w:val="19"/>
        </w:rPr>
        <w:t>l'écran</w:t>
      </w:r>
      <w:proofErr w:type="spellEnd"/>
      <w:r>
        <w:rPr>
          <w:i/>
          <w:color w:val="3C3C3C"/>
          <w:sz w:val="19"/>
        </w:rPr>
        <w:t xml:space="preserve"> principal </w:t>
      </w:r>
      <w:proofErr w:type="spellStart"/>
      <w:r>
        <w:rPr>
          <w:i/>
          <w:color w:val="3C3C3C"/>
          <w:sz w:val="19"/>
        </w:rPr>
        <w:t>affichant</w:t>
      </w:r>
      <w:proofErr w:type="spellEnd"/>
      <w:r>
        <w:rPr>
          <w:i/>
          <w:color w:val="3C3C3C"/>
          <w:sz w:val="19"/>
        </w:rPr>
        <w:t xml:space="preserve"> les </w:t>
      </w:r>
      <w:proofErr w:type="spellStart"/>
      <w:r>
        <w:rPr>
          <w:i/>
          <w:color w:val="3C3C3C"/>
          <w:sz w:val="19"/>
        </w:rPr>
        <w:t>compteurs</w:t>
      </w:r>
      <w:proofErr w:type="spellEnd"/>
      <w:r>
        <w:rPr>
          <w:i/>
          <w:color w:val="3C3C3C"/>
          <w:sz w:val="19"/>
        </w:rPr>
        <w:t xml:space="preserve"> KPI (Total Flotte, </w:t>
      </w:r>
      <w:proofErr w:type="spellStart"/>
      <w:r>
        <w:rPr>
          <w:i/>
          <w:color w:val="3C3C3C"/>
          <w:sz w:val="19"/>
        </w:rPr>
        <w:t>Disponibles</w:t>
      </w:r>
      <w:proofErr w:type="spellEnd"/>
      <w:r>
        <w:rPr>
          <w:i/>
          <w:color w:val="3C3C3C"/>
          <w:sz w:val="19"/>
        </w:rPr>
        <w:t xml:space="preserve">, En Mission, Maintenance) et les </w:t>
      </w:r>
      <w:proofErr w:type="spellStart"/>
      <w:r>
        <w:rPr>
          <w:i/>
          <w:color w:val="3C3C3C"/>
          <w:sz w:val="19"/>
        </w:rPr>
        <w:t>graphiques</w:t>
      </w:r>
      <w:proofErr w:type="spellEnd"/>
      <w:r>
        <w:rPr>
          <w:i/>
          <w:color w:val="3C3C3C"/>
          <w:sz w:val="19"/>
        </w:rPr>
        <w:t xml:space="preserve"> Recharts.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45401C" w14:paraId="5FF06C45" w14:textId="77777777" w:rsidTr="004C10E6">
        <w:trPr>
          <w:jc w:val="center"/>
        </w:trPr>
        <w:tc>
          <w:tcPr>
            <w:tcW w:w="9360" w:type="dxa"/>
            <w:shd w:val="clear" w:color="auto" w:fill="F8F9FB"/>
          </w:tcPr>
          <w:p w14:paraId="0A1843DF" w14:textId="3333CE35" w:rsidR="0045401C" w:rsidRDefault="0045401C" w:rsidP="004C10E6">
            <w:pPr>
              <w:jc w:val="center"/>
            </w:pPr>
            <w:r w:rsidRPr="0045401C">
              <w:lastRenderedPageBreak/>
              <w:drawing>
                <wp:inline distT="0" distB="0" distL="0" distR="0" wp14:anchorId="657A99C0" wp14:editId="2B693F91">
                  <wp:extent cx="5943600" cy="2948305"/>
                  <wp:effectExtent l="0" t="0" r="0" b="4445"/>
                  <wp:docPr id="70573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7379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67DFE" w14:textId="77777777" w:rsidR="0045401C" w:rsidRDefault="0045401C" w:rsidP="0045401C"/>
    <w:p w14:paraId="4DCC3477" w14:textId="77777777" w:rsidR="0045401C" w:rsidRDefault="0045401C" w:rsidP="0045401C">
      <w:r>
        <w:rPr>
          <w:b/>
          <w:color w:val="070D1B"/>
        </w:rPr>
        <w:t xml:space="preserve">▶ Figure </w:t>
      </w:r>
      <w:proofErr w:type="gramStart"/>
      <w:r>
        <w:rPr>
          <w:b/>
          <w:color w:val="070D1B"/>
        </w:rPr>
        <w:t>4.2 :</w:t>
      </w:r>
      <w:proofErr w:type="gramEnd"/>
      <w:r>
        <w:rPr>
          <w:b/>
          <w:color w:val="070D1B"/>
        </w:rPr>
        <w:t xml:space="preserve"> </w:t>
      </w:r>
      <w:proofErr w:type="spellStart"/>
      <w:r>
        <w:rPr>
          <w:b/>
          <w:color w:val="070D1B"/>
        </w:rPr>
        <w:t>Liste</w:t>
      </w:r>
      <w:proofErr w:type="spellEnd"/>
      <w:r>
        <w:rPr>
          <w:b/>
          <w:color w:val="070D1B"/>
        </w:rPr>
        <w:t xml:space="preserve"> de la Flotte Automobile &amp; Plaques </w:t>
      </w:r>
      <w:proofErr w:type="spellStart"/>
      <w:r>
        <w:rPr>
          <w:b/>
          <w:color w:val="070D1B"/>
        </w:rPr>
        <w:t>Marocaines</w:t>
      </w:r>
      <w:proofErr w:type="spellEnd"/>
      <w:r>
        <w:rPr>
          <w:b/>
          <w:color w:val="070D1B"/>
        </w:rPr>
        <w:t xml:space="preserve"> (URL /</w:t>
      </w:r>
      <w:proofErr w:type="spellStart"/>
      <w:r>
        <w:rPr>
          <w:b/>
          <w:color w:val="070D1B"/>
        </w:rPr>
        <w:t>vehicules</w:t>
      </w:r>
      <w:proofErr w:type="spellEnd"/>
      <w:r>
        <w:rPr>
          <w:b/>
          <w:color w:val="070D1B"/>
        </w:rPr>
        <w:t>)</w:t>
      </w:r>
    </w:p>
    <w:p w14:paraId="2E05A61A" w14:textId="77777777" w:rsidR="0045401C" w:rsidRDefault="0045401C" w:rsidP="0045401C">
      <w:r>
        <w:rPr>
          <w:i/>
          <w:color w:val="3C3C3C"/>
          <w:sz w:val="19"/>
        </w:rPr>
        <w:t xml:space="preserve">Capture du tableau </w:t>
      </w:r>
      <w:proofErr w:type="spellStart"/>
      <w:r>
        <w:rPr>
          <w:i/>
          <w:color w:val="3C3C3C"/>
          <w:sz w:val="19"/>
        </w:rPr>
        <w:t>dédié</w:t>
      </w:r>
      <w:proofErr w:type="spellEnd"/>
      <w:r>
        <w:rPr>
          <w:i/>
          <w:color w:val="3C3C3C"/>
          <w:sz w:val="19"/>
        </w:rPr>
        <w:t xml:space="preserve"> des </w:t>
      </w:r>
      <w:proofErr w:type="spellStart"/>
      <w:r>
        <w:rPr>
          <w:i/>
          <w:color w:val="3C3C3C"/>
          <w:sz w:val="19"/>
        </w:rPr>
        <w:t>véhicules</w:t>
      </w:r>
      <w:proofErr w:type="spellEnd"/>
      <w:r>
        <w:rPr>
          <w:i/>
          <w:color w:val="3C3C3C"/>
          <w:sz w:val="19"/>
        </w:rPr>
        <w:t xml:space="preserve"> avec photos </w:t>
      </w:r>
      <w:proofErr w:type="spellStart"/>
      <w:r>
        <w:rPr>
          <w:i/>
          <w:color w:val="3C3C3C"/>
          <w:sz w:val="19"/>
        </w:rPr>
        <w:t>réelles</w:t>
      </w:r>
      <w:proofErr w:type="spellEnd"/>
      <w:r>
        <w:rPr>
          <w:i/>
          <w:color w:val="3C3C3C"/>
          <w:sz w:val="19"/>
        </w:rPr>
        <w:t xml:space="preserve">, </w:t>
      </w:r>
      <w:proofErr w:type="spellStart"/>
      <w:r>
        <w:rPr>
          <w:i/>
          <w:color w:val="3C3C3C"/>
          <w:sz w:val="19"/>
        </w:rPr>
        <w:t>filtres</w:t>
      </w:r>
      <w:proofErr w:type="spellEnd"/>
      <w:r>
        <w:rPr>
          <w:i/>
          <w:color w:val="3C3C3C"/>
          <w:sz w:val="19"/>
        </w:rPr>
        <w:t xml:space="preserve"> par Direction MEF, format </w:t>
      </w:r>
      <w:proofErr w:type="spellStart"/>
      <w:r>
        <w:rPr>
          <w:i/>
          <w:color w:val="3C3C3C"/>
          <w:sz w:val="19"/>
        </w:rPr>
        <w:t>d'immatriculation</w:t>
      </w:r>
      <w:proofErr w:type="spellEnd"/>
      <w:r>
        <w:rPr>
          <w:i/>
          <w:color w:val="3C3C3C"/>
          <w:sz w:val="19"/>
        </w:rPr>
        <w:t xml:space="preserve"> </w:t>
      </w:r>
      <w:proofErr w:type="spellStart"/>
      <w:r>
        <w:rPr>
          <w:i/>
          <w:color w:val="3C3C3C"/>
          <w:sz w:val="19"/>
        </w:rPr>
        <w:t>marocaine</w:t>
      </w:r>
      <w:proofErr w:type="spellEnd"/>
      <w:r>
        <w:rPr>
          <w:i/>
          <w:color w:val="3C3C3C"/>
          <w:sz w:val="19"/>
        </w:rPr>
        <w:t xml:space="preserve"> (| أ | 1) et bouton Consulter Fiche.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45401C" w14:paraId="1414603D" w14:textId="77777777" w:rsidTr="004C10E6">
        <w:trPr>
          <w:jc w:val="center"/>
        </w:trPr>
        <w:tc>
          <w:tcPr>
            <w:tcW w:w="9360" w:type="dxa"/>
            <w:shd w:val="clear" w:color="auto" w:fill="F8F9FB"/>
          </w:tcPr>
          <w:p w14:paraId="29C20A5D" w14:textId="6F57B328" w:rsidR="0045401C" w:rsidRDefault="0045401C" w:rsidP="004C10E6">
            <w:pPr>
              <w:jc w:val="center"/>
            </w:pPr>
            <w:r w:rsidRPr="0045401C">
              <w:drawing>
                <wp:inline distT="0" distB="0" distL="0" distR="0" wp14:anchorId="1280FC98" wp14:editId="79671ED1">
                  <wp:extent cx="5943600" cy="2948305"/>
                  <wp:effectExtent l="0" t="0" r="0" b="4445"/>
                  <wp:docPr id="139591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9182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CBE74" w14:textId="063AA9BE" w:rsidR="0045401C" w:rsidRDefault="0045401C" w:rsidP="0045401C"/>
    <w:p w14:paraId="3EFCE06E" w14:textId="5CD00B6F" w:rsidR="0045401C" w:rsidRDefault="0045401C" w:rsidP="0045401C">
      <w:r>
        <w:br w:type="page"/>
      </w:r>
    </w:p>
    <w:p w14:paraId="1FE34E1F" w14:textId="77777777" w:rsidR="0045401C" w:rsidRDefault="0045401C" w:rsidP="0045401C">
      <w:r>
        <w:rPr>
          <w:b/>
          <w:color w:val="070D1B"/>
        </w:rPr>
        <w:lastRenderedPageBreak/>
        <w:t xml:space="preserve">▶ Figure </w:t>
      </w:r>
      <w:proofErr w:type="gramStart"/>
      <w:r>
        <w:rPr>
          <w:b/>
          <w:color w:val="070D1B"/>
        </w:rPr>
        <w:t>4.3 :</w:t>
      </w:r>
      <w:proofErr w:type="gramEnd"/>
      <w:r>
        <w:rPr>
          <w:b/>
          <w:color w:val="070D1B"/>
        </w:rPr>
        <w:t xml:space="preserve"> Fiche Technique </w:t>
      </w:r>
      <w:proofErr w:type="spellStart"/>
      <w:r>
        <w:rPr>
          <w:b/>
          <w:color w:val="070D1B"/>
        </w:rPr>
        <w:t>Détaillée</w:t>
      </w:r>
      <w:proofErr w:type="spellEnd"/>
      <w:r>
        <w:rPr>
          <w:b/>
          <w:color w:val="070D1B"/>
        </w:rPr>
        <w:t xml:space="preserve"> du Véhicule (URL /</w:t>
      </w:r>
      <w:proofErr w:type="spellStart"/>
      <w:proofErr w:type="gramStart"/>
      <w:r>
        <w:rPr>
          <w:b/>
          <w:color w:val="070D1B"/>
        </w:rPr>
        <w:t>vehicules</w:t>
      </w:r>
      <w:proofErr w:type="spellEnd"/>
      <w:r>
        <w:rPr>
          <w:b/>
          <w:color w:val="070D1B"/>
        </w:rPr>
        <w:t>/:</w:t>
      </w:r>
      <w:proofErr w:type="gramEnd"/>
      <w:r>
        <w:rPr>
          <w:b/>
          <w:color w:val="070D1B"/>
        </w:rPr>
        <w:t>id)</w:t>
      </w:r>
    </w:p>
    <w:p w14:paraId="6E38B6FA" w14:textId="77777777" w:rsidR="0045401C" w:rsidRDefault="0045401C" w:rsidP="0045401C">
      <w:r>
        <w:rPr>
          <w:i/>
          <w:color w:val="3C3C3C"/>
          <w:sz w:val="19"/>
        </w:rPr>
        <w:t xml:space="preserve">Capture de la </w:t>
      </w:r>
      <w:proofErr w:type="spellStart"/>
      <w:r>
        <w:rPr>
          <w:i/>
          <w:color w:val="3C3C3C"/>
          <w:sz w:val="19"/>
        </w:rPr>
        <w:t>vue</w:t>
      </w:r>
      <w:proofErr w:type="spellEnd"/>
      <w:r>
        <w:rPr>
          <w:i/>
          <w:color w:val="3C3C3C"/>
          <w:sz w:val="19"/>
        </w:rPr>
        <w:t xml:space="preserve"> </w:t>
      </w:r>
      <w:proofErr w:type="spellStart"/>
      <w:r>
        <w:rPr>
          <w:i/>
          <w:color w:val="3C3C3C"/>
          <w:sz w:val="19"/>
        </w:rPr>
        <w:t>détaillée</w:t>
      </w:r>
      <w:proofErr w:type="spellEnd"/>
      <w:r>
        <w:rPr>
          <w:i/>
          <w:color w:val="3C3C3C"/>
          <w:sz w:val="19"/>
        </w:rPr>
        <w:t xml:space="preserve"> d'un véhicule </w:t>
      </w:r>
      <w:proofErr w:type="spellStart"/>
      <w:r>
        <w:rPr>
          <w:i/>
          <w:color w:val="3C3C3C"/>
          <w:sz w:val="19"/>
        </w:rPr>
        <w:t>affichant</w:t>
      </w:r>
      <w:proofErr w:type="spellEnd"/>
      <w:r>
        <w:rPr>
          <w:i/>
          <w:color w:val="3C3C3C"/>
          <w:sz w:val="19"/>
        </w:rPr>
        <w:t xml:space="preserve"> la photo grand format, le </w:t>
      </w:r>
      <w:proofErr w:type="spellStart"/>
      <w:r>
        <w:rPr>
          <w:i/>
          <w:color w:val="3C3C3C"/>
          <w:sz w:val="19"/>
        </w:rPr>
        <w:t>numéro</w:t>
      </w:r>
      <w:proofErr w:type="spellEnd"/>
      <w:r>
        <w:rPr>
          <w:i/>
          <w:color w:val="3C3C3C"/>
          <w:sz w:val="19"/>
        </w:rPr>
        <w:t xml:space="preserve"> </w:t>
      </w:r>
      <w:proofErr w:type="spellStart"/>
      <w:r>
        <w:rPr>
          <w:i/>
          <w:color w:val="3C3C3C"/>
          <w:sz w:val="19"/>
        </w:rPr>
        <w:t>d'inventaire</w:t>
      </w:r>
      <w:proofErr w:type="spellEnd"/>
      <w:r>
        <w:rPr>
          <w:i/>
          <w:color w:val="3C3C3C"/>
          <w:sz w:val="19"/>
        </w:rPr>
        <w:t xml:space="preserve">, le </w:t>
      </w:r>
      <w:proofErr w:type="spellStart"/>
      <w:r>
        <w:rPr>
          <w:i/>
          <w:color w:val="3C3C3C"/>
          <w:sz w:val="19"/>
        </w:rPr>
        <w:t>numéro</w:t>
      </w:r>
      <w:proofErr w:type="spellEnd"/>
      <w:r>
        <w:rPr>
          <w:i/>
          <w:color w:val="3C3C3C"/>
          <w:sz w:val="19"/>
        </w:rPr>
        <w:t xml:space="preserve"> de </w:t>
      </w:r>
      <w:proofErr w:type="spellStart"/>
      <w:r>
        <w:rPr>
          <w:i/>
          <w:color w:val="3C3C3C"/>
          <w:sz w:val="19"/>
        </w:rPr>
        <w:t>châssis</w:t>
      </w:r>
      <w:proofErr w:type="spellEnd"/>
      <w:r>
        <w:rPr>
          <w:i/>
          <w:color w:val="3C3C3C"/>
          <w:sz w:val="19"/>
        </w:rPr>
        <w:t xml:space="preserve"> (VIN), le </w:t>
      </w:r>
      <w:proofErr w:type="spellStart"/>
      <w:r>
        <w:rPr>
          <w:i/>
          <w:color w:val="3C3C3C"/>
          <w:sz w:val="19"/>
        </w:rPr>
        <w:t>kilométrage</w:t>
      </w:r>
      <w:proofErr w:type="spellEnd"/>
      <w:r>
        <w:rPr>
          <w:i/>
          <w:color w:val="3C3C3C"/>
          <w:sz w:val="19"/>
        </w:rPr>
        <w:t xml:space="preserve"> et les </w:t>
      </w:r>
      <w:proofErr w:type="spellStart"/>
      <w:r>
        <w:rPr>
          <w:i/>
          <w:color w:val="3C3C3C"/>
          <w:sz w:val="19"/>
        </w:rPr>
        <w:t>caractéristiques</w:t>
      </w:r>
      <w:proofErr w:type="spellEnd"/>
      <w:r>
        <w:rPr>
          <w:i/>
          <w:color w:val="3C3C3C"/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45401C" w14:paraId="2B9BC83E" w14:textId="77777777" w:rsidTr="004C10E6">
        <w:trPr>
          <w:jc w:val="center"/>
        </w:trPr>
        <w:tc>
          <w:tcPr>
            <w:tcW w:w="9360" w:type="dxa"/>
            <w:shd w:val="clear" w:color="auto" w:fill="F8F9FB"/>
          </w:tcPr>
          <w:p w14:paraId="10D08C1C" w14:textId="02BDF9B1" w:rsidR="0045401C" w:rsidRDefault="0045401C" w:rsidP="004C10E6">
            <w:pPr>
              <w:jc w:val="center"/>
            </w:pPr>
            <w:r w:rsidRPr="0045401C">
              <w:drawing>
                <wp:inline distT="0" distB="0" distL="0" distR="0" wp14:anchorId="4D20A4E3" wp14:editId="78626B09">
                  <wp:extent cx="5943600" cy="2948305"/>
                  <wp:effectExtent l="0" t="0" r="0" b="4445"/>
                  <wp:docPr id="954422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226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DC399" w14:textId="77777777" w:rsidR="0045401C" w:rsidRDefault="0045401C" w:rsidP="0045401C"/>
    <w:p w14:paraId="32258C97" w14:textId="77777777" w:rsidR="0045401C" w:rsidRDefault="0045401C" w:rsidP="0045401C">
      <w:r>
        <w:rPr>
          <w:b/>
          <w:color w:val="070D1B"/>
        </w:rPr>
        <w:t xml:space="preserve">▶ Figure </w:t>
      </w:r>
      <w:proofErr w:type="gramStart"/>
      <w:r>
        <w:rPr>
          <w:b/>
          <w:color w:val="070D1B"/>
        </w:rPr>
        <w:t>4.4 :</w:t>
      </w:r>
      <w:proofErr w:type="gramEnd"/>
      <w:r>
        <w:rPr>
          <w:b/>
          <w:color w:val="070D1B"/>
        </w:rPr>
        <w:t xml:space="preserve"> </w:t>
      </w:r>
      <w:proofErr w:type="spellStart"/>
      <w:r>
        <w:rPr>
          <w:b/>
          <w:color w:val="070D1B"/>
        </w:rPr>
        <w:t>Formulaire</w:t>
      </w:r>
      <w:proofErr w:type="spellEnd"/>
      <w:r>
        <w:rPr>
          <w:b/>
          <w:color w:val="070D1B"/>
        </w:rPr>
        <w:t xml:space="preserve"> de </w:t>
      </w:r>
      <w:proofErr w:type="spellStart"/>
      <w:r>
        <w:rPr>
          <w:b/>
          <w:color w:val="070D1B"/>
        </w:rPr>
        <w:t>Saisie</w:t>
      </w:r>
      <w:proofErr w:type="spellEnd"/>
      <w:r>
        <w:rPr>
          <w:b/>
          <w:color w:val="070D1B"/>
        </w:rPr>
        <w:t xml:space="preserve"> &amp; </w:t>
      </w:r>
      <w:proofErr w:type="spellStart"/>
      <w:r>
        <w:rPr>
          <w:b/>
          <w:color w:val="070D1B"/>
        </w:rPr>
        <w:t>Rattachement</w:t>
      </w:r>
      <w:proofErr w:type="spellEnd"/>
      <w:r>
        <w:rPr>
          <w:b/>
          <w:color w:val="070D1B"/>
        </w:rPr>
        <w:t xml:space="preserve"> aux Directions MEF</w:t>
      </w:r>
    </w:p>
    <w:p w14:paraId="658F45AF" w14:textId="77777777" w:rsidR="0045401C" w:rsidRDefault="0045401C" w:rsidP="0045401C">
      <w:r>
        <w:rPr>
          <w:i/>
          <w:color w:val="3C3C3C"/>
          <w:sz w:val="19"/>
        </w:rPr>
        <w:t xml:space="preserve">Capture de la </w:t>
      </w:r>
      <w:proofErr w:type="spellStart"/>
      <w:r>
        <w:rPr>
          <w:i/>
          <w:color w:val="3C3C3C"/>
          <w:sz w:val="19"/>
        </w:rPr>
        <w:t>modale</w:t>
      </w:r>
      <w:proofErr w:type="spellEnd"/>
      <w:r>
        <w:rPr>
          <w:i/>
          <w:color w:val="3C3C3C"/>
          <w:sz w:val="19"/>
        </w:rPr>
        <w:t xml:space="preserve"> de </w:t>
      </w:r>
      <w:proofErr w:type="spellStart"/>
      <w:r>
        <w:rPr>
          <w:i/>
          <w:color w:val="3C3C3C"/>
          <w:sz w:val="19"/>
        </w:rPr>
        <w:t>création</w:t>
      </w:r>
      <w:proofErr w:type="spellEnd"/>
      <w:r>
        <w:rPr>
          <w:i/>
          <w:color w:val="3C3C3C"/>
          <w:sz w:val="19"/>
        </w:rPr>
        <w:t>/</w:t>
      </w:r>
      <w:proofErr w:type="spellStart"/>
      <w:r>
        <w:rPr>
          <w:i/>
          <w:color w:val="3C3C3C"/>
          <w:sz w:val="19"/>
        </w:rPr>
        <w:t>édition</w:t>
      </w:r>
      <w:proofErr w:type="spellEnd"/>
      <w:r>
        <w:rPr>
          <w:i/>
          <w:color w:val="3C3C3C"/>
          <w:sz w:val="19"/>
        </w:rPr>
        <w:t xml:space="preserve"> d'un véhicule avec </w:t>
      </w:r>
      <w:proofErr w:type="spellStart"/>
      <w:r>
        <w:rPr>
          <w:i/>
          <w:color w:val="3C3C3C"/>
          <w:sz w:val="19"/>
        </w:rPr>
        <w:t>sélection</w:t>
      </w:r>
      <w:proofErr w:type="spellEnd"/>
      <w:r>
        <w:rPr>
          <w:i/>
          <w:color w:val="3C3C3C"/>
          <w:sz w:val="19"/>
        </w:rPr>
        <w:t xml:space="preserve"> de la Direction du MEF (Direction du Budget, DGI, ADII, TGR, etc.) et </w:t>
      </w:r>
      <w:proofErr w:type="spellStart"/>
      <w:r>
        <w:rPr>
          <w:i/>
          <w:color w:val="3C3C3C"/>
          <w:sz w:val="19"/>
        </w:rPr>
        <w:t>modèle</w:t>
      </w:r>
      <w:proofErr w:type="spellEnd"/>
      <w:r>
        <w:rPr>
          <w:i/>
          <w:color w:val="3C3C3C"/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45401C" w14:paraId="46BF2373" w14:textId="77777777" w:rsidTr="004C10E6">
        <w:trPr>
          <w:jc w:val="center"/>
        </w:trPr>
        <w:tc>
          <w:tcPr>
            <w:tcW w:w="9360" w:type="dxa"/>
            <w:shd w:val="clear" w:color="auto" w:fill="F8F9FB"/>
          </w:tcPr>
          <w:p w14:paraId="447139B1" w14:textId="1E266B4C" w:rsidR="0045401C" w:rsidRDefault="0045401C" w:rsidP="004C10E6">
            <w:pPr>
              <w:jc w:val="center"/>
            </w:pPr>
            <w:r w:rsidRPr="0045401C">
              <w:drawing>
                <wp:inline distT="0" distB="0" distL="0" distR="0" wp14:anchorId="42EF16E7" wp14:editId="694E8304">
                  <wp:extent cx="5943600" cy="2948305"/>
                  <wp:effectExtent l="0" t="0" r="0" b="4445"/>
                  <wp:docPr id="1121687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874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BFDF0D" w14:textId="77777777" w:rsidR="0045401C" w:rsidRDefault="0045401C" w:rsidP="0045401C"/>
    <w:p w14:paraId="34DCBB42" w14:textId="77777777" w:rsidR="0045401C" w:rsidRDefault="0045401C" w:rsidP="0045401C">
      <w:r>
        <w:rPr>
          <w:b/>
          <w:color w:val="070D1B"/>
        </w:rPr>
        <w:lastRenderedPageBreak/>
        <w:t xml:space="preserve">▶ Figure </w:t>
      </w:r>
      <w:proofErr w:type="gramStart"/>
      <w:r>
        <w:rPr>
          <w:b/>
          <w:color w:val="070D1B"/>
        </w:rPr>
        <w:t>4.5 :</w:t>
      </w:r>
      <w:proofErr w:type="gramEnd"/>
      <w:r>
        <w:rPr>
          <w:b/>
          <w:color w:val="070D1B"/>
        </w:rPr>
        <w:t xml:space="preserve"> Documentation Interactive Swagger UI des Endpoints REST </w:t>
      </w:r>
      <w:proofErr w:type="spellStart"/>
      <w:r>
        <w:rPr>
          <w:b/>
          <w:color w:val="070D1B"/>
        </w:rPr>
        <w:t>Véhicules</w:t>
      </w:r>
      <w:proofErr w:type="spellEnd"/>
    </w:p>
    <w:p w14:paraId="13089C09" w14:textId="77777777" w:rsidR="0045401C" w:rsidRDefault="0045401C" w:rsidP="0045401C">
      <w:r>
        <w:rPr>
          <w:i/>
          <w:color w:val="3C3C3C"/>
          <w:sz w:val="19"/>
        </w:rPr>
        <w:t xml:space="preserve">Capture de </w:t>
      </w:r>
      <w:proofErr w:type="spellStart"/>
      <w:r>
        <w:rPr>
          <w:i/>
          <w:color w:val="3C3C3C"/>
          <w:sz w:val="19"/>
        </w:rPr>
        <w:t>l'interface</w:t>
      </w:r>
      <w:proofErr w:type="spellEnd"/>
      <w:r>
        <w:rPr>
          <w:i/>
          <w:color w:val="3C3C3C"/>
          <w:sz w:val="19"/>
        </w:rPr>
        <w:t xml:space="preserve"> Swagger UI </w:t>
      </w:r>
      <w:proofErr w:type="spellStart"/>
      <w:r>
        <w:rPr>
          <w:i/>
          <w:color w:val="3C3C3C"/>
          <w:sz w:val="19"/>
        </w:rPr>
        <w:t>exposant</w:t>
      </w:r>
      <w:proofErr w:type="spellEnd"/>
      <w:r>
        <w:rPr>
          <w:i/>
          <w:color w:val="3C3C3C"/>
          <w:sz w:val="19"/>
        </w:rPr>
        <w:t xml:space="preserve"> les endpoints REST </w:t>
      </w:r>
      <w:proofErr w:type="spellStart"/>
      <w:r>
        <w:rPr>
          <w:i/>
          <w:color w:val="3C3C3C"/>
          <w:sz w:val="19"/>
        </w:rPr>
        <w:t>sécurisés</w:t>
      </w:r>
      <w:proofErr w:type="spellEnd"/>
      <w:r>
        <w:rPr>
          <w:i/>
          <w:color w:val="3C3C3C"/>
          <w:sz w:val="19"/>
        </w:rPr>
        <w:t xml:space="preserve"> (/</w:t>
      </w:r>
      <w:proofErr w:type="spellStart"/>
      <w:r>
        <w:rPr>
          <w:i/>
          <w:color w:val="3C3C3C"/>
          <w:sz w:val="19"/>
        </w:rPr>
        <w:t>api</w:t>
      </w:r>
      <w:proofErr w:type="spellEnd"/>
      <w:r>
        <w:rPr>
          <w:i/>
          <w:color w:val="3C3C3C"/>
          <w:sz w:val="19"/>
        </w:rPr>
        <w:t>/</w:t>
      </w:r>
      <w:proofErr w:type="spellStart"/>
      <w:r>
        <w:rPr>
          <w:i/>
          <w:color w:val="3C3C3C"/>
          <w:sz w:val="19"/>
        </w:rPr>
        <w:t>vehicules</w:t>
      </w:r>
      <w:proofErr w:type="spellEnd"/>
      <w:r>
        <w:rPr>
          <w:i/>
          <w:color w:val="3C3C3C"/>
          <w:sz w:val="19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45401C" w14:paraId="368CE277" w14:textId="77777777" w:rsidTr="004C10E6">
        <w:trPr>
          <w:jc w:val="center"/>
        </w:trPr>
        <w:tc>
          <w:tcPr>
            <w:tcW w:w="9360" w:type="dxa"/>
            <w:shd w:val="clear" w:color="auto" w:fill="F8F9FB"/>
          </w:tcPr>
          <w:p w14:paraId="4C56BC91" w14:textId="6174A26E" w:rsidR="0045401C" w:rsidRDefault="0045401C" w:rsidP="004C10E6">
            <w:pPr>
              <w:jc w:val="center"/>
            </w:pPr>
            <w:r w:rsidRPr="0045401C">
              <w:drawing>
                <wp:inline distT="0" distB="0" distL="0" distR="0" wp14:anchorId="5288527E" wp14:editId="52D18144">
                  <wp:extent cx="5943600" cy="2148205"/>
                  <wp:effectExtent l="0" t="0" r="0" b="4445"/>
                  <wp:docPr id="168885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8517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B1A4B" w14:textId="77777777" w:rsidR="0018571B" w:rsidRDefault="0018571B">
      <w:pPr>
        <w:spacing w:after="240"/>
      </w:pPr>
    </w:p>
    <w:p w14:paraId="1C4C7CA6" w14:textId="3D099E1F" w:rsidR="0018571B" w:rsidRDefault="0045401C">
      <w:pPr>
        <w:pStyle w:val="Heading1"/>
      </w:pPr>
      <w:r>
        <w:rPr>
          <w:color w:val="003366"/>
        </w:rPr>
        <w:t>6</w:t>
      </w:r>
      <w:r w:rsidR="00000000">
        <w:rPr>
          <w:color w:val="003366"/>
        </w:rPr>
        <w:t>. Conclusion du Sprint 2</w:t>
      </w:r>
    </w:p>
    <w:p w14:paraId="3D56B822" w14:textId="77777777" w:rsidR="0018571B" w:rsidRDefault="00000000" w:rsidP="0045401C">
      <w:pPr>
        <w:spacing w:after="240"/>
      </w:pPr>
      <w:r>
        <w:t>Le deuxième sprint a permis de livrer un module complet et sécurisé de gestion du parc de véhicules. Toutes les exigences du cahier des charges (40+ attributs métiers, 12 statuts administratifs, 8 états techniques, règles d'unicité et de kilométrage) ont été développées, testées et documentées sous Swagger.</w:t>
      </w:r>
      <w:r>
        <w:br/>
      </w:r>
      <w:r>
        <w:br/>
        <w:t>La prochaine étape de notre planning est le Sprint 3 : Gestion des Affectations et des Conducteurs, qui permettra d'affecter les véhicules disponibles aux différentes directions et conducteurs du Ministère.</w:t>
      </w:r>
    </w:p>
    <w:sectPr w:rsidR="0018571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048098">
    <w:abstractNumId w:val="8"/>
  </w:num>
  <w:num w:numId="2" w16cid:durableId="690884041">
    <w:abstractNumId w:val="6"/>
  </w:num>
  <w:num w:numId="3" w16cid:durableId="878206983">
    <w:abstractNumId w:val="5"/>
  </w:num>
  <w:num w:numId="4" w16cid:durableId="1650013961">
    <w:abstractNumId w:val="4"/>
  </w:num>
  <w:num w:numId="5" w16cid:durableId="1633485907">
    <w:abstractNumId w:val="7"/>
  </w:num>
  <w:num w:numId="6" w16cid:durableId="94711014">
    <w:abstractNumId w:val="3"/>
  </w:num>
  <w:num w:numId="7" w16cid:durableId="1072117542">
    <w:abstractNumId w:val="2"/>
  </w:num>
  <w:num w:numId="8" w16cid:durableId="878932229">
    <w:abstractNumId w:val="1"/>
  </w:num>
  <w:num w:numId="9" w16cid:durableId="122004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71B"/>
    <w:rsid w:val="0029639D"/>
    <w:rsid w:val="00326F90"/>
    <w:rsid w:val="003B4FA8"/>
    <w:rsid w:val="0045401C"/>
    <w:rsid w:val="00567A05"/>
    <w:rsid w:val="00941E52"/>
    <w:rsid w:val="00AA1D8D"/>
    <w:rsid w:val="00B47730"/>
    <w:rsid w:val="00B87179"/>
    <w:rsid w:val="00BA3E84"/>
    <w:rsid w:val="00C86DDB"/>
    <w:rsid w:val="00CB0664"/>
    <w:rsid w:val="00EA2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7A3E8"/>
  <w14:defaultImageDpi w14:val="300"/>
  <w15:docId w15:val="{A9BEF908-2CD6-4F75-8493-5FDEAD79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7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el khatoury</cp:lastModifiedBy>
  <cp:revision>5</cp:revision>
  <cp:lastPrinted>2026-07-24T11:54:00Z</cp:lastPrinted>
  <dcterms:created xsi:type="dcterms:W3CDTF">2013-12-23T23:15:00Z</dcterms:created>
  <dcterms:modified xsi:type="dcterms:W3CDTF">2026-07-24T11:58:00Z</dcterms:modified>
  <cp:category/>
</cp:coreProperties>
</file>