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200" w:line="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FORMAT &amp; DRAFTING GUIDE</w:t>
      </w:r>
    </w:p>
    <w:p w:rsidR="00000000" w:rsidDel="00000000" w:rsidP="00000000" w:rsidRDefault="00000000" w:rsidRPr="00000000" w14:paraId="00000007">
      <w:pPr>
        <w:spacing w:after="400" w:line="3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Petitions before the Superior Courts of Pakistan</w:t>
      </w:r>
    </w:p>
    <w:p w:rsidR="00000000" w:rsidDel="00000000" w:rsidP="00000000" w:rsidRDefault="00000000" w:rsidRPr="00000000" w14:paraId="00000008">
      <w:pPr>
        <w:spacing w:after="200"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Lahore High Court  </w:t>
      </w:r>
    </w:p>
    <w:p w:rsidR="00000000" w:rsidDel="00000000" w:rsidP="00000000" w:rsidRDefault="00000000" w:rsidRPr="00000000" w14:paraId="00000009">
      <w:pPr>
        <w:spacing w:after="1000" w:line="3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Covering: Writ Petitions  |  Criminal Petitions  |  Civil Petitions | Commercial Petitions | Tax Petitions </w:t>
      </w:r>
    </w:p>
    <w:p w:rsidR="00000000" w:rsidDel="00000000" w:rsidP="00000000" w:rsidRDefault="00000000" w:rsidRPr="00000000" w14:paraId="0000000A">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t xml:space="preserve">Document formatting for petitions filed in the </w:t>
      </w:r>
      <w:r w:rsidDel="00000000" w:rsidR="00000000" w:rsidRPr="00000000">
        <w:rPr>
          <w:b w:val="1"/>
          <w:bCs w:val="1"/>
          <w:rtl w:val="0"/>
        </w:rPr>
        <w:t xml:space="preserve">Lahore High Court (LHC)</w:t>
      </w:r>
      <w:r w:rsidDel="00000000" w:rsidR="00000000" w:rsidRPr="00000000">
        <w:rPr>
          <w:rtl w:val="0"/>
        </w:rPr>
        <w:t xml:space="preserve"> is governed by the Lahore High Court Rules and Orders (Volume V) combined with updated mandates from the Punjab Information Technology Board (PITB) e-filing portal.</w:t>
      </w:r>
    </w:p>
    <w:p w:rsidR="00000000" w:rsidDel="00000000" w:rsidP="00000000" w:rsidRDefault="00000000" w:rsidRPr="00000000" w14:paraId="0000000E">
      <w:pPr>
        <w:spacing w:after="240" w:lineRule="auto"/>
        <w:rPr/>
      </w:pPr>
      <w:r w:rsidDel="00000000" w:rsidR="00000000" w:rsidRPr="00000000">
        <w:rPr>
          <w:rtl w:val="0"/>
        </w:rPr>
        <w:t xml:space="preserve">Missing these technical parameters triggers immediate objections from the LHC Registry branch, which will stall your institution date.</w:t>
      </w:r>
    </w:p>
    <w:p w:rsidR="00000000" w:rsidDel="00000000" w:rsidP="00000000" w:rsidRDefault="00000000" w:rsidRPr="00000000" w14:paraId="0000000F">
      <w:pPr>
        <w:spacing w:after="1000" w:line="30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Universal Layout:</w:t>
      </w:r>
    </w:p>
    <w:p w:rsidR="00000000" w:rsidDel="00000000" w:rsidP="00000000" w:rsidRDefault="00000000" w:rsidRPr="00000000" w14:paraId="00000011">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b w:val="1"/>
          <w:bCs w:val="1"/>
          <w:u w:val="single"/>
          <w:rtl w:val="0"/>
        </w:rPr>
        <w:t xml:space="preserve">Font Family:</w:t>
      </w:r>
      <w:r w:rsidDel="00000000" w:rsidR="00000000" w:rsidRPr="00000000">
        <w:rPr>
          <w:u w:val="single"/>
          <w:rtl w:val="0"/>
        </w:rPr>
        <w:t xml:space="preserve"> </w:t>
      </w:r>
    </w:p>
    <w:p w:rsidR="00000000" w:rsidDel="00000000" w:rsidP="00000000" w:rsidRDefault="00000000" w:rsidRPr="00000000" w14:paraId="00000014">
      <w:pPr>
        <w:rPr/>
      </w:pPr>
      <w:r w:rsidDel="00000000" w:rsidR="00000000" w:rsidRPr="00000000">
        <w:rPr>
          <w:b w:val="1"/>
          <w:bCs w:val="1"/>
          <w:rtl w:val="0"/>
        </w:rPr>
        <w:t xml:space="preserve">Times New Roman</w:t>
      </w:r>
      <w:r w:rsidDel="00000000" w:rsidR="00000000" w:rsidRPr="00000000">
        <w:rPr>
          <w:rtl w:val="0"/>
        </w:rPr>
        <w:t xml:space="preserve"> for all English text. If you are quoting an Urdu document or adding an automated translation, you must use </w:t>
      </w:r>
      <w:r w:rsidDel="00000000" w:rsidR="00000000" w:rsidRPr="00000000">
        <w:rPr>
          <w:b w:val="1"/>
          <w:bCs w:val="1"/>
          <w:rtl w:val="0"/>
        </w:rPr>
        <w:t xml:space="preserve">Jameel Noori Nastaliq</w:t>
      </w:r>
      <w:r w:rsidDel="00000000" w:rsidR="00000000" w:rsidRPr="00000000">
        <w:rPr>
          <w:rtl w:val="0"/>
        </w:rPr>
        <w:t xml:space="preser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b w:val="1"/>
          <w:bCs w:val="1"/>
          <w:u w:val="single"/>
          <w:rtl w:val="0"/>
        </w:rPr>
        <w:t xml:space="preserve">Font Size:</w:t>
      </w:r>
    </w:p>
    <w:p w:rsidR="00000000" w:rsidDel="00000000" w:rsidP="00000000" w:rsidRDefault="00000000" w:rsidRPr="00000000" w14:paraId="00000017">
      <w:pPr>
        <w:rPr/>
      </w:pPr>
      <w:r w:rsidDel="00000000" w:rsidR="00000000" w:rsidRPr="00000000">
        <w:rPr>
          <w:rtl w:val="0"/>
        </w:rPr>
        <w:t xml:space="preserve"> Body text must be exactly </w:t>
      </w:r>
      <w:r w:rsidDel="00000000" w:rsidR="00000000" w:rsidRPr="00000000">
        <w:rPr>
          <w:b w:val="1"/>
          <w:bCs w:val="1"/>
          <w:rtl w:val="0"/>
        </w:rPr>
        <w:t xml:space="preserve">14 pt</w:t>
      </w:r>
      <w:r w:rsidDel="00000000" w:rsidR="00000000" w:rsidRPr="00000000">
        <w:rPr>
          <w:rtl w:val="0"/>
        </w:rPr>
        <w:t xml:space="preserve">. Case headings, titles (e.g., "IN THE LAHORE HIGH COURT"), and party lists are typed in </w:t>
      </w:r>
      <w:r w:rsidDel="00000000" w:rsidR="00000000" w:rsidRPr="00000000">
        <w:rPr>
          <w:b w:val="1"/>
          <w:bCs w:val="1"/>
          <w:rtl w:val="0"/>
        </w:rPr>
        <w:t xml:space="preserve">16 pt (Bold/Uppercase)</w:t>
      </w:r>
      <w:r w:rsidDel="00000000" w:rsidR="00000000" w:rsidRPr="00000000">
        <w:rPr>
          <w:rtl w:val="0"/>
        </w:rPr>
        <w:t xml:space="preserve">. Footnotes and blockquotes drop down to </w:t>
      </w:r>
      <w:r w:rsidDel="00000000" w:rsidR="00000000" w:rsidRPr="00000000">
        <w:rPr>
          <w:b w:val="1"/>
          <w:bCs w:val="1"/>
          <w:rtl w:val="0"/>
        </w:rPr>
        <w:t xml:space="preserve">12 pt</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u w:val="single"/>
        </w:rPr>
      </w:pPr>
      <w:r w:rsidDel="00000000" w:rsidR="00000000" w:rsidRPr="00000000">
        <w:rPr>
          <w:b w:val="1"/>
          <w:bCs w:val="1"/>
          <w:u w:val="single"/>
          <w:rtl w:val="0"/>
        </w:rPr>
        <w:t xml:space="preserve">Line Spacing:</w:t>
      </w:r>
      <w:r w:rsidDel="00000000" w:rsidR="00000000" w:rsidRPr="00000000">
        <w:rPr>
          <w:u w:val="single"/>
          <w:rtl w:val="0"/>
        </w:rPr>
        <w:t xml:space="preserve"> </w:t>
      </w:r>
    </w:p>
    <w:p w:rsidR="00000000" w:rsidDel="00000000" w:rsidP="00000000" w:rsidRDefault="00000000" w:rsidRPr="00000000" w14:paraId="0000001A">
      <w:pPr>
        <w:rPr/>
      </w:pPr>
      <w:r w:rsidDel="00000000" w:rsidR="00000000" w:rsidRPr="00000000">
        <w:rPr>
          <w:b w:val="1"/>
          <w:bCs w:val="1"/>
          <w:rtl w:val="0"/>
        </w:rPr>
        <w:t xml:space="preserve">1.5 spacing</w:t>
      </w:r>
      <w:r w:rsidDel="00000000" w:rsidR="00000000" w:rsidRPr="00000000">
        <w:rPr>
          <w:rtl w:val="0"/>
        </w:rPr>
        <w:t xml:space="preserve"> is the standard for modern e-filings, though traditional </w:t>
      </w:r>
      <w:r w:rsidDel="00000000" w:rsidR="00000000" w:rsidRPr="00000000">
        <w:rPr>
          <w:b w:val="1"/>
          <w:bCs w:val="1"/>
          <w:rtl w:val="0"/>
        </w:rPr>
        <w:t xml:space="preserve">2.0 (Double spacing)</w:t>
      </w:r>
      <w:r w:rsidDel="00000000" w:rsidR="00000000" w:rsidRPr="00000000">
        <w:rPr>
          <w:rtl w:val="0"/>
        </w:rPr>
        <w:t xml:space="preserve"> is still accepted for physical paper folders to leave margin space for judicial notes.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Text Realignment:</w:t>
      </w:r>
    </w:p>
    <w:p w:rsidR="00000000" w:rsidDel="00000000" w:rsidP="00000000" w:rsidRDefault="00000000" w:rsidRPr="00000000" w14:paraId="0000001D">
      <w:pPr>
        <w:rPr/>
      </w:pPr>
      <w:r w:rsidDel="00000000" w:rsidR="00000000" w:rsidRPr="00000000">
        <w:rPr>
          <w:rtl w:val="0"/>
        </w:rPr>
        <w:t xml:space="preserve"> Text must be completely </w:t>
      </w:r>
      <w:r w:rsidDel="00000000" w:rsidR="00000000" w:rsidRPr="00000000">
        <w:rPr>
          <w:b w:val="1"/>
          <w:bCs w:val="1"/>
          <w:rtl w:val="0"/>
        </w:rPr>
        <w:t xml:space="preserve">Justified</w:t>
      </w:r>
      <w:r w:rsidDel="00000000" w:rsidR="00000000" w:rsidRPr="00000000">
        <w:rPr>
          <w:rtl w:val="0"/>
        </w:rPr>
        <w:t xml:space="preserve"> with standard paragraph indents of 0.5 inches for fresh paragraphs.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u w:val="single"/>
        </w:rPr>
      </w:pPr>
      <w:r w:rsidDel="00000000" w:rsidR="00000000" w:rsidRPr="00000000">
        <w:rPr>
          <w:b w:val="1"/>
          <w:bCs w:val="1"/>
          <w:u w:val="single"/>
          <w:rtl w:val="0"/>
        </w:rPr>
        <w:t xml:space="preserve">Margins:</w:t>
      </w:r>
    </w:p>
    <w:p w:rsidR="00000000" w:rsidDel="00000000" w:rsidP="00000000" w:rsidRDefault="00000000" w:rsidRPr="00000000" w14:paraId="00000020">
      <w:pPr>
        <w:spacing w:after="240" w:before="240" w:lineRule="auto"/>
        <w:ind w:left="720" w:firstLine="0"/>
        <w:rPr/>
      </w:pPr>
      <w:r w:rsidDel="00000000" w:rsidR="00000000" w:rsidRPr="00000000">
        <w:rPr>
          <w:b w:val="1"/>
          <w:bCs w:val="1"/>
          <w:u w:val="single"/>
          <w:rtl w:val="0"/>
        </w:rPr>
        <w:t xml:space="preserve">Left Margin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1.5 to 2.0 inches</w:t>
      </w:r>
      <w:r w:rsidDel="00000000" w:rsidR="00000000" w:rsidRPr="00000000">
        <w:rPr>
          <w:rtl w:val="0"/>
        </w:rPr>
        <w:t xml:space="preserve">. This is mandatory for physical back-up files because the registry thread-binds files from the left side; any text narrower than 1.5 inches will be sewn shut.</w:t>
      </w:r>
    </w:p>
    <w:p w:rsidR="00000000" w:rsidDel="00000000" w:rsidP="00000000" w:rsidRDefault="00000000" w:rsidRPr="00000000" w14:paraId="00000021">
      <w:pPr>
        <w:spacing w:after="240" w:before="240" w:lineRule="auto"/>
        <w:ind w:left="720" w:firstLine="0"/>
        <w:rPr/>
      </w:pPr>
      <w:r w:rsidDel="00000000" w:rsidR="00000000" w:rsidRPr="00000000">
        <w:rPr>
          <w:b w:val="1"/>
          <w:bCs w:val="1"/>
          <w:u w:val="single"/>
          <w:rtl w:val="0"/>
        </w:rPr>
        <w:t xml:space="preserve">Right, Top, and Bottom Margins:</w:t>
      </w:r>
      <w:r w:rsidDel="00000000" w:rsidR="00000000" w:rsidRPr="00000000">
        <w:rPr>
          <w:rtl w:val="0"/>
        </w:rPr>
        <w:t xml:space="preserve"> Strict </w:t>
      </w:r>
      <w:r w:rsidDel="00000000" w:rsidR="00000000" w:rsidRPr="00000000">
        <w:rPr>
          <w:b w:val="1"/>
          <w:bCs w:val="1"/>
          <w:rtl w:val="0"/>
        </w:rPr>
        <w:t xml:space="preserve">1.0 inch</w:t>
      </w:r>
      <w:r w:rsidDel="00000000" w:rsidR="00000000" w:rsidRPr="00000000">
        <w:rPr>
          <w:rtl w:val="0"/>
        </w:rPr>
        <w:t xml:space="preserve">.</w:t>
      </w:r>
    </w:p>
    <w:p w:rsidR="00000000" w:rsidDel="00000000" w:rsidP="00000000" w:rsidRDefault="00000000" w:rsidRPr="00000000" w14:paraId="00000022">
      <w:pPr>
        <w:spacing w:after="240" w:before="240" w:lineRule="auto"/>
        <w:rPr>
          <w:b w:val="1"/>
          <w:bCs w:val="1"/>
          <w:u w:val="single"/>
        </w:rPr>
      </w:pPr>
      <w:r w:rsidDel="00000000" w:rsidR="00000000" w:rsidRPr="00000000">
        <w:rPr>
          <w:b w:val="1"/>
          <w:bCs w:val="1"/>
          <w:u w:val="single"/>
          <w:rtl w:val="0"/>
        </w:rPr>
        <w:t xml:space="preserve">Page Numbering:</w:t>
      </w:r>
    </w:p>
    <w:p w:rsidR="00000000" w:rsidDel="00000000" w:rsidP="00000000" w:rsidRDefault="00000000" w:rsidRPr="00000000" w14:paraId="00000023">
      <w:pPr>
        <w:spacing w:after="240" w:before="240" w:lineRule="auto"/>
        <w:rPr>
          <w:sz w:val="24"/>
          <w:szCs w:val="24"/>
        </w:rPr>
      </w:pPr>
      <w:r w:rsidDel="00000000" w:rsidR="00000000" w:rsidRPr="00000000">
        <w:rPr>
          <w:sz w:val="21"/>
          <w:szCs w:val="21"/>
          <w:rtl w:val="0"/>
        </w:rPr>
        <w:t xml:space="preserve">Bottom-centre or top-right, by convention.</w:t>
      </w:r>
      <w:r w:rsidDel="00000000" w:rsidR="00000000" w:rsidRPr="00000000">
        <w:rPr>
          <w:rtl w:val="0"/>
        </w:rPr>
      </w:r>
    </w:p>
    <w:p w:rsidR="00000000" w:rsidDel="00000000" w:rsidP="00000000" w:rsidRDefault="00000000" w:rsidRPr="00000000" w14:paraId="00000024">
      <w:pPr>
        <w:spacing w:after="240" w:before="240" w:lineRule="auto"/>
        <w:rPr>
          <w:b w:val="1"/>
          <w:bCs w:val="1"/>
          <w:u w:val="single"/>
        </w:rPr>
      </w:pPr>
      <w:r w:rsidDel="00000000" w:rsidR="00000000" w:rsidRPr="00000000">
        <w:rPr>
          <w:b w:val="1"/>
          <w:bCs w:val="1"/>
          <w:u w:val="single"/>
          <w:rtl w:val="0"/>
        </w:rPr>
        <w:t xml:space="preserve">Paragraph Numbering: </w:t>
      </w:r>
    </w:p>
    <w:p w:rsidR="00000000" w:rsidDel="00000000" w:rsidP="00000000" w:rsidRDefault="00000000" w:rsidRPr="00000000" w14:paraId="00000025">
      <w:pPr>
        <w:spacing w:after="240" w:before="240" w:lineRule="auto"/>
        <w:rPr>
          <w:sz w:val="26"/>
          <w:szCs w:val="26"/>
        </w:rPr>
      </w:pPr>
      <w:r w:rsidDel="00000000" w:rsidR="00000000" w:rsidRPr="00000000">
        <w:rPr>
          <w:sz w:val="21"/>
          <w:szCs w:val="21"/>
          <w:rtl w:val="0"/>
        </w:rPr>
        <w:t xml:space="preserve">Consecutive Arabic numerals for the narrative/"facts" paragraphs (universal drafting convention, reinforced by SC Rules Order (Petitions) which is followed persuasively across courts)</w:t>
      </w:r>
      <w:r w:rsidDel="00000000" w:rsidR="00000000" w:rsidRPr="00000000">
        <w:rPr>
          <w:sz w:val="26"/>
          <w:szCs w:val="26"/>
          <w:rtl w:val="0"/>
        </w:rPr>
        <w:t xml:space="preserve"> .</w:t>
      </w:r>
    </w:p>
    <w:p w:rsidR="00000000" w:rsidDel="00000000" w:rsidP="00000000" w:rsidRDefault="00000000" w:rsidRPr="00000000" w14:paraId="00000026">
      <w:pPr>
        <w:spacing w:after="240" w:before="240" w:lineRule="auto"/>
        <w:rPr>
          <w:sz w:val="26"/>
          <w:szCs w:val="26"/>
        </w:rPr>
      </w:pPr>
      <w:r w:rsidDel="00000000" w:rsidR="00000000" w:rsidRPr="00000000">
        <w:rPr>
          <w:rtl w:val="0"/>
        </w:rPr>
      </w:r>
    </w:p>
    <w:p w:rsidR="00000000" w:rsidDel="00000000" w:rsidP="00000000" w:rsidRDefault="00000000" w:rsidRPr="00000000" w14:paraId="00000027">
      <w:pPr>
        <w:spacing w:after="240" w:before="240" w:lineRule="auto"/>
        <w:rPr>
          <w:sz w:val="26"/>
          <w:szCs w:val="26"/>
        </w:rPr>
      </w:pPr>
      <w:r w:rsidDel="00000000" w:rsidR="00000000" w:rsidRPr="00000000">
        <w:rPr>
          <w:rtl w:val="0"/>
        </w:rPr>
      </w:r>
    </w:p>
    <w:p w:rsidR="00000000" w:rsidDel="00000000" w:rsidP="00000000" w:rsidRDefault="00000000" w:rsidRPr="00000000" w14:paraId="00000028">
      <w:pPr>
        <w:pStyle w:val="Heading2"/>
        <w:keepNext w:val="0"/>
        <w:keepLines w:val="0"/>
        <w:spacing w:after="80" w:before="0" w:lineRule="auto"/>
        <w:rPr>
          <w:b w:val="1"/>
          <w:bCs w:val="1"/>
          <w:u w:val="single"/>
        </w:rPr>
      </w:pPr>
      <w:bookmarkStart w:colFirst="0" w:colLast="0" w:name="_oilbu7ijkn6f" w:id="0"/>
      <w:bookmarkEnd w:id="0"/>
      <w:r w:rsidDel="00000000" w:rsidR="00000000" w:rsidRPr="00000000">
        <w:rPr>
          <w:b w:val="1"/>
          <w:bCs w:val="1"/>
          <w:u w:val="single"/>
          <w:rtl w:val="0"/>
        </w:rPr>
        <w:t xml:space="preserve">LHC Writ Petition Structure (Article 199) :</w:t>
      </w:r>
    </w:p>
    <w:p w:rsidR="00000000" w:rsidDel="00000000" w:rsidP="00000000" w:rsidRDefault="00000000" w:rsidRPr="00000000" w14:paraId="00000029">
      <w:pPr>
        <w:numPr>
          <w:ilvl w:val="0"/>
          <w:numId w:val="4"/>
        </w:numPr>
        <w:spacing w:after="0" w:afterAutospacing="0" w:lineRule="auto"/>
        <w:ind w:left="720" w:hanging="360"/>
        <w:rPr>
          <w:sz w:val="24"/>
          <w:szCs w:val="24"/>
        </w:rPr>
      </w:pPr>
      <w:r w:rsidDel="00000000" w:rsidR="00000000" w:rsidRPr="00000000">
        <w:rPr>
          <w:sz w:val="24"/>
          <w:szCs w:val="24"/>
          <w:rtl w:val="0"/>
        </w:rPr>
        <w:t xml:space="preserve">Opening Sheet: Mandatory LHC proforma detailing Case Type (</w:t>
      </w:r>
      <w:r w:rsidDel="00000000" w:rsidR="00000000" w:rsidRPr="00000000">
        <w:rPr>
          <w:sz w:val="24"/>
          <w:szCs w:val="24"/>
          <w:rtl w:val="0"/>
        </w:rPr>
        <w:t xml:space="preserve">W.P.</w:t>
      </w:r>
      <w:r w:rsidDel="00000000" w:rsidR="00000000" w:rsidRPr="00000000">
        <w:rPr>
          <w:sz w:val="24"/>
          <w:szCs w:val="24"/>
          <w:rtl w:val="0"/>
        </w:rPr>
        <w:t xml:space="preserve">), parties, counsel info (with C.C. Number), and law invoked.</w:t>
      </w:r>
    </w:p>
    <w:p w:rsidR="00000000" w:rsidDel="00000000" w:rsidP="00000000" w:rsidRDefault="00000000" w:rsidRPr="00000000" w14:paraId="0000002A">
      <w:pPr>
        <w:numPr>
          <w:ilvl w:val="0"/>
          <w:numId w:val="4"/>
        </w:numPr>
        <w:spacing w:after="0" w:afterAutospacing="0" w:lineRule="auto"/>
        <w:ind w:left="720" w:hanging="360"/>
        <w:rPr>
          <w:sz w:val="24"/>
          <w:szCs w:val="24"/>
        </w:rPr>
      </w:pPr>
      <w:r w:rsidDel="00000000" w:rsidR="00000000" w:rsidRPr="00000000">
        <w:rPr>
          <w:sz w:val="24"/>
          <w:szCs w:val="24"/>
          <w:rtl w:val="0"/>
        </w:rPr>
        <w:t xml:space="preserve">Index Sheet: Formatted table mapping out the document chronology (Petition, Affidavit, Annexures) with exact page numbers.</w:t>
      </w:r>
    </w:p>
    <w:p w:rsidR="00000000" w:rsidDel="00000000" w:rsidP="00000000" w:rsidRDefault="00000000" w:rsidRPr="00000000" w14:paraId="0000002B">
      <w:pPr>
        <w:numPr>
          <w:ilvl w:val="0"/>
          <w:numId w:val="4"/>
        </w:numPr>
        <w:spacing w:after="0" w:afterAutospacing="0" w:lineRule="auto"/>
        <w:ind w:left="720" w:hanging="360"/>
        <w:rPr>
          <w:sz w:val="24"/>
          <w:szCs w:val="24"/>
        </w:rPr>
      </w:pPr>
      <w:r w:rsidDel="00000000" w:rsidR="00000000" w:rsidRPr="00000000">
        <w:rPr>
          <w:sz w:val="24"/>
          <w:szCs w:val="24"/>
          <w:rtl w:val="0"/>
        </w:rPr>
        <w:t xml:space="preserve">Urgent Form: Placed before the main body if seeking immediate next-day roster fixing for interim relief.</w:t>
      </w:r>
    </w:p>
    <w:p w:rsidR="00000000" w:rsidDel="00000000" w:rsidP="00000000" w:rsidRDefault="00000000" w:rsidRPr="00000000" w14:paraId="0000002C">
      <w:pPr>
        <w:numPr>
          <w:ilvl w:val="0"/>
          <w:numId w:val="4"/>
        </w:numPr>
        <w:spacing w:after="0" w:afterAutospacing="0" w:lineRule="auto"/>
        <w:ind w:left="720" w:hanging="360"/>
        <w:rPr>
          <w:sz w:val="24"/>
          <w:szCs w:val="24"/>
        </w:rPr>
      </w:pPr>
      <w:r w:rsidDel="00000000" w:rsidR="00000000" w:rsidRPr="00000000">
        <w:rPr>
          <w:sz w:val="24"/>
          <w:szCs w:val="24"/>
          <w:rtl w:val="0"/>
        </w:rPr>
        <w:t xml:space="preserve">Cause Title: </w:t>
      </w:r>
      <w:r w:rsidDel="00000000" w:rsidR="00000000" w:rsidRPr="00000000">
        <w:rPr>
          <w:sz w:val="24"/>
          <w:szCs w:val="24"/>
          <w:rtl w:val="0"/>
        </w:rPr>
        <w:t xml:space="preserve">IN THE LAHORE HIGH COURT, LAHORE (CONSTITUTIONAL JURISDICTION)</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4"/>
          <w:szCs w:val="24"/>
          <w:rtl w:val="0"/>
        </w:rPr>
        <w:t xml:space="preserve">W.P. No. _____ / 2026</w:t>
      </w:r>
      <w:r w:rsidDel="00000000" w:rsidR="00000000" w:rsidRPr="00000000">
        <w:rPr>
          <w:rFonts w:ascii="Arial Unicode MS" w:cs="Arial Unicode MS" w:eastAsia="Arial Unicode MS" w:hAnsi="Arial Unicode MS"/>
          <w:sz w:val="24"/>
          <w:szCs w:val="24"/>
          <w:rtl w:val="0"/>
        </w:rPr>
        <w:t xml:space="preserve"> → Petitioner </w:t>
      </w:r>
      <w:r w:rsidDel="00000000" w:rsidR="00000000" w:rsidRPr="00000000">
        <w:rPr>
          <w:sz w:val="24"/>
          <w:szCs w:val="24"/>
          <w:rtl w:val="0"/>
        </w:rPr>
        <w:t xml:space="preserve">VERSUS</w:t>
      </w:r>
      <w:r w:rsidDel="00000000" w:rsidR="00000000" w:rsidRPr="00000000">
        <w:rPr>
          <w:sz w:val="24"/>
          <w:szCs w:val="24"/>
          <w:rtl w:val="0"/>
        </w:rPr>
        <w:t xml:space="preserve"> Respondents (include full names, CNICs, and official/residential addresses).</w:t>
      </w:r>
    </w:p>
    <w:p w:rsidR="00000000" w:rsidDel="00000000" w:rsidP="00000000" w:rsidRDefault="00000000" w:rsidRPr="00000000" w14:paraId="0000002D">
      <w:pPr>
        <w:numPr>
          <w:ilvl w:val="0"/>
          <w:numId w:val="4"/>
        </w:numPr>
        <w:spacing w:after="0" w:afterAutospacing="0" w:lineRule="auto"/>
        <w:ind w:left="720" w:hanging="360"/>
        <w:rPr>
          <w:sz w:val="24"/>
          <w:szCs w:val="24"/>
        </w:rPr>
      </w:pPr>
      <w:r w:rsidDel="00000000" w:rsidR="00000000" w:rsidRPr="00000000">
        <w:rPr>
          <w:sz w:val="24"/>
          <w:szCs w:val="24"/>
          <w:rtl w:val="0"/>
        </w:rPr>
        <w:t xml:space="preserve">Statutory Heading: Bold, centered statement: </w:t>
      </w:r>
      <w:r w:rsidDel="00000000" w:rsidR="00000000" w:rsidRPr="00000000">
        <w:rPr>
          <w:sz w:val="24"/>
          <w:szCs w:val="24"/>
          <w:rtl w:val="0"/>
        </w:rPr>
        <w:t xml:space="preserve">WRIT PETITION UNDER ARTICLE 199 OF THE CONSTITUTION OF THE ISLAMIC REPUBLIC OF PAKISTAN, 1973.</w:t>
      </w:r>
    </w:p>
    <w:p w:rsidR="00000000" w:rsidDel="00000000" w:rsidP="00000000" w:rsidRDefault="00000000" w:rsidRPr="00000000" w14:paraId="0000002E">
      <w:pPr>
        <w:numPr>
          <w:ilvl w:val="0"/>
          <w:numId w:val="4"/>
        </w:numPr>
        <w:spacing w:after="0" w:afterAutospacing="0" w:lineRule="auto"/>
        <w:ind w:left="720" w:hanging="360"/>
        <w:rPr>
          <w:sz w:val="24"/>
          <w:szCs w:val="24"/>
        </w:rPr>
      </w:pPr>
      <w:r w:rsidDel="00000000" w:rsidR="00000000" w:rsidRPr="00000000">
        <w:rPr>
          <w:sz w:val="24"/>
          <w:szCs w:val="24"/>
          <w:rtl w:val="0"/>
        </w:rPr>
        <w:t xml:space="preserve">"Respectfully Sheweth": Numbered paragraphs establishing the petitioner's locus standi, a chronological factual timeline, and the specific impugned act, order, or omission.</w:t>
      </w:r>
    </w:p>
    <w:p w:rsidR="00000000" w:rsidDel="00000000" w:rsidP="00000000" w:rsidRDefault="00000000" w:rsidRPr="00000000" w14:paraId="0000002F">
      <w:pPr>
        <w:numPr>
          <w:ilvl w:val="0"/>
          <w:numId w:val="4"/>
        </w:numPr>
        <w:spacing w:after="0" w:afterAutospacing="0" w:lineRule="auto"/>
        <w:ind w:left="720" w:hanging="360"/>
        <w:rPr>
          <w:sz w:val="24"/>
          <w:szCs w:val="24"/>
        </w:rPr>
      </w:pPr>
      <w:r w:rsidDel="00000000" w:rsidR="00000000" w:rsidRPr="00000000">
        <w:rPr>
          <w:sz w:val="24"/>
          <w:szCs w:val="24"/>
          <w:rtl w:val="0"/>
        </w:rPr>
        <w:t xml:space="preserve">"Grounds": Lettered legal arguments (a, b, c) alleging violations of fundamental rights (Articles 4, 9, 10-A, 25), natural justice (audi alteram partem), or lack of lawful authority (coram non judice).</w:t>
      </w:r>
    </w:p>
    <w:p w:rsidR="00000000" w:rsidDel="00000000" w:rsidP="00000000" w:rsidRDefault="00000000" w:rsidRPr="00000000" w14:paraId="00000030">
      <w:pPr>
        <w:numPr>
          <w:ilvl w:val="0"/>
          <w:numId w:val="4"/>
        </w:numPr>
        <w:spacing w:after="0" w:afterAutospacing="0" w:lineRule="auto"/>
        <w:ind w:left="720" w:hanging="360"/>
        <w:rPr>
          <w:sz w:val="24"/>
          <w:szCs w:val="24"/>
        </w:rPr>
      </w:pPr>
      <w:r w:rsidDel="00000000" w:rsidR="00000000" w:rsidRPr="00000000">
        <w:rPr>
          <w:sz w:val="24"/>
          <w:szCs w:val="24"/>
          <w:rtl w:val="0"/>
        </w:rPr>
        <w:t xml:space="preserve">"Prayer": Precise final request specifying the exact writ category (Certiorari to quash, Mandamus to compel, etc.) and a residuary clause for any other just relief.</w:t>
      </w:r>
    </w:p>
    <w:p w:rsidR="00000000" w:rsidDel="00000000" w:rsidP="00000000" w:rsidRDefault="00000000" w:rsidRPr="00000000" w14:paraId="00000031">
      <w:pPr>
        <w:numPr>
          <w:ilvl w:val="0"/>
          <w:numId w:val="4"/>
        </w:numPr>
        <w:spacing w:after="0" w:afterAutospacing="0" w:lineRule="auto"/>
        <w:ind w:left="720" w:hanging="360"/>
        <w:rPr>
          <w:sz w:val="24"/>
          <w:szCs w:val="24"/>
        </w:rPr>
      </w:pPr>
      <w:r w:rsidDel="00000000" w:rsidR="00000000" w:rsidRPr="00000000">
        <w:rPr>
          <w:sz w:val="24"/>
          <w:szCs w:val="24"/>
          <w:rtl w:val="0"/>
        </w:rPr>
        <w:t xml:space="preserve">Signatures &amp; Verification: Signed by Petitioner and Counsel + Verification on Oath + Certificate of Non-Filing (stating no identical petition is pending before the Supreme Court or High Courts).</w:t>
      </w:r>
    </w:p>
    <w:p w:rsidR="00000000" w:rsidDel="00000000" w:rsidP="00000000" w:rsidRDefault="00000000" w:rsidRPr="00000000" w14:paraId="00000032">
      <w:pPr>
        <w:numPr>
          <w:ilvl w:val="0"/>
          <w:numId w:val="4"/>
        </w:numPr>
        <w:spacing w:after="240" w:lineRule="auto"/>
        <w:ind w:left="720" w:hanging="360"/>
        <w:rPr>
          <w:sz w:val="26"/>
          <w:szCs w:val="26"/>
        </w:rPr>
      </w:pPr>
      <w:r w:rsidDel="00000000" w:rsidR="00000000" w:rsidRPr="00000000">
        <w:rPr>
          <w:sz w:val="24"/>
          <w:szCs w:val="24"/>
          <w:rtl w:val="0"/>
        </w:rPr>
        <w:t xml:space="preserve">Attachments: Sworn Affidavit, Certified copy of the Impugned Order/Notification, supporting evidence marked as Annexures (</w:t>
      </w:r>
      <w:r w:rsidDel="00000000" w:rsidR="00000000" w:rsidRPr="00000000">
        <w:rPr>
          <w:sz w:val="24"/>
          <w:szCs w:val="24"/>
          <w:rtl w:val="0"/>
        </w:rPr>
        <w:t xml:space="preserve">Annex-A</w:t>
      </w:r>
      <w:r w:rsidDel="00000000" w:rsidR="00000000" w:rsidRPr="00000000">
        <w:rPr>
          <w:sz w:val="24"/>
          <w:szCs w:val="24"/>
          <w:rtl w:val="0"/>
        </w:rPr>
        <w:t xml:space="preserve">, </w:t>
      </w:r>
      <w:r w:rsidDel="00000000" w:rsidR="00000000" w:rsidRPr="00000000">
        <w:rPr>
          <w:sz w:val="24"/>
          <w:szCs w:val="24"/>
          <w:rtl w:val="0"/>
        </w:rPr>
        <w:t xml:space="preserve">Annex-B</w:t>
      </w:r>
      <w:r w:rsidDel="00000000" w:rsidR="00000000" w:rsidRPr="00000000">
        <w:rPr>
          <w:sz w:val="24"/>
          <w:szCs w:val="24"/>
          <w:rtl w:val="0"/>
        </w:rPr>
        <w:t xml:space="preserve">), Civil Miscellaneous (C.M.) application for a Stay Order, and the Vakalatnama</w:t>
      </w:r>
      <w:r w:rsidDel="00000000" w:rsidR="00000000" w:rsidRPr="00000000">
        <w:rPr>
          <w:sz w:val="26"/>
          <w:szCs w:val="26"/>
          <w:rtl w:val="0"/>
        </w:rPr>
        <w:t xml:space="preserve">.</w:t>
      </w:r>
    </w:p>
    <w:p w:rsidR="00000000" w:rsidDel="00000000" w:rsidP="00000000" w:rsidRDefault="00000000" w:rsidRPr="00000000" w14:paraId="00000033">
      <w:pPr>
        <w:spacing w:after="240" w:before="240" w:lineRule="auto"/>
        <w:rPr>
          <w:sz w:val="26"/>
          <w:szCs w:val="26"/>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u w:val="single"/>
        </w:rPr>
      </w:pPr>
      <w:bookmarkStart w:colFirst="0" w:colLast="0" w:name="_pbh2sf8ouiz1" w:id="1"/>
      <w:bookmarkEnd w:id="1"/>
      <w:r w:rsidDel="00000000" w:rsidR="00000000" w:rsidRPr="00000000">
        <w:rPr>
          <w:b w:val="1"/>
          <w:bCs w:val="1"/>
          <w:sz w:val="34"/>
          <w:szCs w:val="34"/>
          <w:u w:val="single"/>
          <w:rtl w:val="0"/>
        </w:rPr>
        <w:t xml:space="preserve">Lahore High Court Criminal Petition Structure (Bail, Quashment, or Revision ) :</w:t>
      </w:r>
    </w:p>
    <w:p w:rsidR="00000000" w:rsidDel="00000000" w:rsidP="00000000" w:rsidRDefault="00000000" w:rsidRPr="00000000" w14:paraId="00000037">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Opening Sheet &amp; Index</w:t>
      </w:r>
      <w:r w:rsidDel="00000000" w:rsidR="00000000" w:rsidRPr="00000000">
        <w:rPr>
          <w:sz w:val="24"/>
          <w:szCs w:val="24"/>
          <w:rtl w:val="0"/>
        </w:rPr>
        <w:t xml:space="preserve">: Mandatory criminal proforma detailing case category, a formatted index table mapping documents, and a Memo of Addresses for serving notices.</w:t>
      </w:r>
    </w:p>
    <w:p w:rsidR="00000000" w:rsidDel="00000000" w:rsidP="00000000" w:rsidRDefault="00000000" w:rsidRPr="00000000" w14:paraId="00000038">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Cause Title</w:t>
      </w:r>
      <w:r w:rsidDel="00000000" w:rsidR="00000000" w:rsidRPr="00000000">
        <w:rPr>
          <w:sz w:val="24"/>
          <w:szCs w:val="24"/>
          <w:rtl w:val="0"/>
        </w:rPr>
        <w:t xml:space="preserve">: </w:t>
      </w:r>
      <w:r w:rsidDel="00000000" w:rsidR="00000000" w:rsidRPr="00000000">
        <w:rPr>
          <w:sz w:val="24"/>
          <w:szCs w:val="24"/>
          <w:rtl w:val="0"/>
        </w:rPr>
        <w:t xml:space="preserve">IN THE LAHORE HIGH COURT, LAHORE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4"/>
          <w:szCs w:val="24"/>
          <w:rtl w:val="0"/>
        </w:rPr>
        <w:t xml:space="preserve">CRIMINAL MISCELLANEOUS JURISDICTION</w:t>
      </w:r>
      <w:r w:rsidDel="00000000" w:rsidR="00000000" w:rsidRPr="00000000">
        <w:rPr>
          <w:sz w:val="24"/>
          <w:szCs w:val="24"/>
          <w:rtl w:val="0"/>
        </w:rPr>
        <w:t xml:space="preserve"> </w:t>
      </w:r>
      <w:r w:rsidDel="00000000" w:rsidR="00000000" w:rsidRPr="00000000">
        <w:rPr>
          <w:i w:val="1"/>
          <w:iCs w:val="1"/>
          <w:sz w:val="24"/>
          <w:szCs w:val="24"/>
          <w:rtl w:val="0"/>
        </w:rPr>
        <w:t xml:space="preserve">(Use </w:t>
      </w:r>
      <w:r w:rsidDel="00000000" w:rsidR="00000000" w:rsidRPr="00000000">
        <w:rPr>
          <w:i w:val="1"/>
          <w:iCs w:val="1"/>
          <w:sz w:val="24"/>
          <w:szCs w:val="24"/>
          <w:rtl w:val="0"/>
        </w:rPr>
        <w:t xml:space="preserve">CRIMINAL REVISION JURISDICTION</w:t>
      </w:r>
      <w:r w:rsidDel="00000000" w:rsidR="00000000" w:rsidRPr="00000000">
        <w:rPr>
          <w:i w:val="1"/>
          <w:iCs w:val="1"/>
          <w:sz w:val="24"/>
          <w:szCs w:val="24"/>
          <w:rtl w:val="0"/>
        </w:rPr>
        <w:t xml:space="preserve"> for Revisions)</w:t>
      </w:r>
      <w:r w:rsidDel="00000000" w:rsidR="00000000" w:rsidRPr="00000000">
        <w:rPr>
          <w:rFonts w:ascii="Arial Unicode MS" w:cs="Arial Unicode MS" w:eastAsia="Arial Unicode MS" w:hAnsi="Arial Unicode MS"/>
          <w:sz w:val="24"/>
          <w:szCs w:val="24"/>
          <w:rtl w:val="0"/>
        </w:rPr>
        <w:t xml:space="preserve"> → Case Number (e.g., </w:t>
      </w:r>
      <w:r w:rsidDel="00000000" w:rsidR="00000000" w:rsidRPr="00000000">
        <w:rPr>
          <w:sz w:val="24"/>
          <w:szCs w:val="24"/>
          <w:rtl w:val="0"/>
        </w:rPr>
        <w:t xml:space="preserve">Crl. Misc. No. _____ - B / 2026</w:t>
      </w:r>
      <w:r w:rsidDel="00000000" w:rsidR="00000000" w:rsidRPr="00000000">
        <w:rPr>
          <w:sz w:val="24"/>
          <w:szCs w:val="24"/>
          <w:rtl w:val="0"/>
        </w:rPr>
        <w:t xml:space="preserve"> for Bail).</w:t>
      </w:r>
    </w:p>
    <w:p w:rsidR="00000000" w:rsidDel="00000000" w:rsidP="00000000" w:rsidRDefault="00000000" w:rsidRPr="00000000" w14:paraId="00000039">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Array of Parties</w:t>
      </w:r>
      <w:r w:rsidDel="00000000" w:rsidR="00000000" w:rsidRPr="00000000">
        <w:rPr>
          <w:sz w:val="24"/>
          <w:szCs w:val="24"/>
          <w:rtl w:val="0"/>
        </w:rPr>
        <w:t xml:space="preserve">: Petitioner (Accused — include current jail location if post-arrest) </w:t>
      </w:r>
      <w:r w:rsidDel="00000000" w:rsidR="00000000" w:rsidRPr="00000000">
        <w:rPr>
          <w:sz w:val="24"/>
          <w:szCs w:val="24"/>
          <w:rtl w:val="0"/>
        </w:rPr>
        <w:t xml:space="preserve">VERSUS</w:t>
      </w:r>
      <w:r w:rsidDel="00000000" w:rsidR="00000000" w:rsidRPr="00000000">
        <w:rPr>
          <w:sz w:val="24"/>
          <w:szCs w:val="24"/>
          <w:rtl w:val="0"/>
        </w:rPr>
        <w:t xml:space="preserve"> Respondents (</w:t>
      </w:r>
      <w:r w:rsidDel="00000000" w:rsidR="00000000" w:rsidRPr="00000000">
        <w:rPr>
          <w:sz w:val="24"/>
          <w:szCs w:val="24"/>
          <w:rtl w:val="0"/>
        </w:rPr>
        <w:t xml:space="preserve">1. The State</w:t>
      </w:r>
      <w:r w:rsidDel="00000000" w:rsidR="00000000" w:rsidRPr="00000000">
        <w:rPr>
          <w:sz w:val="24"/>
          <w:szCs w:val="24"/>
          <w:rtl w:val="0"/>
        </w:rPr>
        <w:t xml:space="preserve"> and </w:t>
      </w:r>
      <w:r w:rsidDel="00000000" w:rsidR="00000000" w:rsidRPr="00000000">
        <w:rPr>
          <w:sz w:val="24"/>
          <w:szCs w:val="24"/>
          <w:rtl w:val="0"/>
        </w:rPr>
        <w:t xml:space="preserve">2. Complainant</w:t>
      </w:r>
      <w:r w:rsidDel="00000000" w:rsidR="00000000" w:rsidRPr="00000000">
        <w:rPr>
          <w:sz w:val="24"/>
          <w:szCs w:val="24"/>
          <w:rtl w:val="0"/>
        </w:rPr>
        <w:t xml:space="preserve"> with full names, CNICs, and addresses).</w:t>
      </w:r>
    </w:p>
    <w:p w:rsidR="00000000" w:rsidDel="00000000" w:rsidP="00000000" w:rsidRDefault="00000000" w:rsidRPr="00000000" w14:paraId="0000003A">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Statutory Heading</w:t>
      </w:r>
      <w:r w:rsidDel="00000000" w:rsidR="00000000" w:rsidRPr="00000000">
        <w:rPr>
          <w:sz w:val="24"/>
          <w:szCs w:val="24"/>
          <w:rtl w:val="0"/>
        </w:rPr>
        <w:t xml:space="preserve">: Bold, centered statement citing the Code of Criminal Procedure (CrPC), 1898 (e.g., </w:t>
      </w:r>
      <w:r w:rsidDel="00000000" w:rsidR="00000000" w:rsidRPr="00000000">
        <w:rPr>
          <w:i w:val="1"/>
          <w:iCs w:val="1"/>
          <w:sz w:val="24"/>
          <w:szCs w:val="24"/>
          <w:rtl w:val="0"/>
        </w:rPr>
        <w:t xml:space="preserve">Section 497/498 for Bail</w:t>
      </w:r>
      <w:r w:rsidDel="00000000" w:rsidR="00000000" w:rsidRPr="00000000">
        <w:rPr>
          <w:sz w:val="24"/>
          <w:szCs w:val="24"/>
          <w:rtl w:val="0"/>
        </w:rPr>
        <w:t xml:space="preserve">, </w:t>
      </w:r>
      <w:r w:rsidDel="00000000" w:rsidR="00000000" w:rsidRPr="00000000">
        <w:rPr>
          <w:i w:val="1"/>
          <w:iCs w:val="1"/>
          <w:sz w:val="24"/>
          <w:szCs w:val="24"/>
          <w:rtl w:val="0"/>
        </w:rPr>
        <w:t xml:space="preserve">Section 561-A for Quashment</w:t>
      </w:r>
      <w:r w:rsidDel="00000000" w:rsidR="00000000" w:rsidRPr="00000000">
        <w:rPr>
          <w:sz w:val="24"/>
          <w:szCs w:val="24"/>
          <w:rtl w:val="0"/>
        </w:rPr>
        <w:t xml:space="preserve">, or </w:t>
      </w:r>
      <w:r w:rsidDel="00000000" w:rsidR="00000000" w:rsidRPr="00000000">
        <w:rPr>
          <w:i w:val="1"/>
          <w:iCs w:val="1"/>
          <w:sz w:val="24"/>
          <w:szCs w:val="24"/>
          <w:rtl w:val="0"/>
        </w:rPr>
        <w:t xml:space="preserve">Section 439 for Revision</w:t>
      </w:r>
      <w:r w:rsidDel="00000000" w:rsidR="00000000" w:rsidRPr="00000000">
        <w:rPr>
          <w:sz w:val="24"/>
          <w:szCs w:val="24"/>
          <w:rtl w:val="0"/>
        </w:rPr>
        <w:t xml:space="preserve">).</w:t>
      </w:r>
    </w:p>
    <w:p w:rsidR="00000000" w:rsidDel="00000000" w:rsidP="00000000" w:rsidRDefault="00000000" w:rsidRPr="00000000" w14:paraId="0000003B">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FIR Metadata Block</w:t>
      </w:r>
      <w:r w:rsidDel="00000000" w:rsidR="00000000" w:rsidRPr="00000000">
        <w:rPr>
          <w:sz w:val="24"/>
          <w:szCs w:val="24"/>
          <w:rtl w:val="0"/>
        </w:rPr>
        <w:t xml:space="preserve">: A mandatory, framed informational box detailing: </w:t>
      </w:r>
      <w:r w:rsidDel="00000000" w:rsidR="00000000" w:rsidRPr="00000000">
        <w:rPr>
          <w:sz w:val="24"/>
          <w:szCs w:val="24"/>
          <w:rtl w:val="0"/>
        </w:rPr>
        <w:t xml:space="preserve">FIR No.</w:t>
      </w:r>
      <w:r w:rsidDel="00000000" w:rsidR="00000000" w:rsidRPr="00000000">
        <w:rPr>
          <w:sz w:val="24"/>
          <w:szCs w:val="24"/>
          <w:rtl w:val="0"/>
        </w:rPr>
        <w:t xml:space="preserve">, </w:t>
      </w:r>
      <w:r w:rsidDel="00000000" w:rsidR="00000000" w:rsidRPr="00000000">
        <w:rPr>
          <w:sz w:val="24"/>
          <w:szCs w:val="24"/>
          <w:rtl w:val="0"/>
        </w:rPr>
        <w:t xml:space="preserve">Date of Registration</w:t>
      </w:r>
      <w:r w:rsidDel="00000000" w:rsidR="00000000" w:rsidRPr="00000000">
        <w:rPr>
          <w:sz w:val="24"/>
          <w:szCs w:val="24"/>
          <w:rtl w:val="0"/>
        </w:rPr>
        <w:t xml:space="preserve">, </w:t>
      </w:r>
      <w:r w:rsidDel="00000000" w:rsidR="00000000" w:rsidRPr="00000000">
        <w:rPr>
          <w:sz w:val="24"/>
          <w:szCs w:val="24"/>
          <w:rtl w:val="0"/>
        </w:rPr>
        <w:t xml:space="preserve">Offenses (PPC Sections)</w:t>
      </w:r>
      <w:r w:rsidDel="00000000" w:rsidR="00000000" w:rsidRPr="00000000">
        <w:rPr>
          <w:sz w:val="24"/>
          <w:szCs w:val="24"/>
          <w:rtl w:val="0"/>
        </w:rPr>
        <w:t xml:space="preserve">, and the specific </w:t>
      </w:r>
      <w:r w:rsidDel="00000000" w:rsidR="00000000" w:rsidRPr="00000000">
        <w:rPr>
          <w:sz w:val="24"/>
          <w:szCs w:val="24"/>
          <w:rtl w:val="0"/>
        </w:rPr>
        <w:t xml:space="preserve">Police Station</w:t>
      </w:r>
      <w:r w:rsidDel="00000000" w:rsidR="00000000" w:rsidRPr="00000000">
        <w:rPr>
          <w:sz w:val="24"/>
          <w:szCs w:val="24"/>
          <w:rtl w:val="0"/>
        </w:rPr>
        <w:t xml:space="preserve">.</w:t>
      </w:r>
    </w:p>
    <w:p w:rsidR="00000000" w:rsidDel="00000000" w:rsidP="00000000" w:rsidRDefault="00000000" w:rsidRPr="00000000" w14:paraId="0000003C">
      <w:pPr>
        <w:numPr>
          <w:ilvl w:val="0"/>
          <w:numId w:val="1"/>
        </w:numPr>
        <w:spacing w:after="0" w:afterAutospacing="0" w:lineRule="auto"/>
        <w:ind w:left="72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Respectfully Sheweth</w:t>
      </w:r>
      <w:r w:rsidDel="00000000" w:rsidR="00000000" w:rsidRPr="00000000">
        <w:rPr>
          <w:sz w:val="24"/>
          <w:szCs w:val="24"/>
          <w:rtl w:val="0"/>
        </w:rPr>
        <w:t xml:space="preserve">": Numbered paragraphs detailing the petitioner's clean record, date of arrest (if in custody), a summary of the false allegations, and the chronological history of lower court rejection orders.</w:t>
      </w:r>
    </w:p>
    <w:p w:rsidR="00000000" w:rsidDel="00000000" w:rsidP="00000000" w:rsidRDefault="00000000" w:rsidRPr="00000000" w14:paraId="0000003D">
      <w:pPr>
        <w:numPr>
          <w:ilvl w:val="0"/>
          <w:numId w:val="1"/>
        </w:numPr>
        <w:spacing w:after="0" w:afterAutospacing="0" w:lineRule="auto"/>
        <w:ind w:left="72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Grounds"</w:t>
      </w:r>
      <w:r w:rsidDel="00000000" w:rsidR="00000000" w:rsidRPr="00000000">
        <w:rPr>
          <w:sz w:val="24"/>
          <w:szCs w:val="24"/>
          <w:rtl w:val="0"/>
        </w:rPr>
        <w:t xml:space="preserve">: Lettered legal arguments (a, b, c) targeting prosecution flaws: factual innocence, unexplained FIR delays, lack of physical recovery, or proving the case requires "further inquiry" under Section 497(2) CrPC.</w:t>
      </w:r>
    </w:p>
    <w:p w:rsidR="00000000" w:rsidDel="00000000" w:rsidP="00000000" w:rsidRDefault="00000000" w:rsidRPr="00000000" w14:paraId="0000003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"Prayer</w:t>
      </w:r>
      <w:r w:rsidDel="00000000" w:rsidR="00000000" w:rsidRPr="00000000">
        <w:rPr>
          <w:sz w:val="24"/>
          <w:szCs w:val="24"/>
          <w:rtl w:val="0"/>
        </w:rPr>
        <w:t xml:space="preserve">": The final, specific remedy requested from the judge (e.g., release on bail, complete quashment of the FIR, or setting aside the lower court's order).</w:t>
      </w:r>
    </w:p>
    <w:p w:rsidR="00000000" w:rsidDel="00000000" w:rsidP="00000000" w:rsidRDefault="00000000" w:rsidRPr="00000000" w14:paraId="0000003F">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Signatures &amp; Certificates</w:t>
      </w:r>
      <w:r w:rsidDel="00000000" w:rsidR="00000000" w:rsidRPr="00000000">
        <w:rPr>
          <w:sz w:val="24"/>
          <w:szCs w:val="24"/>
          <w:rtl w:val="0"/>
        </w:rPr>
        <w:t xml:space="preserve">: Signatures of Counsel and Petitioner + Verification on Oath + mandatory Certificate of Non-Filing (certifying that no identical petition is pending or has been rejected by the Supreme Court or High Court).</w:t>
      </w:r>
    </w:p>
    <w:p w:rsidR="00000000" w:rsidDel="00000000" w:rsidP="00000000" w:rsidRDefault="00000000" w:rsidRPr="00000000" w14:paraId="00000040">
      <w:pPr>
        <w:numPr>
          <w:ilvl w:val="0"/>
          <w:numId w:val="1"/>
        </w:numPr>
        <w:spacing w:after="240" w:lineRule="auto"/>
        <w:ind w:left="720" w:hanging="360"/>
        <w:rPr>
          <w:sz w:val="24"/>
          <w:szCs w:val="24"/>
        </w:rPr>
      </w:pPr>
      <w:r w:rsidDel="00000000" w:rsidR="00000000" w:rsidRPr="00000000">
        <w:rPr>
          <w:b w:val="1"/>
          <w:bCs w:val="1"/>
          <w:sz w:val="24"/>
          <w:szCs w:val="24"/>
          <w:rtl w:val="0"/>
        </w:rPr>
        <w:t xml:space="preserve">Attachments</w:t>
      </w:r>
      <w:r w:rsidDel="00000000" w:rsidR="00000000" w:rsidRPr="00000000">
        <w:rPr>
          <w:sz w:val="24"/>
          <w:szCs w:val="24"/>
          <w:rtl w:val="0"/>
        </w:rPr>
        <w:t xml:space="preserve">: Sworn Affidavit, Certified copy of the FIR, certified copies of lower court rejection orders, Vakalatnama (Power of Attorney), and a Civil Miscellaneous (C.M.) application for dispensation of certified copies if filing urgently with photostats.</w:t>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rtl w:val="0"/>
        </w:rPr>
      </w:r>
    </w:p>
    <w:p w:rsidR="00000000" w:rsidDel="00000000" w:rsidP="00000000" w:rsidRDefault="00000000" w:rsidRPr="00000000" w14:paraId="00000043">
      <w:pPr>
        <w:spacing w:after="240" w:before="240" w:lineRule="auto"/>
        <w:rPr>
          <w:sz w:val="26"/>
          <w:szCs w:val="26"/>
        </w:rPr>
      </w:pP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b w:val="1"/>
          <w:bCs w:val="1"/>
          <w:sz w:val="34"/>
          <w:szCs w:val="34"/>
          <w:u w:val="single"/>
        </w:rPr>
      </w:pPr>
      <w:bookmarkStart w:colFirst="0" w:colLast="0" w:name="_ks11ng51star" w:id="2"/>
      <w:bookmarkEnd w:id="2"/>
      <w:r w:rsidDel="00000000" w:rsidR="00000000" w:rsidRPr="00000000">
        <w:rPr>
          <w:b w:val="1"/>
          <w:bCs w:val="1"/>
          <w:sz w:val="34"/>
          <w:szCs w:val="34"/>
          <w:u w:val="single"/>
          <w:rtl w:val="0"/>
        </w:rPr>
        <w:t xml:space="preserve">Lahore High Court Civil Petition Structure (CPC) :</w:t>
      </w:r>
    </w:p>
    <w:p w:rsidR="00000000" w:rsidDel="00000000" w:rsidP="00000000" w:rsidRDefault="00000000" w:rsidRPr="00000000" w14:paraId="00000046">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Opening Sheet &amp; Index:</w:t>
      </w:r>
      <w:r w:rsidDel="00000000" w:rsidR="00000000" w:rsidRPr="00000000">
        <w:rPr>
          <w:sz w:val="24"/>
          <w:szCs w:val="24"/>
          <w:rtl w:val="0"/>
        </w:rPr>
        <w:t xml:space="preserve"> Mandatory civil proforma detailing the case category, a formatted index table mapping the document chronology, and a Memo of Addresses for serving legal notices.</w:t>
      </w:r>
    </w:p>
    <w:p w:rsidR="00000000" w:rsidDel="00000000" w:rsidP="00000000" w:rsidRDefault="00000000" w:rsidRPr="00000000" w14:paraId="00000047">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Cause Title:</w:t>
      </w:r>
      <w:r w:rsidDel="00000000" w:rsidR="00000000" w:rsidRPr="00000000">
        <w:rPr>
          <w:sz w:val="24"/>
          <w:szCs w:val="24"/>
          <w:rtl w:val="0"/>
        </w:rPr>
        <w:t xml:space="preserve"> </w:t>
      </w:r>
      <w:r w:rsidDel="00000000" w:rsidR="00000000" w:rsidRPr="00000000">
        <w:rPr>
          <w:sz w:val="24"/>
          <w:szCs w:val="24"/>
          <w:rtl w:val="0"/>
        </w:rPr>
        <w:t xml:space="preserve">IN THE LAHORE HIGH COURT, LAHORE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4"/>
          <w:szCs w:val="24"/>
          <w:rtl w:val="0"/>
        </w:rPr>
        <w:t xml:space="preserve">CIVIL REVISIONAL JURISDICTION</w:t>
      </w:r>
      <w:r w:rsidDel="00000000" w:rsidR="00000000" w:rsidRPr="00000000">
        <w:rPr>
          <w:sz w:val="24"/>
          <w:szCs w:val="24"/>
          <w:rtl w:val="0"/>
        </w:rPr>
        <w:t xml:space="preserve"> </w:t>
      </w:r>
      <w:r w:rsidDel="00000000" w:rsidR="00000000" w:rsidRPr="00000000">
        <w:rPr>
          <w:i w:val="1"/>
          <w:iCs w:val="1"/>
          <w:sz w:val="24"/>
          <w:szCs w:val="24"/>
          <w:rtl w:val="0"/>
        </w:rPr>
        <w:t xml:space="preserve">(or </w:t>
      </w:r>
      <w:r w:rsidDel="00000000" w:rsidR="00000000" w:rsidRPr="00000000">
        <w:rPr>
          <w:i w:val="1"/>
          <w:iCs w:val="1"/>
          <w:sz w:val="24"/>
          <w:szCs w:val="24"/>
          <w:rtl w:val="0"/>
        </w:rPr>
        <w:t xml:space="preserve">CIVIL APPELLATE JURISDICTION</w:t>
      </w:r>
      <w:r w:rsidDel="00000000" w:rsidR="00000000" w:rsidRPr="00000000">
        <w:rPr>
          <w:i w:val="1"/>
          <w:iCs w:val="1"/>
          <w:sz w:val="24"/>
          <w:szCs w:val="24"/>
          <w:rtl w:val="0"/>
        </w:rPr>
        <w:t xml:space="preserve"> for appeals)</w:t>
      </w:r>
      <w:r w:rsidDel="00000000" w:rsidR="00000000" w:rsidRPr="00000000">
        <w:rPr>
          <w:rFonts w:ascii="Arial Unicode MS" w:cs="Arial Unicode MS" w:eastAsia="Arial Unicode MS" w:hAnsi="Arial Unicode MS"/>
          <w:sz w:val="24"/>
          <w:szCs w:val="24"/>
          <w:rtl w:val="0"/>
        </w:rPr>
        <w:t xml:space="preserve"> → Case Number (e.g., </w:t>
      </w:r>
      <w:r w:rsidDel="00000000" w:rsidR="00000000" w:rsidRPr="00000000">
        <w:rPr>
          <w:sz w:val="24"/>
          <w:szCs w:val="24"/>
          <w:rtl w:val="0"/>
        </w:rPr>
        <w:t xml:space="preserve">Civil Revision No. _____ / 2026</w:t>
      </w:r>
      <w:r w:rsidDel="00000000" w:rsidR="00000000" w:rsidRPr="00000000">
        <w:rPr>
          <w:sz w:val="24"/>
          <w:szCs w:val="24"/>
          <w:rtl w:val="0"/>
        </w:rPr>
        <w:t xml:space="preserve">).</w:t>
      </w:r>
    </w:p>
    <w:p w:rsidR="00000000" w:rsidDel="00000000" w:rsidP="00000000" w:rsidRDefault="00000000" w:rsidRPr="00000000" w14:paraId="00000048">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Array of Parties:</w:t>
      </w:r>
      <w:r w:rsidDel="00000000" w:rsidR="00000000" w:rsidRPr="00000000">
        <w:rPr>
          <w:sz w:val="24"/>
          <w:szCs w:val="24"/>
          <w:rtl w:val="0"/>
        </w:rPr>
        <w:t xml:space="preserve"> Petitioner (Plaintiff or Defendant in the lower court) </w:t>
      </w:r>
      <w:r w:rsidDel="00000000" w:rsidR="00000000" w:rsidRPr="00000000">
        <w:rPr>
          <w:sz w:val="24"/>
          <w:szCs w:val="24"/>
          <w:rtl w:val="0"/>
        </w:rPr>
        <w:t xml:space="preserve">VERSUS</w:t>
      </w:r>
      <w:r w:rsidDel="00000000" w:rsidR="00000000" w:rsidRPr="00000000">
        <w:rPr>
          <w:sz w:val="24"/>
          <w:szCs w:val="24"/>
          <w:rtl w:val="0"/>
        </w:rPr>
        <w:t xml:space="preserve"> Respondents (full names, parentage, CNICs, and verified residential or business addresses).</w:t>
      </w:r>
    </w:p>
    <w:p w:rsidR="00000000" w:rsidDel="00000000" w:rsidP="00000000" w:rsidRDefault="00000000" w:rsidRPr="00000000" w14:paraId="00000049">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Statutory Heading:</w:t>
      </w:r>
      <w:r w:rsidDel="00000000" w:rsidR="00000000" w:rsidRPr="00000000">
        <w:rPr>
          <w:sz w:val="24"/>
          <w:szCs w:val="24"/>
          <w:rtl w:val="0"/>
        </w:rPr>
        <w:t xml:space="preserve"> Bold, centered statement citing the </w:t>
      </w:r>
      <w:r w:rsidDel="00000000" w:rsidR="00000000" w:rsidRPr="00000000">
        <w:rPr>
          <w:b w:val="1"/>
          <w:bCs w:val="1"/>
          <w:sz w:val="24"/>
          <w:szCs w:val="24"/>
          <w:rtl w:val="0"/>
        </w:rPr>
        <w:t xml:space="preserve">Code of Civil Procedure (CPC), 1908</w:t>
      </w:r>
      <w:r w:rsidDel="00000000" w:rsidR="00000000" w:rsidRPr="00000000">
        <w:rPr>
          <w:sz w:val="24"/>
          <w:szCs w:val="24"/>
          <w:rtl w:val="0"/>
        </w:rPr>
        <w:t xml:space="preserve"> (e.g., </w:t>
      </w:r>
      <w:r w:rsidDel="00000000" w:rsidR="00000000" w:rsidRPr="00000000">
        <w:rPr>
          <w:i w:val="1"/>
          <w:iCs w:val="1"/>
          <w:sz w:val="24"/>
          <w:szCs w:val="24"/>
          <w:rtl w:val="0"/>
        </w:rPr>
        <w:t xml:space="preserve">Section 115 for Revision</w:t>
      </w:r>
      <w:r w:rsidDel="00000000" w:rsidR="00000000" w:rsidRPr="00000000">
        <w:rPr>
          <w:sz w:val="24"/>
          <w:szCs w:val="24"/>
          <w:rtl w:val="0"/>
        </w:rPr>
        <w:t xml:space="preserve"> or </w:t>
      </w:r>
      <w:r w:rsidDel="00000000" w:rsidR="00000000" w:rsidRPr="00000000">
        <w:rPr>
          <w:i w:val="1"/>
          <w:iCs w:val="1"/>
          <w:sz w:val="24"/>
          <w:szCs w:val="24"/>
          <w:rtl w:val="0"/>
        </w:rPr>
        <w:t xml:space="preserve">Section 100 for Second Appeal</w:t>
      </w:r>
      <w:r w:rsidDel="00000000" w:rsidR="00000000" w:rsidRPr="00000000">
        <w:rPr>
          <w:sz w:val="24"/>
          <w:szCs w:val="24"/>
          <w:rtl w:val="0"/>
        </w:rPr>
        <w:t xml:space="preserve">), clearly stating the names of the lower court judges and the exact dates of the challenged ("impugned") orders.</w:t>
      </w:r>
    </w:p>
    <w:p w:rsidR="00000000" w:rsidDel="00000000" w:rsidP="00000000" w:rsidRDefault="00000000" w:rsidRPr="00000000" w14:paraId="0000004A">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Valuation &amp; Court Fee Block:</w:t>
      </w:r>
      <w:r w:rsidDel="00000000" w:rsidR="00000000" w:rsidRPr="00000000">
        <w:rPr>
          <w:sz w:val="24"/>
          <w:szCs w:val="24"/>
          <w:rtl w:val="0"/>
        </w:rPr>
        <w:t xml:space="preserve"> A mandatory, framed informational box declaring the exact </w:t>
      </w:r>
      <w:r w:rsidDel="00000000" w:rsidR="00000000" w:rsidRPr="00000000">
        <w:rPr>
          <w:sz w:val="24"/>
          <w:szCs w:val="24"/>
          <w:rtl w:val="0"/>
        </w:rPr>
        <w:t xml:space="preserve">Value of the Suit</w:t>
      </w:r>
      <w:r w:rsidDel="00000000" w:rsidR="00000000" w:rsidRPr="00000000">
        <w:rPr>
          <w:sz w:val="24"/>
          <w:szCs w:val="24"/>
          <w:rtl w:val="0"/>
        </w:rPr>
        <w:t xml:space="preserve"> (for determining court jurisdiction) and the value of the </w:t>
      </w:r>
      <w:r w:rsidDel="00000000" w:rsidR="00000000" w:rsidRPr="00000000">
        <w:rPr>
          <w:sz w:val="24"/>
          <w:szCs w:val="24"/>
          <w:rtl w:val="0"/>
        </w:rPr>
        <w:t xml:space="preserve">Court Fee Affixed</w:t>
      </w:r>
      <w:r w:rsidDel="00000000" w:rsidR="00000000" w:rsidRPr="00000000">
        <w:rPr>
          <w:sz w:val="24"/>
          <w:szCs w:val="24"/>
          <w:rtl w:val="0"/>
        </w:rPr>
        <w:t xml:space="preserve"> under the Court Fees Act.</w:t>
      </w:r>
    </w:p>
    <w:p w:rsidR="00000000" w:rsidDel="00000000" w:rsidP="00000000" w:rsidRDefault="00000000" w:rsidRPr="00000000" w14:paraId="0000004B">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"Respectfully Sheweth":</w:t>
      </w:r>
      <w:r w:rsidDel="00000000" w:rsidR="00000000" w:rsidRPr="00000000">
        <w:rPr>
          <w:rFonts w:ascii="Arial Unicode MS" w:cs="Arial Unicode MS" w:eastAsia="Arial Unicode MS" w:hAnsi="Arial Unicode MS"/>
          <w:sz w:val="24"/>
          <w:szCs w:val="24"/>
          <w:rtl w:val="0"/>
        </w:rPr>
        <w:t xml:space="preserve"> Numbered paragraphs tracing the chronological history of the lawsuit: filing of the original Plaint → submission of the Written Statement → framing of legal Issues → Trial Court Judgment → District Appellate Court Appeal and final decision.</w:t>
      </w:r>
    </w:p>
    <w:p w:rsidR="00000000" w:rsidDel="00000000" w:rsidP="00000000" w:rsidRDefault="00000000" w:rsidRPr="00000000" w14:paraId="0000004C">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"Grounds":</w:t>
      </w:r>
      <w:r w:rsidDel="00000000" w:rsidR="00000000" w:rsidRPr="00000000">
        <w:rPr>
          <w:sz w:val="24"/>
          <w:szCs w:val="24"/>
          <w:rtl w:val="0"/>
        </w:rPr>
        <w:t xml:space="preserve"> Lettered legal points (a, b, c) targeting lower court errors, specifically alleging </w:t>
      </w:r>
      <w:r w:rsidDel="00000000" w:rsidR="00000000" w:rsidRPr="00000000">
        <w:rPr>
          <w:b w:val="1"/>
          <w:bCs w:val="1"/>
          <w:sz w:val="24"/>
          <w:szCs w:val="24"/>
          <w:rtl w:val="0"/>
        </w:rPr>
        <w:t xml:space="preserve">Misreading or Non-Reading of Evidence</w:t>
      </w:r>
      <w:r w:rsidDel="00000000" w:rsidR="00000000" w:rsidRPr="00000000">
        <w:rPr>
          <w:sz w:val="24"/>
          <w:szCs w:val="24"/>
          <w:rtl w:val="0"/>
        </w:rPr>
        <w:t xml:space="preserve">, </w:t>
      </w:r>
      <w:r w:rsidDel="00000000" w:rsidR="00000000" w:rsidRPr="00000000">
        <w:rPr>
          <w:b w:val="1"/>
          <w:bCs w:val="1"/>
          <w:sz w:val="24"/>
          <w:szCs w:val="24"/>
          <w:rtl w:val="0"/>
        </w:rPr>
        <w:t xml:space="preserve">Jurisdictional Error</w:t>
      </w:r>
      <w:r w:rsidDel="00000000" w:rsidR="00000000" w:rsidRPr="00000000">
        <w:rPr>
          <w:sz w:val="24"/>
          <w:szCs w:val="24"/>
          <w:rtl w:val="0"/>
        </w:rPr>
        <w:t xml:space="preserve"> (exercising power not possessed, or failing to exercise power possessed), or </w:t>
      </w:r>
      <w:r w:rsidDel="00000000" w:rsidR="00000000" w:rsidRPr="00000000">
        <w:rPr>
          <w:b w:val="1"/>
          <w:bCs w:val="1"/>
          <w:sz w:val="24"/>
          <w:szCs w:val="24"/>
          <w:rtl w:val="0"/>
        </w:rPr>
        <w:t xml:space="preserve">Material Irregularities</w:t>
      </w:r>
      <w:r w:rsidDel="00000000" w:rsidR="00000000" w:rsidRPr="00000000">
        <w:rPr>
          <w:sz w:val="24"/>
          <w:szCs w:val="24"/>
          <w:rtl w:val="0"/>
        </w:rPr>
        <w:t xml:space="preserve"> violating the CPC.</w:t>
      </w:r>
    </w:p>
    <w:p w:rsidR="00000000" w:rsidDel="00000000" w:rsidP="00000000" w:rsidRDefault="00000000" w:rsidRPr="00000000" w14:paraId="0000004D">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"Prayer":</w:t>
      </w:r>
      <w:r w:rsidDel="00000000" w:rsidR="00000000" w:rsidRPr="00000000">
        <w:rPr>
          <w:sz w:val="24"/>
          <w:szCs w:val="24"/>
          <w:rtl w:val="0"/>
        </w:rPr>
        <w:t xml:space="preserve"> Precise final request asking the High Court to accept the petition, set aside, reverse, or modify the concurrent judgments of the lower courts, and grant the petitioner's original remedy.</w:t>
      </w:r>
    </w:p>
    <w:p w:rsidR="00000000" w:rsidDel="00000000" w:rsidP="00000000" w:rsidRDefault="00000000" w:rsidRPr="00000000" w14:paraId="0000004E">
      <w:pPr>
        <w:numPr>
          <w:ilvl w:val="0"/>
          <w:numId w:val="3"/>
        </w:numPr>
        <w:spacing w:after="0" w:afterAutospacing="0" w:lineRule="auto"/>
        <w:ind w:left="720" w:hanging="360"/>
        <w:rPr>
          <w:sz w:val="24"/>
          <w:szCs w:val="24"/>
        </w:rPr>
      </w:pPr>
      <w:r w:rsidDel="00000000" w:rsidR="00000000" w:rsidRPr="00000000">
        <w:rPr>
          <w:b w:val="1"/>
          <w:bCs w:val="1"/>
          <w:sz w:val="24"/>
          <w:szCs w:val="24"/>
          <w:rtl w:val="0"/>
        </w:rPr>
        <w:t xml:space="preserve">Signatures &amp; Verification:</w:t>
      </w:r>
      <w:r w:rsidDel="00000000" w:rsidR="00000000" w:rsidRPr="00000000">
        <w:rPr>
          <w:sz w:val="24"/>
          <w:szCs w:val="24"/>
          <w:rtl w:val="0"/>
        </w:rPr>
        <w:t xml:space="preserve"> Signatures of the Petitioner and Counsel + mandatory </w:t>
      </w:r>
      <w:r w:rsidDel="00000000" w:rsidR="00000000" w:rsidRPr="00000000">
        <w:rPr>
          <w:b w:val="1"/>
          <w:bCs w:val="1"/>
          <w:sz w:val="24"/>
          <w:szCs w:val="24"/>
          <w:rtl w:val="0"/>
        </w:rPr>
        <w:t xml:space="preserve">Verification on Oath</w:t>
      </w:r>
      <w:r w:rsidDel="00000000" w:rsidR="00000000" w:rsidRPr="00000000">
        <w:rPr>
          <w:sz w:val="24"/>
          <w:szCs w:val="24"/>
          <w:rtl w:val="0"/>
        </w:rPr>
        <w:t xml:space="preserve"> under Order VI Rule 15 of the CPC, certifying exactly which paragraphs are true to the petitioner's personal knowledge versus their legal belief.</w:t>
      </w:r>
    </w:p>
    <w:p w:rsidR="00000000" w:rsidDel="00000000" w:rsidP="00000000" w:rsidRDefault="00000000" w:rsidRPr="00000000" w14:paraId="0000004F">
      <w:pPr>
        <w:numPr>
          <w:ilvl w:val="0"/>
          <w:numId w:val="3"/>
        </w:numPr>
        <w:spacing w:after="240" w:lineRule="auto"/>
        <w:ind w:left="720" w:hanging="360"/>
        <w:rPr>
          <w:sz w:val="24"/>
          <w:szCs w:val="24"/>
        </w:rPr>
      </w:pPr>
      <w:r w:rsidDel="00000000" w:rsidR="00000000" w:rsidRPr="00000000">
        <w:rPr>
          <w:b w:val="1"/>
          <w:bCs w:val="1"/>
          <w:sz w:val="24"/>
          <w:szCs w:val="24"/>
          <w:rtl w:val="0"/>
        </w:rPr>
        <w:t xml:space="preserve">Attachments ("The Grounds File"):</w:t>
      </w:r>
      <w:r w:rsidDel="00000000" w:rsidR="00000000" w:rsidRPr="00000000">
        <w:rPr>
          <w:sz w:val="24"/>
          <w:szCs w:val="24"/>
          <w:rtl w:val="0"/>
        </w:rPr>
        <w:t xml:space="preserve"> Sworn Affidavit, certified copies of the original </w:t>
      </w:r>
      <w:r w:rsidDel="00000000" w:rsidR="00000000" w:rsidRPr="00000000">
        <w:rPr>
          <w:b w:val="1"/>
          <w:bCs w:val="1"/>
          <w:sz w:val="24"/>
          <w:szCs w:val="24"/>
          <w:rtl w:val="0"/>
        </w:rPr>
        <w:t xml:space="preserve">Plaint</w:t>
      </w:r>
      <w:r w:rsidDel="00000000" w:rsidR="00000000" w:rsidRPr="00000000">
        <w:rPr>
          <w:sz w:val="24"/>
          <w:szCs w:val="24"/>
          <w:rtl w:val="0"/>
        </w:rPr>
        <w:t xml:space="preserve">, </w:t>
      </w:r>
      <w:r w:rsidDel="00000000" w:rsidR="00000000" w:rsidRPr="00000000">
        <w:rPr>
          <w:b w:val="1"/>
          <w:bCs w:val="1"/>
          <w:sz w:val="24"/>
          <w:szCs w:val="24"/>
          <w:rtl w:val="0"/>
        </w:rPr>
        <w:t xml:space="preserve">Written Statement</w:t>
      </w:r>
      <w:r w:rsidDel="00000000" w:rsidR="00000000" w:rsidRPr="00000000">
        <w:rPr>
          <w:sz w:val="24"/>
          <w:szCs w:val="24"/>
          <w:rtl w:val="0"/>
        </w:rPr>
        <w:t xml:space="preserve">, </w:t>
      </w:r>
      <w:r w:rsidDel="00000000" w:rsidR="00000000" w:rsidRPr="00000000">
        <w:rPr>
          <w:b w:val="1"/>
          <w:bCs w:val="1"/>
          <w:sz w:val="24"/>
          <w:szCs w:val="24"/>
          <w:rtl w:val="0"/>
        </w:rPr>
        <w:t xml:space="preserve">Issues Framed</w:t>
      </w:r>
      <w:r w:rsidDel="00000000" w:rsidR="00000000" w:rsidRPr="00000000">
        <w:rPr>
          <w:sz w:val="24"/>
          <w:szCs w:val="24"/>
          <w:rtl w:val="0"/>
        </w:rPr>
        <w:t xml:space="preserve">, </w:t>
      </w:r>
      <w:r w:rsidDel="00000000" w:rsidR="00000000" w:rsidRPr="00000000">
        <w:rPr>
          <w:b w:val="1"/>
          <w:bCs w:val="1"/>
          <w:sz w:val="24"/>
          <w:szCs w:val="24"/>
          <w:rtl w:val="0"/>
        </w:rPr>
        <w:t xml:space="preserve">Trial Court Judgment &amp; Decree</w:t>
      </w:r>
      <w:r w:rsidDel="00000000" w:rsidR="00000000" w:rsidRPr="00000000">
        <w:rPr>
          <w:sz w:val="24"/>
          <w:szCs w:val="24"/>
          <w:rtl w:val="0"/>
        </w:rPr>
        <w:t xml:space="preserve">, </w:t>
      </w:r>
      <w:r w:rsidDel="00000000" w:rsidR="00000000" w:rsidRPr="00000000">
        <w:rPr>
          <w:b w:val="1"/>
          <w:bCs w:val="1"/>
          <w:sz w:val="24"/>
          <w:szCs w:val="24"/>
          <w:rtl w:val="0"/>
        </w:rPr>
        <w:t xml:space="preserve">First Appellate Court Judgment &amp; Decree</w:t>
      </w:r>
      <w:r w:rsidDel="00000000" w:rsidR="00000000" w:rsidRPr="00000000">
        <w:rPr>
          <w:sz w:val="24"/>
          <w:szCs w:val="24"/>
          <w:rtl w:val="0"/>
        </w:rPr>
        <w:t xml:space="preserve">, and the Vakalatnama</w:t>
      </w:r>
    </w:p>
    <w:p w:rsidR="00000000" w:rsidDel="00000000" w:rsidP="00000000" w:rsidRDefault="00000000" w:rsidRPr="00000000" w14:paraId="00000050">
      <w:pPr>
        <w:spacing w:after="240" w:before="240" w:lineRule="auto"/>
        <w:rPr>
          <w:sz w:val="26"/>
          <w:szCs w:val="26"/>
        </w:rPr>
      </w:pP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rtl w:val="0"/>
        </w:rPr>
      </w:r>
    </w:p>
    <w:p w:rsidR="00000000" w:rsidDel="00000000" w:rsidP="00000000" w:rsidRDefault="00000000" w:rsidRPr="00000000" w14:paraId="00000053">
      <w:pPr>
        <w:pStyle w:val="Heading2"/>
        <w:keepNext w:val="0"/>
        <w:keepLines w:val="0"/>
        <w:spacing w:after="80" w:before="0" w:lineRule="auto"/>
        <w:rPr>
          <w:b w:val="1"/>
          <w:bCs w:val="1"/>
          <w:sz w:val="34"/>
          <w:szCs w:val="34"/>
          <w:u w:val="single"/>
        </w:rPr>
      </w:pPr>
      <w:bookmarkStart w:colFirst="0" w:colLast="0" w:name="_xwrbh14d4w5w" w:id="3"/>
      <w:bookmarkEnd w:id="3"/>
      <w:r w:rsidDel="00000000" w:rsidR="00000000" w:rsidRPr="00000000">
        <w:rPr>
          <w:b w:val="1"/>
          <w:bCs w:val="1"/>
          <w:sz w:val="34"/>
          <w:szCs w:val="34"/>
          <w:u w:val="single"/>
          <w:rtl w:val="0"/>
        </w:rPr>
        <w:t xml:space="preserve">Lahore High Court Corporate / Company Petition Structure : </w:t>
      </w:r>
    </w:p>
    <w:p w:rsidR="00000000" w:rsidDel="00000000" w:rsidP="00000000" w:rsidRDefault="00000000" w:rsidRPr="00000000" w14:paraId="00000054">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Opening Sheet &amp; Index:</w:t>
      </w:r>
      <w:r w:rsidDel="00000000" w:rsidR="00000000" w:rsidRPr="00000000">
        <w:rPr>
          <w:sz w:val="24"/>
          <w:szCs w:val="24"/>
          <w:rtl w:val="0"/>
        </w:rPr>
        <w:t xml:space="preserve"> Mandatory company branch proforma detailing the specific section of corporate law invoked, a formatted index table mapping documents, and a Memo of Addresses.</w:t>
      </w:r>
    </w:p>
    <w:p w:rsidR="00000000" w:rsidDel="00000000" w:rsidP="00000000" w:rsidRDefault="00000000" w:rsidRPr="00000000" w14:paraId="00000055">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Cause Title:</w:t>
      </w:r>
      <w:r w:rsidDel="00000000" w:rsidR="00000000" w:rsidRPr="00000000">
        <w:rPr>
          <w:sz w:val="24"/>
          <w:szCs w:val="24"/>
          <w:rtl w:val="0"/>
        </w:rPr>
        <w:t xml:space="preserve"> </w:t>
      </w:r>
      <w:r w:rsidDel="00000000" w:rsidR="00000000" w:rsidRPr="00000000">
        <w:rPr>
          <w:sz w:val="24"/>
          <w:szCs w:val="24"/>
          <w:rtl w:val="0"/>
        </w:rPr>
        <w:t xml:space="preserve">IN THE LAHORE HIGH COURT, LAHORE</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sz w:val="24"/>
          <w:szCs w:val="24"/>
          <w:rtl w:val="0"/>
        </w:rPr>
        <w:t xml:space="preserve">(ORIGINAL JURISDICTION / COMPANY JURISDICTION)</w:t>
      </w:r>
      <w:r w:rsidDel="00000000" w:rsidR="00000000" w:rsidRPr="00000000">
        <w:rPr>
          <w:rFonts w:ascii="Arial Unicode MS" w:cs="Arial Unicode MS" w:eastAsia="Arial Unicode MS" w:hAnsi="Arial Unicode MS"/>
          <w:sz w:val="24"/>
          <w:szCs w:val="24"/>
          <w:rtl w:val="0"/>
        </w:rPr>
        <w:t xml:space="preserve"> → Case Number (e.g., </w:t>
      </w:r>
      <w:r w:rsidDel="00000000" w:rsidR="00000000" w:rsidRPr="00000000">
        <w:rPr>
          <w:sz w:val="24"/>
          <w:szCs w:val="24"/>
          <w:rtl w:val="0"/>
        </w:rPr>
        <w:t xml:space="preserve">Company Petition No. _____ / 2026</w:t>
      </w:r>
      <w:r w:rsidDel="00000000" w:rsidR="00000000" w:rsidRPr="00000000">
        <w:rPr>
          <w:sz w:val="24"/>
          <w:szCs w:val="24"/>
          <w:rtl w:val="0"/>
        </w:rPr>
        <w:t xml:space="preserve">).</w:t>
      </w:r>
    </w:p>
    <w:p w:rsidR="00000000" w:rsidDel="00000000" w:rsidP="00000000" w:rsidRDefault="00000000" w:rsidRPr="00000000" w14:paraId="00000056">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Array of Parties:</w:t>
      </w:r>
      <w:r w:rsidDel="00000000" w:rsidR="00000000" w:rsidRPr="00000000">
        <w:rPr>
          <w:sz w:val="24"/>
          <w:szCs w:val="24"/>
          <w:rtl w:val="0"/>
        </w:rPr>
        <w:t xml:space="preserve"> Petitioner (Shareholder, Director, or Creditor) </w:t>
      </w:r>
      <w:r w:rsidDel="00000000" w:rsidR="00000000" w:rsidRPr="00000000">
        <w:rPr>
          <w:sz w:val="24"/>
          <w:szCs w:val="24"/>
          <w:rtl w:val="0"/>
        </w:rPr>
        <w:t xml:space="preserve">VERSUS</w:t>
      </w:r>
      <w:r w:rsidDel="00000000" w:rsidR="00000000" w:rsidRPr="00000000">
        <w:rPr>
          <w:sz w:val="24"/>
          <w:szCs w:val="24"/>
          <w:rtl w:val="0"/>
        </w:rPr>
        <w:t xml:space="preserve"> Respondents (The Target Company, its majority directors, and mandatorily the </w:t>
      </w:r>
      <w:r w:rsidDel="00000000" w:rsidR="00000000" w:rsidRPr="00000000">
        <w:rPr>
          <w:b w:val="1"/>
          <w:bCs w:val="1"/>
          <w:sz w:val="24"/>
          <w:szCs w:val="24"/>
          <w:rtl w:val="0"/>
        </w:rPr>
        <w:t xml:space="preserve">Securities and Exchange Commission of Pakistan (SECP)</w:t>
      </w:r>
      <w:r w:rsidDel="00000000" w:rsidR="00000000" w:rsidRPr="00000000">
        <w:rPr>
          <w:sz w:val="24"/>
          <w:szCs w:val="24"/>
          <w:rtl w:val="0"/>
        </w:rPr>
        <w:t xml:space="preserve"> as a regulatory party).</w:t>
      </w:r>
    </w:p>
    <w:p w:rsidR="00000000" w:rsidDel="00000000" w:rsidP="00000000" w:rsidRDefault="00000000" w:rsidRPr="00000000" w14:paraId="00000057">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Statutory Heading:</w:t>
      </w:r>
      <w:r w:rsidDel="00000000" w:rsidR="00000000" w:rsidRPr="00000000">
        <w:rPr>
          <w:sz w:val="24"/>
          <w:szCs w:val="24"/>
          <w:rtl w:val="0"/>
        </w:rPr>
        <w:t xml:space="preserve"> Bold, centered statement citing the </w:t>
      </w:r>
      <w:r w:rsidDel="00000000" w:rsidR="00000000" w:rsidRPr="00000000">
        <w:rPr>
          <w:b w:val="1"/>
          <w:bCs w:val="1"/>
          <w:sz w:val="24"/>
          <w:szCs w:val="24"/>
          <w:rtl w:val="0"/>
        </w:rPr>
        <w:t xml:space="preserve">Companies Act, 2017</w:t>
      </w:r>
      <w:r w:rsidDel="00000000" w:rsidR="00000000" w:rsidRPr="00000000">
        <w:rPr>
          <w:sz w:val="24"/>
          <w:szCs w:val="24"/>
          <w:rtl w:val="0"/>
        </w:rPr>
        <w:t xml:space="preserve"> (e.g., </w:t>
      </w:r>
      <w:r w:rsidDel="00000000" w:rsidR="00000000" w:rsidRPr="00000000">
        <w:rPr>
          <w:i w:val="1"/>
          <w:iCs w:val="1"/>
          <w:sz w:val="24"/>
          <w:szCs w:val="24"/>
          <w:rtl w:val="0"/>
        </w:rPr>
        <w:t xml:space="preserve">Section 301/304 for Winding Up</w:t>
      </w:r>
      <w:r w:rsidDel="00000000" w:rsidR="00000000" w:rsidRPr="00000000">
        <w:rPr>
          <w:sz w:val="24"/>
          <w:szCs w:val="24"/>
          <w:rtl w:val="0"/>
        </w:rPr>
        <w:t xml:space="preserve">, </w:t>
      </w:r>
      <w:r w:rsidDel="00000000" w:rsidR="00000000" w:rsidRPr="00000000">
        <w:rPr>
          <w:i w:val="1"/>
          <w:iCs w:val="1"/>
          <w:sz w:val="24"/>
          <w:szCs w:val="24"/>
          <w:rtl w:val="0"/>
        </w:rPr>
        <w:t xml:space="preserve">Section 286 for Oppression and Mismanagement</w:t>
      </w:r>
      <w:r w:rsidDel="00000000" w:rsidR="00000000" w:rsidRPr="00000000">
        <w:rPr>
          <w:sz w:val="24"/>
          <w:szCs w:val="24"/>
          <w:rtl w:val="0"/>
        </w:rPr>
        <w:t xml:space="preserve">, or </w:t>
      </w:r>
      <w:r w:rsidDel="00000000" w:rsidR="00000000" w:rsidRPr="00000000">
        <w:rPr>
          <w:i w:val="1"/>
          <w:iCs w:val="1"/>
          <w:sz w:val="24"/>
          <w:szCs w:val="24"/>
          <w:rtl w:val="0"/>
        </w:rPr>
        <w:t xml:space="preserve">Section 279 for Amalgamation/Mergers</w:t>
      </w:r>
      <w:r w:rsidDel="00000000" w:rsidR="00000000" w:rsidRPr="00000000">
        <w:rPr>
          <w:sz w:val="24"/>
          <w:szCs w:val="24"/>
          <w:rtl w:val="0"/>
        </w:rPr>
        <w:t xml:space="preserve">).</w:t>
      </w:r>
    </w:p>
    <w:p w:rsidR="00000000" w:rsidDel="00000000" w:rsidP="00000000" w:rsidRDefault="00000000" w:rsidRPr="00000000" w14:paraId="00000058">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Corporate Profile Block:</w:t>
      </w:r>
      <w:r w:rsidDel="00000000" w:rsidR="00000000" w:rsidRPr="00000000">
        <w:rPr>
          <w:sz w:val="24"/>
          <w:szCs w:val="24"/>
          <w:rtl w:val="0"/>
        </w:rPr>
        <w:t xml:space="preserve"> A mandatory, framed metadata box detailing the target company's vitals: </w:t>
      </w:r>
      <w:r w:rsidDel="00000000" w:rsidR="00000000" w:rsidRPr="00000000">
        <w:rPr>
          <w:sz w:val="24"/>
          <w:szCs w:val="24"/>
          <w:rtl w:val="0"/>
        </w:rPr>
        <w:t xml:space="preserve">Company Name</w:t>
      </w:r>
      <w:r w:rsidDel="00000000" w:rsidR="00000000" w:rsidRPr="00000000">
        <w:rPr>
          <w:sz w:val="24"/>
          <w:szCs w:val="24"/>
          <w:rtl w:val="0"/>
        </w:rPr>
        <w:t xml:space="preserve">, </w:t>
      </w:r>
      <w:r w:rsidDel="00000000" w:rsidR="00000000" w:rsidRPr="00000000">
        <w:rPr>
          <w:sz w:val="24"/>
          <w:szCs w:val="24"/>
          <w:rtl w:val="0"/>
        </w:rPr>
        <w:t xml:space="preserve">Corporate Unique Identification Number (CUIN)</w:t>
      </w:r>
      <w:r w:rsidDel="00000000" w:rsidR="00000000" w:rsidRPr="00000000">
        <w:rPr>
          <w:sz w:val="24"/>
          <w:szCs w:val="24"/>
          <w:rtl w:val="0"/>
        </w:rPr>
        <w:t xml:space="preserve">, </w:t>
      </w:r>
      <w:r w:rsidDel="00000000" w:rsidR="00000000" w:rsidRPr="00000000">
        <w:rPr>
          <w:sz w:val="24"/>
          <w:szCs w:val="24"/>
          <w:rtl w:val="0"/>
        </w:rPr>
        <w:t xml:space="preserve">Authorized Capital</w:t>
      </w:r>
      <w:r w:rsidDel="00000000" w:rsidR="00000000" w:rsidRPr="00000000">
        <w:rPr>
          <w:sz w:val="24"/>
          <w:szCs w:val="24"/>
          <w:rtl w:val="0"/>
        </w:rPr>
        <w:t xml:space="preserve">, </w:t>
      </w:r>
      <w:r w:rsidDel="00000000" w:rsidR="00000000" w:rsidRPr="00000000">
        <w:rPr>
          <w:sz w:val="24"/>
          <w:szCs w:val="24"/>
          <w:rtl w:val="0"/>
        </w:rPr>
        <w:t xml:space="preserve">Paid-up Capital</w:t>
      </w:r>
      <w:r w:rsidDel="00000000" w:rsidR="00000000" w:rsidRPr="00000000">
        <w:rPr>
          <w:sz w:val="24"/>
          <w:szCs w:val="24"/>
          <w:rtl w:val="0"/>
        </w:rPr>
        <w:t xml:space="preserve">, and the </w:t>
      </w:r>
      <w:r w:rsidDel="00000000" w:rsidR="00000000" w:rsidRPr="00000000">
        <w:rPr>
          <w:sz w:val="24"/>
          <w:szCs w:val="24"/>
          <w:rtl w:val="0"/>
        </w:rPr>
        <w:t xml:space="preserve">Registered Office Address</w:t>
      </w:r>
      <w:r w:rsidDel="00000000" w:rsidR="00000000" w:rsidRPr="00000000">
        <w:rPr>
          <w:sz w:val="24"/>
          <w:szCs w:val="24"/>
          <w:rtl w:val="0"/>
        </w:rPr>
        <w:t xml:space="preserve">.</w:t>
      </w:r>
    </w:p>
    <w:p w:rsidR="00000000" w:rsidDel="00000000" w:rsidP="00000000" w:rsidRDefault="00000000" w:rsidRPr="00000000" w14:paraId="00000059">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"Respectfully Sheweth":</w:t>
      </w:r>
      <w:r w:rsidDel="00000000" w:rsidR="00000000" w:rsidRPr="00000000">
        <w:rPr>
          <w:sz w:val="24"/>
          <w:szCs w:val="24"/>
          <w:rtl w:val="0"/>
        </w:rPr>
        <w:t xml:space="preserve"> Numbered paragraphs establishing the petitioner's locus standi (e.g., shareholding percentage or exact value of outstanding commercial debt), the operational history of the company, and the specific events of corporate deadlock, financial insolvency, or fraud.</w:t>
      </w:r>
    </w:p>
    <w:p w:rsidR="00000000" w:rsidDel="00000000" w:rsidP="00000000" w:rsidRDefault="00000000" w:rsidRPr="00000000" w14:paraId="0000005A">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"Grounds":</w:t>
      </w:r>
      <w:r w:rsidDel="00000000" w:rsidR="00000000" w:rsidRPr="00000000">
        <w:rPr>
          <w:sz w:val="24"/>
          <w:szCs w:val="24"/>
          <w:rtl w:val="0"/>
        </w:rPr>
        <w:t xml:space="preserve"> Lettered legal points (a, b, c) detailing statutory violations, such as exclusion of minority shareholders from management, statutory defaults in holding AGMs, or proving that it is "just and equitable" to wind up the company.</w:t>
      </w:r>
    </w:p>
    <w:p w:rsidR="00000000" w:rsidDel="00000000" w:rsidP="00000000" w:rsidRDefault="00000000" w:rsidRPr="00000000" w14:paraId="0000005B">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"Prayer":</w:t>
      </w:r>
      <w:r w:rsidDel="00000000" w:rsidR="00000000" w:rsidRPr="00000000">
        <w:rPr>
          <w:sz w:val="24"/>
          <w:szCs w:val="24"/>
          <w:rtl w:val="0"/>
        </w:rPr>
        <w:t xml:space="preserve"> Precise final remedy requested from the Company Judge (e.g., appointment of an Official Liquidator, an order to reverse illegal asset stripping, or a direction to purchase minority shares at a fair market valuation).</w:t>
      </w:r>
    </w:p>
    <w:p w:rsidR="00000000" w:rsidDel="00000000" w:rsidP="00000000" w:rsidRDefault="00000000" w:rsidRPr="00000000" w14:paraId="0000005C">
      <w:pPr>
        <w:numPr>
          <w:ilvl w:val="0"/>
          <w:numId w:val="2"/>
        </w:numPr>
        <w:spacing w:after="0" w:afterAutospacing="0" w:lineRule="auto"/>
        <w:ind w:left="720" w:hanging="360"/>
        <w:rPr>
          <w:sz w:val="24"/>
          <w:szCs w:val="24"/>
        </w:rPr>
      </w:pPr>
      <w:r w:rsidDel="00000000" w:rsidR="00000000" w:rsidRPr="00000000">
        <w:rPr>
          <w:b w:val="1"/>
          <w:bCs w:val="1"/>
          <w:sz w:val="24"/>
          <w:szCs w:val="24"/>
          <w:rtl w:val="0"/>
        </w:rPr>
        <w:t xml:space="preserve">Signatures, Verification &amp; Authority:</w:t>
      </w:r>
      <w:r w:rsidDel="00000000" w:rsidR="00000000" w:rsidRPr="00000000">
        <w:rPr>
          <w:sz w:val="24"/>
          <w:szCs w:val="24"/>
          <w:rtl w:val="0"/>
        </w:rPr>
        <w:t xml:space="preserve"> Signed by Counsel and Petitioner. If the petitioner is itself a corporate entity, it must include a certified </w:t>
      </w:r>
      <w:r w:rsidDel="00000000" w:rsidR="00000000" w:rsidRPr="00000000">
        <w:rPr>
          <w:b w:val="1"/>
          <w:bCs w:val="1"/>
          <w:sz w:val="24"/>
          <w:szCs w:val="24"/>
          <w:rtl w:val="0"/>
        </w:rPr>
        <w:t xml:space="preserve">Board Resolution</w:t>
      </w:r>
      <w:r w:rsidDel="00000000" w:rsidR="00000000" w:rsidRPr="00000000">
        <w:rPr>
          <w:sz w:val="24"/>
          <w:szCs w:val="24"/>
          <w:rtl w:val="0"/>
        </w:rPr>
        <w:t xml:space="preserve"> authorizing the specific individual to sign, backed by a mandatory Verification on Oath.</w:t>
      </w:r>
    </w:p>
    <w:p w:rsidR="00000000" w:rsidDel="00000000" w:rsidP="00000000" w:rsidRDefault="00000000" w:rsidRPr="00000000" w14:paraId="0000005D">
      <w:pPr>
        <w:numPr>
          <w:ilvl w:val="0"/>
          <w:numId w:val="2"/>
        </w:numPr>
        <w:spacing w:after="240" w:lineRule="auto"/>
        <w:ind w:left="720" w:hanging="360"/>
        <w:rPr>
          <w:sz w:val="24"/>
          <w:szCs w:val="24"/>
        </w:rPr>
      </w:pPr>
      <w:r w:rsidDel="00000000" w:rsidR="00000000" w:rsidRPr="00000000">
        <w:rPr>
          <w:b w:val="1"/>
          <w:bCs w:val="1"/>
          <w:sz w:val="24"/>
          <w:szCs w:val="24"/>
          <w:rtl w:val="0"/>
        </w:rPr>
        <w:t xml:space="preserve">Attachments ("The Corporate File"):</w:t>
      </w:r>
      <w:r w:rsidDel="00000000" w:rsidR="00000000" w:rsidRPr="00000000">
        <w:rPr>
          <w:sz w:val="24"/>
          <w:szCs w:val="24"/>
          <w:rtl w:val="0"/>
        </w:rPr>
        <w:t xml:space="preserve"> Sworn Affidavit, </w:t>
      </w:r>
      <w:r w:rsidDel="00000000" w:rsidR="00000000" w:rsidRPr="00000000">
        <w:rPr>
          <w:b w:val="1"/>
          <w:bCs w:val="1"/>
          <w:sz w:val="24"/>
          <w:szCs w:val="24"/>
          <w:rtl w:val="0"/>
        </w:rPr>
        <w:t xml:space="preserve">Certified copies of Memorandum &amp; Articles of Association (MOA/AOA)</w:t>
      </w:r>
      <w:r w:rsidDel="00000000" w:rsidR="00000000" w:rsidRPr="00000000">
        <w:rPr>
          <w:sz w:val="24"/>
          <w:szCs w:val="24"/>
          <w:rtl w:val="0"/>
        </w:rPr>
        <w:t xml:space="preserve">, incorporation certificate, latest statutory returns (</w:t>
      </w:r>
      <w:r w:rsidDel="00000000" w:rsidR="00000000" w:rsidRPr="00000000">
        <w:rPr>
          <w:b w:val="1"/>
          <w:bCs w:val="1"/>
          <w:sz w:val="24"/>
          <w:szCs w:val="24"/>
          <w:rtl w:val="0"/>
        </w:rPr>
        <w:t xml:space="preserve">Form A and Form 29</w:t>
      </w:r>
      <w:r w:rsidDel="00000000" w:rsidR="00000000" w:rsidRPr="00000000">
        <w:rPr>
          <w:sz w:val="24"/>
          <w:szCs w:val="24"/>
          <w:rtl w:val="0"/>
        </w:rPr>
        <w:t xml:space="preserve">), latest Audited Financial Statements, disputed commercial invoices/correspondence, and the Vakalatnama.</w:t>
      </w:r>
    </w:p>
    <w:p w:rsidR="00000000" w:rsidDel="00000000" w:rsidP="00000000" w:rsidRDefault="00000000" w:rsidRPr="00000000" w14:paraId="0000005E">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