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2">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4">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spacing w:after="200" w:line="300" w:lineRule="auto"/>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spacing w:after="200" w:line="30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FORMAT &amp; DRAFTING GUIDE</w:t>
      </w:r>
    </w:p>
    <w:p w:rsidR="00000000" w:rsidDel="00000000" w:rsidP="00000000" w:rsidRDefault="00000000" w:rsidRPr="00000000" w14:paraId="00000008">
      <w:pPr>
        <w:spacing w:after="400" w:line="30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Petitions before the Superior Courts of Pakistan</w:t>
      </w:r>
    </w:p>
    <w:p w:rsidR="00000000" w:rsidDel="00000000" w:rsidP="00000000" w:rsidRDefault="00000000" w:rsidRPr="00000000" w14:paraId="00000009">
      <w:pPr>
        <w:spacing w:after="200" w:line="3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Supreme Court Of Pakistan </w:t>
      </w:r>
    </w:p>
    <w:p w:rsidR="00000000" w:rsidDel="00000000" w:rsidP="00000000" w:rsidRDefault="00000000" w:rsidRPr="00000000" w14:paraId="0000000A">
      <w:pPr>
        <w:spacing w:after="1000" w:line="30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Covering: Appellate Jurisdictions  |  Original &amp; Advisory Jurisdictions   |  Procedural &amp; Corrective Petitions  | Suo Moto</w:t>
      </w:r>
    </w:p>
    <w:p w:rsidR="00000000" w:rsidDel="00000000" w:rsidP="00000000" w:rsidRDefault="00000000" w:rsidRPr="00000000" w14:paraId="0000000B">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C">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D">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E">
      <w:pPr>
        <w:spacing w:after="240" w:before="240" w:line="300" w:lineRule="auto"/>
        <w:rPr>
          <w:sz w:val="24"/>
          <w:szCs w:val="24"/>
        </w:rPr>
      </w:pPr>
      <w:r w:rsidDel="00000000" w:rsidR="00000000" w:rsidRPr="00000000">
        <w:rPr>
          <w:sz w:val="24"/>
          <w:szCs w:val="24"/>
          <w:rtl w:val="0"/>
        </w:rPr>
        <w:t xml:space="preserve">For a Suo Motu matter in the Supreme Court of Pakistan, the structural formatting changes slightly depending on whether you are looking at the Court’s official orders/judgments or formatting a Reply/Concise Statement as a respondent who has been issued a notice.</w:t>
      </w:r>
    </w:p>
    <w:p w:rsidR="00000000" w:rsidDel="00000000" w:rsidP="00000000" w:rsidRDefault="00000000" w:rsidRPr="00000000" w14:paraId="0000000F">
      <w:pPr>
        <w:spacing w:after="240" w:before="240" w:line="300" w:lineRule="auto"/>
        <w:ind w:firstLine="720"/>
        <w:rPr>
          <w:sz w:val="24"/>
          <w:szCs w:val="24"/>
        </w:rPr>
      </w:pPr>
      <w:r w:rsidDel="00000000" w:rsidR="00000000" w:rsidRPr="00000000">
        <w:rPr>
          <w:sz w:val="24"/>
          <w:szCs w:val="24"/>
          <w:rtl w:val="0"/>
        </w:rPr>
        <w:t xml:space="preserve">Because Suo Motu files involve extensive documentation, public interest litigation records, and media transcripts, they balloon into massive volumes called "Paper  Books." The formatting reflects this.</w:t>
      </w:r>
    </w:p>
    <w:p w:rsidR="00000000" w:rsidDel="00000000" w:rsidP="00000000" w:rsidRDefault="00000000" w:rsidRPr="00000000" w14:paraId="00000010">
      <w:pPr>
        <w:spacing w:after="240" w:before="240" w:line="300" w:lineRule="auto"/>
        <w:rPr>
          <w:sz w:val="24"/>
          <w:szCs w:val="24"/>
        </w:rPr>
      </w:pPr>
      <w:r w:rsidDel="00000000" w:rsidR="00000000" w:rsidRPr="00000000">
        <w:rPr>
          <w:b w:val="1"/>
          <w:bCs w:val="1"/>
          <w:sz w:val="34"/>
          <w:szCs w:val="34"/>
          <w:u w:val="single"/>
          <w:rtl w:val="0"/>
        </w:rPr>
        <w:t xml:space="preserve">Suo Motu:</w:t>
      </w:r>
      <w:r w:rsidDel="00000000" w:rsidR="00000000" w:rsidRPr="00000000">
        <w:rPr>
          <w:rtl w:val="0"/>
        </w:rPr>
      </w:r>
    </w:p>
    <w:p w:rsidR="00000000" w:rsidDel="00000000" w:rsidP="00000000" w:rsidRDefault="00000000" w:rsidRPr="00000000" w14:paraId="00000011">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Court Header &amp; Jurisdiction:</w:t>
      </w:r>
      <w:r w:rsidDel="00000000" w:rsidR="00000000" w:rsidRPr="00000000">
        <w:rPr>
          <w:sz w:val="24"/>
          <w:szCs w:val="24"/>
          <w:rtl w:val="0"/>
        </w:rPr>
        <w:t xml:space="preserve"> The document opens with the centered, capitalized title </w:t>
      </w:r>
      <w:r w:rsidDel="00000000" w:rsidR="00000000" w:rsidRPr="00000000">
        <w:rPr>
          <w:sz w:val="24"/>
          <w:szCs w:val="24"/>
          <w:rtl w:val="0"/>
        </w:rPr>
        <w:t xml:space="preserve">IN THE SUPREME COURT OF PAKISTAN</w:t>
      </w:r>
      <w:r w:rsidDel="00000000" w:rsidR="00000000" w:rsidRPr="00000000">
        <w:rPr>
          <w:sz w:val="24"/>
          <w:szCs w:val="24"/>
          <w:rtl w:val="0"/>
        </w:rPr>
        <w:t xml:space="preserve"> followed by the parenthetical designation </w:t>
      </w:r>
      <w:r w:rsidDel="00000000" w:rsidR="00000000" w:rsidRPr="00000000">
        <w:rPr>
          <w:sz w:val="24"/>
          <w:szCs w:val="24"/>
          <w:rtl w:val="0"/>
        </w:rPr>
        <w:t xml:space="preserve">(ORIGINAL JURISDICTION)</w:t>
      </w:r>
      <w:r w:rsidDel="00000000" w:rsidR="00000000" w:rsidRPr="00000000">
        <w:rPr>
          <w:sz w:val="24"/>
          <w:szCs w:val="24"/>
          <w:rtl w:val="0"/>
        </w:rPr>
        <w:t xml:space="preserve">.</w:t>
      </w:r>
    </w:p>
    <w:p w:rsidR="00000000" w:rsidDel="00000000" w:rsidP="00000000" w:rsidRDefault="00000000" w:rsidRPr="00000000" w14:paraId="00000012">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Bench Composition:</w:t>
      </w:r>
      <w:r w:rsidDel="00000000" w:rsidR="00000000" w:rsidRPr="00000000">
        <w:rPr>
          <w:sz w:val="24"/>
          <w:szCs w:val="24"/>
          <w:rtl w:val="0"/>
        </w:rPr>
        <w:t xml:space="preserve"> A dedicated section labeled </w:t>
      </w:r>
      <w:r w:rsidDel="00000000" w:rsidR="00000000" w:rsidRPr="00000000">
        <w:rPr>
          <w:sz w:val="24"/>
          <w:szCs w:val="24"/>
          <w:rtl w:val="0"/>
        </w:rPr>
        <w:t xml:space="preserve">PRESENT:</w:t>
      </w:r>
      <w:r w:rsidDel="00000000" w:rsidR="00000000" w:rsidRPr="00000000">
        <w:rPr>
          <w:sz w:val="24"/>
          <w:szCs w:val="24"/>
          <w:rtl w:val="0"/>
        </w:rPr>
        <w:t xml:space="preserve"> listing the full names and titles of all sitting judges presiding over the matter.</w:t>
      </w:r>
    </w:p>
    <w:p w:rsidR="00000000" w:rsidDel="00000000" w:rsidP="00000000" w:rsidRDefault="00000000" w:rsidRPr="00000000" w14:paraId="00000013">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Case Identification Line:</w:t>
      </w:r>
      <w:r w:rsidDel="00000000" w:rsidR="00000000" w:rsidRPr="00000000">
        <w:rPr>
          <w:sz w:val="24"/>
          <w:szCs w:val="24"/>
          <w:rtl w:val="0"/>
        </w:rPr>
        <w:t xml:space="preserve"> The bolded case title reading </w:t>
      </w:r>
      <w:r w:rsidDel="00000000" w:rsidR="00000000" w:rsidRPr="00000000">
        <w:rPr>
          <w:sz w:val="24"/>
          <w:szCs w:val="24"/>
          <w:rtl w:val="0"/>
        </w:rPr>
        <w:t xml:space="preserve">SUO MOTU CASE NO. ___ OF [YEAR]</w:t>
      </w:r>
      <w:r w:rsidDel="00000000" w:rsidR="00000000" w:rsidRPr="00000000">
        <w:rPr>
          <w:sz w:val="24"/>
          <w:szCs w:val="24"/>
          <w:rtl w:val="0"/>
        </w:rPr>
        <w:t xml:space="preserve">, followed immediately by a parenthetical descriptive statement explaining the underlying cause.</w:t>
      </w:r>
    </w:p>
    <w:p w:rsidR="00000000" w:rsidDel="00000000" w:rsidP="00000000" w:rsidRDefault="00000000" w:rsidRPr="00000000" w14:paraId="00000014">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Attendance Roster:</w:t>
      </w:r>
      <w:r w:rsidDel="00000000" w:rsidR="00000000" w:rsidRPr="00000000">
        <w:rPr>
          <w:sz w:val="24"/>
          <w:szCs w:val="24"/>
          <w:rtl w:val="0"/>
        </w:rPr>
        <w:t xml:space="preserve"> Placed under the title </w:t>
      </w:r>
      <w:r w:rsidDel="00000000" w:rsidR="00000000" w:rsidRPr="00000000">
        <w:rPr>
          <w:sz w:val="24"/>
          <w:szCs w:val="24"/>
          <w:rtl w:val="0"/>
        </w:rPr>
        <w:t xml:space="preserve">In attendance:</w:t>
      </w:r>
      <w:r w:rsidDel="00000000" w:rsidR="00000000" w:rsidRPr="00000000">
        <w:rPr>
          <w:sz w:val="24"/>
          <w:szCs w:val="24"/>
          <w:rtl w:val="0"/>
        </w:rPr>
        <w:t xml:space="preserve">, listing the Deputy Attorney General, advocates supreme court (ASC), noticees appearing in person, and regulatory body heads.</w:t>
      </w:r>
    </w:p>
    <w:p w:rsidR="00000000" w:rsidDel="00000000" w:rsidP="00000000" w:rsidRDefault="00000000" w:rsidRPr="00000000" w14:paraId="00000015">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Hearing Date Line:</w:t>
      </w:r>
      <w:r w:rsidDel="00000000" w:rsidR="00000000" w:rsidRPr="00000000">
        <w:rPr>
          <w:sz w:val="24"/>
          <w:szCs w:val="24"/>
          <w:rtl w:val="0"/>
        </w:rPr>
        <w:t xml:space="preserve"> A clean, standardized line stating the exact date the matter was heard (</w:t>
      </w:r>
      <w:r w:rsidDel="00000000" w:rsidR="00000000" w:rsidRPr="00000000">
        <w:rPr>
          <w:sz w:val="24"/>
          <w:szCs w:val="24"/>
          <w:rtl w:val="0"/>
        </w:rPr>
        <w:t xml:space="preserve">Date of hearing: DD.MM.YYYY</w:t>
      </w:r>
      <w:r w:rsidDel="00000000" w:rsidR="00000000" w:rsidRPr="00000000">
        <w:rPr>
          <w:sz w:val="24"/>
          <w:szCs w:val="24"/>
          <w:rtl w:val="0"/>
        </w:rPr>
        <w:t xml:space="preserve">).</w:t>
      </w:r>
    </w:p>
    <w:p w:rsidR="00000000" w:rsidDel="00000000" w:rsidP="00000000" w:rsidRDefault="00000000" w:rsidRPr="00000000" w14:paraId="00000016">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Judgment Heading &amp; Author Attribution:</w:t>
      </w:r>
      <w:r w:rsidDel="00000000" w:rsidR="00000000" w:rsidRPr="00000000">
        <w:rPr>
          <w:sz w:val="24"/>
          <w:szCs w:val="24"/>
          <w:rtl w:val="0"/>
        </w:rPr>
        <w:t xml:space="preserve"> The centered word </w:t>
      </w:r>
      <w:r w:rsidDel="00000000" w:rsidR="00000000" w:rsidRPr="00000000">
        <w:rPr>
          <w:sz w:val="24"/>
          <w:szCs w:val="24"/>
          <w:rtl w:val="0"/>
        </w:rPr>
        <w:t xml:space="preserve">JUDGMENT</w:t>
      </w:r>
      <w:r w:rsidDel="00000000" w:rsidR="00000000" w:rsidRPr="00000000">
        <w:rPr>
          <w:sz w:val="24"/>
          <w:szCs w:val="24"/>
          <w:rtl w:val="0"/>
        </w:rPr>
        <w:t xml:space="preserve"> separates the header from the main text, with the authoring judge's name directly introducing the body paragraphs.</w:t>
      </w:r>
    </w:p>
    <w:p w:rsidR="00000000" w:rsidDel="00000000" w:rsidP="00000000" w:rsidRDefault="00000000" w:rsidRPr="00000000" w14:paraId="00000017">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The Triggering Event &amp; Media Excerpts:</w:t>
      </w:r>
      <w:r w:rsidDel="00000000" w:rsidR="00000000" w:rsidRPr="00000000">
        <w:rPr>
          <w:sz w:val="24"/>
          <w:szCs w:val="24"/>
          <w:rtl w:val="0"/>
        </w:rPr>
        <w:t xml:space="preserve"> The opening paragraphs detail the specific incident that caused the court to initiate the case, often including verbatim transcripts or program summaries.</w:t>
      </w:r>
    </w:p>
    <w:p w:rsidR="00000000" w:rsidDel="00000000" w:rsidP="00000000" w:rsidRDefault="00000000" w:rsidRPr="00000000" w14:paraId="00000018">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Status of Notices &amp; Responses:</w:t>
      </w:r>
      <w:r w:rsidDel="00000000" w:rsidR="00000000" w:rsidRPr="00000000">
        <w:rPr>
          <w:sz w:val="24"/>
          <w:szCs w:val="24"/>
          <w:rtl w:val="0"/>
        </w:rPr>
        <w:t xml:space="preserve"> Details the issuance of formal notices to the noticees and documents their subsequent responses, appearances, or apologies before the court.</w:t>
      </w:r>
    </w:p>
    <w:p w:rsidR="00000000" w:rsidDel="00000000" w:rsidP="00000000" w:rsidRDefault="00000000" w:rsidRPr="00000000" w14:paraId="00000019">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Legal &amp; Constitutional Scrutiny:</w:t>
      </w:r>
      <w:r w:rsidDel="00000000" w:rsidR="00000000" w:rsidRPr="00000000">
        <w:rPr>
          <w:sz w:val="24"/>
          <w:szCs w:val="24"/>
          <w:rtl w:val="0"/>
        </w:rPr>
        <w:t xml:space="preserve"> A deep jurisprudential analysis evaluating local constitutional provisions (e.g., Articles 4, 10A, 19, 19A, and 204), statutory codes, and international legal frameworks.</w:t>
      </w:r>
    </w:p>
    <w:p w:rsidR="00000000" w:rsidDel="00000000" w:rsidP="00000000" w:rsidRDefault="00000000" w:rsidRPr="00000000" w14:paraId="0000001A">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Determination of Prejudice:</w:t>
      </w:r>
      <w:r w:rsidDel="00000000" w:rsidR="00000000" w:rsidRPr="00000000">
        <w:rPr>
          <w:sz w:val="24"/>
          <w:szCs w:val="24"/>
          <w:rtl w:val="0"/>
        </w:rPr>
        <w:t xml:space="preserve"> The bench formally analyzes whether the actions under scrutiny "tend to prejudice" the administration of justice or constitute an unauthorized "media trial".</w:t>
      </w:r>
    </w:p>
    <w:p w:rsidR="00000000" w:rsidDel="00000000" w:rsidP="00000000" w:rsidRDefault="00000000" w:rsidRPr="00000000" w14:paraId="0000001B">
      <w:pPr>
        <w:numPr>
          <w:ilvl w:val="0"/>
          <w:numId w:val="5"/>
        </w:numPr>
        <w:spacing w:after="0" w:afterAutospacing="0" w:lineRule="auto"/>
        <w:ind w:left="720" w:hanging="360"/>
        <w:rPr>
          <w:sz w:val="24"/>
          <w:szCs w:val="24"/>
          <w:u w:val="none"/>
        </w:rPr>
      </w:pPr>
      <w:r w:rsidDel="00000000" w:rsidR="00000000" w:rsidRPr="00000000">
        <w:rPr>
          <w:b w:val="1"/>
          <w:bCs w:val="1"/>
          <w:sz w:val="24"/>
          <w:szCs w:val="24"/>
          <w:rtl w:val="0"/>
        </w:rPr>
        <w:t xml:space="preserve">Mandamus Directives:</w:t>
      </w:r>
      <w:r w:rsidDel="00000000" w:rsidR="00000000" w:rsidRPr="00000000">
        <w:rPr>
          <w:sz w:val="24"/>
          <w:szCs w:val="24"/>
          <w:rtl w:val="0"/>
        </w:rPr>
        <w:t xml:space="preserve"> A structured, numbered list of operational guidelines, structural mandates, and enforcement parameters issued directly to the regulatory bodies.</w:t>
      </w:r>
    </w:p>
    <w:p w:rsidR="00000000" w:rsidDel="00000000" w:rsidP="00000000" w:rsidRDefault="00000000" w:rsidRPr="00000000" w14:paraId="0000001C">
      <w:pPr>
        <w:numPr>
          <w:ilvl w:val="0"/>
          <w:numId w:val="5"/>
        </w:numPr>
        <w:spacing w:after="240" w:lineRule="auto"/>
        <w:ind w:left="720" w:hanging="360"/>
        <w:rPr>
          <w:sz w:val="24"/>
          <w:szCs w:val="24"/>
          <w:u w:val="none"/>
        </w:rPr>
      </w:pPr>
      <w:r w:rsidDel="00000000" w:rsidR="00000000" w:rsidRPr="00000000">
        <w:rPr>
          <w:b w:val="1"/>
          <w:bCs w:val="1"/>
          <w:sz w:val="24"/>
          <w:szCs w:val="24"/>
          <w:rtl w:val="0"/>
        </w:rPr>
        <w:t xml:space="preserve">Closing Signature Blocks:</w:t>
      </w:r>
      <w:r w:rsidDel="00000000" w:rsidR="00000000" w:rsidRPr="00000000">
        <w:rPr>
          <w:sz w:val="24"/>
          <w:szCs w:val="24"/>
          <w:rtl w:val="0"/>
        </w:rPr>
        <w:t xml:space="preserve"> The document concludes with right-aligned designations of the deciding judges (</w:t>
      </w:r>
      <w:r w:rsidDel="00000000" w:rsidR="00000000" w:rsidRPr="00000000">
        <w:rPr>
          <w:sz w:val="24"/>
          <w:szCs w:val="24"/>
          <w:rtl w:val="0"/>
        </w:rPr>
        <w:t xml:space="preserve">CHIEF JUSTICE</w:t>
      </w:r>
      <w:r w:rsidDel="00000000" w:rsidR="00000000" w:rsidRPr="00000000">
        <w:rPr>
          <w:sz w:val="24"/>
          <w:szCs w:val="24"/>
          <w:rtl w:val="0"/>
        </w:rPr>
        <w:t xml:space="preserve">, </w:t>
      </w:r>
      <w:r w:rsidDel="00000000" w:rsidR="00000000" w:rsidRPr="00000000">
        <w:rPr>
          <w:sz w:val="24"/>
          <w:szCs w:val="24"/>
          <w:rtl w:val="0"/>
        </w:rPr>
        <w:t xml:space="preserve">JUDGE</w:t>
      </w:r>
      <w:r w:rsidDel="00000000" w:rsidR="00000000" w:rsidRPr="00000000">
        <w:rPr>
          <w:sz w:val="24"/>
          <w:szCs w:val="24"/>
          <w:rtl w:val="0"/>
        </w:rPr>
        <w:t xml:space="preserve">), a left-aligned city and date stamp, and the official publication status stamp.</w:t>
      </w:r>
    </w:p>
    <w:p w:rsidR="00000000" w:rsidDel="00000000" w:rsidP="00000000" w:rsidRDefault="00000000" w:rsidRPr="00000000" w14:paraId="0000001D">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2">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3">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6">
      <w:pPr>
        <w:spacing w:after="240" w:before="240" w:line="300" w:lineRule="auto"/>
        <w:rPr>
          <w:sz w:val="24"/>
          <w:szCs w:val="24"/>
        </w:rPr>
      </w:pPr>
      <w:r w:rsidDel="00000000" w:rsidR="00000000" w:rsidRPr="00000000">
        <w:rPr>
          <w:sz w:val="24"/>
          <w:szCs w:val="24"/>
          <w:rtl w:val="0"/>
        </w:rPr>
        <w:t xml:space="preserve">Order VIII (or the corresponding paper-format order), Rule 1 of the Supreme Court Rules, 1980 states that petitions must be legibly written, typewritten, or lithographed on one side only, on "standard petition paper, demy-foolscap size" — or on paper of the kind ordinarily used in the High Courts for petitions — with a "quarter margin", and the petition must be endorsed with the name of the court appealed from, the full case title and Supreme Court number, and the name/address of the Advocate-on-Record. </w:t>
      </w:r>
    </w:p>
    <w:p w:rsidR="00000000" w:rsidDel="00000000" w:rsidP="00000000" w:rsidRDefault="00000000" w:rsidRPr="00000000" w14:paraId="00000027">
      <w:pPr>
        <w:spacing w:after="240" w:before="240" w:line="300" w:lineRule="auto"/>
        <w:rPr>
          <w:sz w:val="24"/>
          <w:szCs w:val="24"/>
        </w:rPr>
      </w:pPr>
      <w:r w:rsidDel="00000000" w:rsidR="00000000" w:rsidRPr="00000000">
        <w:rPr>
          <w:sz w:val="24"/>
          <w:szCs w:val="24"/>
          <w:rtl w:val="0"/>
        </w:rPr>
        <w:t xml:space="preserve">While Order VIII, Rule 1 of the historic Supreme Court Rules, 1980 dictated traditional terms like "demy-foolscap" and "quarter margin," the Supreme Court of Pakistan has recently modernized these procedures by introducing the Supreme Court Rules, 2025. The new 2025 rules replace the 1980 rules to integrate technological advancements, including mandatory electronic filing and the submission of scanned copies alongside physical paper books. </w:t>
      </w:r>
    </w:p>
    <w:p w:rsidR="00000000" w:rsidDel="00000000" w:rsidP="00000000" w:rsidRDefault="00000000" w:rsidRPr="00000000" w14:paraId="00000028">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9">
      <w:pPr>
        <w:spacing w:after="240" w:before="240" w:line="300" w:lineRule="auto"/>
        <w:rPr>
          <w:b w:val="1"/>
          <w:bCs w:val="1"/>
          <w:sz w:val="38"/>
          <w:szCs w:val="38"/>
          <w:u w:val="single"/>
        </w:rPr>
      </w:pPr>
      <w:r w:rsidDel="00000000" w:rsidR="00000000" w:rsidRPr="00000000">
        <w:rPr>
          <w:b w:val="1"/>
          <w:bCs w:val="1"/>
          <w:sz w:val="38"/>
          <w:szCs w:val="38"/>
          <w:u w:val="single"/>
          <w:rtl w:val="0"/>
        </w:rPr>
        <w:t xml:space="preserve">Petition Layout:</w:t>
      </w:r>
    </w:p>
    <w:p w:rsidR="00000000" w:rsidDel="00000000" w:rsidP="00000000" w:rsidRDefault="00000000" w:rsidRPr="00000000" w14:paraId="0000002A">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2B">
      <w:pPr>
        <w:spacing w:after="240" w:before="240" w:line="300" w:lineRule="auto"/>
        <w:rPr>
          <w:sz w:val="24"/>
          <w:szCs w:val="24"/>
        </w:rPr>
      </w:pPr>
      <w:r w:rsidDel="00000000" w:rsidR="00000000" w:rsidRPr="00000000">
        <w:rPr>
          <w:b w:val="1"/>
          <w:bCs w:val="1"/>
          <w:sz w:val="24"/>
          <w:szCs w:val="24"/>
          <w:rtl w:val="0"/>
        </w:rPr>
        <w:t xml:space="preserve">Left Margin (Binding Side):</w:t>
      </w:r>
      <w:r w:rsidDel="00000000" w:rsidR="00000000" w:rsidRPr="00000000">
        <w:rPr>
          <w:sz w:val="24"/>
          <w:szCs w:val="24"/>
          <w:rtl w:val="0"/>
        </w:rPr>
        <w:t xml:space="preserve"> </w:t>
      </w:r>
      <w:r w:rsidDel="00000000" w:rsidR="00000000" w:rsidRPr="00000000">
        <w:rPr>
          <w:b w:val="1"/>
          <w:bCs w:val="1"/>
          <w:sz w:val="24"/>
          <w:szCs w:val="24"/>
          <w:rtl w:val="0"/>
        </w:rPr>
        <w:t xml:space="preserve">1.5 to 2.0 inches.</w:t>
      </w:r>
      <w:r w:rsidDel="00000000" w:rsidR="00000000" w:rsidRPr="00000000">
        <w:rPr>
          <w:sz w:val="24"/>
          <w:szCs w:val="24"/>
          <w:rtl w:val="0"/>
        </w:rPr>
        <w:t xml:space="preserve"> This deep clearance is strictly enforced so that text is not permanently swallowed into the binding spine.</w:t>
      </w:r>
    </w:p>
    <w:p w:rsidR="00000000" w:rsidDel="00000000" w:rsidP="00000000" w:rsidRDefault="00000000" w:rsidRPr="00000000" w14:paraId="0000002C">
      <w:pPr>
        <w:spacing w:after="240" w:before="240" w:line="300" w:lineRule="auto"/>
        <w:rPr>
          <w:sz w:val="24"/>
          <w:szCs w:val="24"/>
        </w:rPr>
      </w:pPr>
      <w:r w:rsidDel="00000000" w:rsidR="00000000" w:rsidRPr="00000000">
        <w:rPr>
          <w:b w:val="1"/>
          <w:bCs w:val="1"/>
          <w:sz w:val="24"/>
          <w:szCs w:val="24"/>
          <w:rtl w:val="0"/>
        </w:rPr>
        <w:t xml:space="preserve">Right Margin:</w:t>
      </w:r>
      <w:r w:rsidDel="00000000" w:rsidR="00000000" w:rsidRPr="00000000">
        <w:rPr>
          <w:sz w:val="24"/>
          <w:szCs w:val="24"/>
          <w:rtl w:val="0"/>
        </w:rPr>
        <w:t xml:space="preserve"> </w:t>
      </w:r>
      <w:r w:rsidDel="00000000" w:rsidR="00000000" w:rsidRPr="00000000">
        <w:rPr>
          <w:b w:val="1"/>
          <w:bCs w:val="1"/>
          <w:sz w:val="24"/>
          <w:szCs w:val="24"/>
          <w:rtl w:val="0"/>
        </w:rPr>
        <w:t xml:space="preserve">0.75 to 1.0 inch</w:t>
      </w:r>
      <w:r w:rsidDel="00000000" w:rsidR="00000000" w:rsidRPr="00000000">
        <w:rPr>
          <w:sz w:val="24"/>
          <w:szCs w:val="24"/>
          <w:rtl w:val="0"/>
        </w:rPr>
        <w:t xml:space="preserve">.</w:t>
      </w:r>
    </w:p>
    <w:p w:rsidR="00000000" w:rsidDel="00000000" w:rsidP="00000000" w:rsidRDefault="00000000" w:rsidRPr="00000000" w14:paraId="0000002D">
      <w:pPr>
        <w:spacing w:after="240" w:before="240" w:line="300" w:lineRule="auto"/>
        <w:rPr>
          <w:sz w:val="24"/>
          <w:szCs w:val="24"/>
        </w:rPr>
      </w:pPr>
      <w:r w:rsidDel="00000000" w:rsidR="00000000" w:rsidRPr="00000000">
        <w:rPr>
          <w:b w:val="1"/>
          <w:bCs w:val="1"/>
          <w:sz w:val="24"/>
          <w:szCs w:val="24"/>
          <w:rtl w:val="0"/>
        </w:rPr>
        <w:t xml:space="preserve">Top &amp; Bottom Margins:</w:t>
      </w:r>
      <w:r w:rsidDel="00000000" w:rsidR="00000000" w:rsidRPr="00000000">
        <w:rPr>
          <w:sz w:val="24"/>
          <w:szCs w:val="24"/>
          <w:rtl w:val="0"/>
        </w:rPr>
        <w:t xml:space="preserve"> </w:t>
      </w:r>
      <w:r w:rsidDel="00000000" w:rsidR="00000000" w:rsidRPr="00000000">
        <w:rPr>
          <w:b w:val="1"/>
          <w:bCs w:val="1"/>
          <w:sz w:val="24"/>
          <w:szCs w:val="24"/>
          <w:rtl w:val="0"/>
        </w:rPr>
        <w:t xml:space="preserve">1.0 to 1.5 inches</w:t>
      </w:r>
      <w:r w:rsidDel="00000000" w:rsidR="00000000" w:rsidRPr="00000000">
        <w:rPr>
          <w:sz w:val="24"/>
          <w:szCs w:val="24"/>
          <w:rtl w:val="0"/>
        </w:rPr>
        <w:t xml:space="preserve"> (leaving adequate room for automated Registry stamps and running page numbers).</w:t>
      </w:r>
    </w:p>
    <w:p w:rsidR="00000000" w:rsidDel="00000000" w:rsidP="00000000" w:rsidRDefault="00000000" w:rsidRPr="00000000" w14:paraId="0000002E">
      <w:pPr>
        <w:spacing w:after="240" w:before="240" w:line="300" w:lineRule="auto"/>
        <w:rPr>
          <w:sz w:val="24"/>
          <w:szCs w:val="24"/>
        </w:rPr>
      </w:pPr>
      <w:r w:rsidDel="00000000" w:rsidR="00000000" w:rsidRPr="00000000">
        <w:rPr>
          <w:b w:val="1"/>
          <w:bCs w:val="1"/>
          <w:sz w:val="24"/>
          <w:szCs w:val="24"/>
          <w:rtl w:val="0"/>
        </w:rPr>
        <w:t xml:space="preserve">Font Type:</w:t>
      </w:r>
      <w:r w:rsidDel="00000000" w:rsidR="00000000" w:rsidRPr="00000000">
        <w:rPr>
          <w:sz w:val="24"/>
          <w:szCs w:val="24"/>
          <w:rtl w:val="0"/>
        </w:rPr>
        <w:t xml:space="preserve"> </w:t>
      </w:r>
      <w:r w:rsidDel="00000000" w:rsidR="00000000" w:rsidRPr="00000000">
        <w:rPr>
          <w:b w:val="1"/>
          <w:bCs w:val="1"/>
          <w:sz w:val="24"/>
          <w:szCs w:val="24"/>
          <w:rtl w:val="0"/>
        </w:rPr>
        <w:t xml:space="preserve">Times New Roman</w:t>
      </w:r>
      <w:r w:rsidDel="00000000" w:rsidR="00000000" w:rsidRPr="00000000">
        <w:rPr>
          <w:sz w:val="24"/>
          <w:szCs w:val="24"/>
          <w:rtl w:val="0"/>
        </w:rPr>
        <w:t xml:space="preserve"> is the universally accepted standard for all English legal drafting in Pakistan's superior courts. If vernacular text (like an FIR or Urdu press clipping) is embedded, a standard font like </w:t>
      </w:r>
      <w:r w:rsidDel="00000000" w:rsidR="00000000" w:rsidRPr="00000000">
        <w:rPr>
          <w:b w:val="1"/>
          <w:bCs w:val="1"/>
          <w:sz w:val="24"/>
          <w:szCs w:val="24"/>
          <w:rtl w:val="0"/>
        </w:rPr>
        <w:t xml:space="preserve">Jameel Noori Nastaliq</w:t>
      </w:r>
      <w:r w:rsidDel="00000000" w:rsidR="00000000" w:rsidRPr="00000000">
        <w:rPr>
          <w:sz w:val="24"/>
          <w:szCs w:val="24"/>
          <w:rtl w:val="0"/>
        </w:rPr>
        <w:t xml:space="preserve"> is utilized.</w:t>
      </w:r>
    </w:p>
    <w:p w:rsidR="00000000" w:rsidDel="00000000" w:rsidP="00000000" w:rsidRDefault="00000000" w:rsidRPr="00000000" w14:paraId="0000002F">
      <w:pPr>
        <w:spacing w:after="240" w:before="240" w:line="300" w:lineRule="auto"/>
        <w:rPr>
          <w:b w:val="1"/>
          <w:bCs w:val="1"/>
          <w:sz w:val="24"/>
          <w:szCs w:val="24"/>
        </w:rPr>
      </w:pPr>
      <w:r w:rsidDel="00000000" w:rsidR="00000000" w:rsidRPr="00000000">
        <w:rPr>
          <w:b w:val="1"/>
          <w:bCs w:val="1"/>
          <w:sz w:val="24"/>
          <w:szCs w:val="24"/>
          <w:rtl w:val="0"/>
        </w:rPr>
        <w:t xml:space="preserve">Font Size:</w:t>
      </w:r>
    </w:p>
    <w:p w:rsidR="00000000" w:rsidDel="00000000" w:rsidP="00000000" w:rsidRDefault="00000000" w:rsidRPr="00000000" w14:paraId="00000030">
      <w:pPr>
        <w:spacing w:after="240" w:before="240" w:line="300" w:lineRule="auto"/>
        <w:ind w:left="0" w:firstLine="720"/>
        <w:rPr>
          <w:sz w:val="24"/>
          <w:szCs w:val="24"/>
        </w:rPr>
      </w:pPr>
      <w:r w:rsidDel="00000000" w:rsidR="00000000" w:rsidRPr="00000000">
        <w:rPr>
          <w:b w:val="1"/>
          <w:bCs w:val="1"/>
          <w:sz w:val="24"/>
          <w:szCs w:val="24"/>
          <w:rtl w:val="0"/>
        </w:rPr>
        <w:t xml:space="preserve">Main Body Text:</w:t>
      </w:r>
      <w:r w:rsidDel="00000000" w:rsidR="00000000" w:rsidRPr="00000000">
        <w:rPr>
          <w:sz w:val="24"/>
          <w:szCs w:val="24"/>
          <w:rtl w:val="0"/>
        </w:rPr>
        <w:t xml:space="preserve"> </w:t>
      </w:r>
      <w:r w:rsidDel="00000000" w:rsidR="00000000" w:rsidRPr="00000000">
        <w:rPr>
          <w:b w:val="1"/>
          <w:bCs w:val="1"/>
          <w:sz w:val="24"/>
          <w:szCs w:val="24"/>
          <w:rtl w:val="0"/>
        </w:rPr>
        <w:t xml:space="preserve">12 pt to 14 pt</w:t>
      </w:r>
      <w:r w:rsidDel="00000000" w:rsidR="00000000" w:rsidRPr="00000000">
        <w:rPr>
          <w:sz w:val="24"/>
          <w:szCs w:val="24"/>
          <w:rtl w:val="0"/>
        </w:rPr>
        <w:t xml:space="preserve">.</w:t>
      </w:r>
    </w:p>
    <w:p w:rsidR="00000000" w:rsidDel="00000000" w:rsidP="00000000" w:rsidRDefault="00000000" w:rsidRPr="00000000" w14:paraId="00000031">
      <w:pPr>
        <w:spacing w:after="240" w:before="240" w:line="300" w:lineRule="auto"/>
        <w:ind w:left="720" w:firstLine="0"/>
        <w:rPr>
          <w:sz w:val="24"/>
          <w:szCs w:val="24"/>
        </w:rPr>
      </w:pPr>
      <w:r w:rsidDel="00000000" w:rsidR="00000000" w:rsidRPr="00000000">
        <w:rPr>
          <w:b w:val="1"/>
          <w:bCs w:val="1"/>
          <w:sz w:val="24"/>
          <w:szCs w:val="24"/>
          <w:rtl w:val="0"/>
        </w:rPr>
        <w:t xml:space="preserve">Headings &amp; Titles:</w:t>
      </w:r>
      <w:r w:rsidDel="00000000" w:rsidR="00000000" w:rsidRPr="00000000">
        <w:rPr>
          <w:sz w:val="24"/>
          <w:szCs w:val="24"/>
          <w:rtl w:val="0"/>
        </w:rPr>
        <w:t xml:space="preserve"> </w:t>
      </w:r>
      <w:r w:rsidDel="00000000" w:rsidR="00000000" w:rsidRPr="00000000">
        <w:rPr>
          <w:b w:val="1"/>
          <w:bCs w:val="1"/>
          <w:sz w:val="24"/>
          <w:szCs w:val="24"/>
          <w:rtl w:val="0"/>
        </w:rPr>
        <w:t xml:space="preserve">14 pt to 16 pt</w:t>
      </w:r>
      <w:r w:rsidDel="00000000" w:rsidR="00000000" w:rsidRPr="00000000">
        <w:rPr>
          <w:sz w:val="24"/>
          <w:szCs w:val="24"/>
          <w:rtl w:val="0"/>
        </w:rPr>
        <w:t xml:space="preserve"> (Bolded and Capitalized for clear section breaks).</w:t>
      </w:r>
    </w:p>
    <w:p w:rsidR="00000000" w:rsidDel="00000000" w:rsidP="00000000" w:rsidRDefault="00000000" w:rsidRPr="00000000" w14:paraId="00000032">
      <w:pPr>
        <w:spacing w:after="240" w:before="240" w:line="300" w:lineRule="auto"/>
        <w:rPr>
          <w:sz w:val="24"/>
          <w:szCs w:val="24"/>
        </w:rPr>
      </w:pPr>
      <w:r w:rsidDel="00000000" w:rsidR="00000000" w:rsidRPr="00000000">
        <w:rPr>
          <w:b w:val="1"/>
          <w:bCs w:val="1"/>
          <w:sz w:val="24"/>
          <w:szCs w:val="24"/>
          <w:rtl w:val="0"/>
        </w:rPr>
        <w:t xml:space="preserve">Line Spacing:</w:t>
      </w:r>
      <w:r w:rsidDel="00000000" w:rsidR="00000000" w:rsidRPr="00000000">
        <w:rPr>
          <w:sz w:val="24"/>
          <w:szCs w:val="24"/>
          <w:rtl w:val="0"/>
        </w:rPr>
        <w:t xml:space="preserve"> Strict </w:t>
      </w:r>
      <w:r w:rsidDel="00000000" w:rsidR="00000000" w:rsidRPr="00000000">
        <w:rPr>
          <w:b w:val="1"/>
          <w:bCs w:val="1"/>
          <w:sz w:val="24"/>
          <w:szCs w:val="24"/>
          <w:rtl w:val="0"/>
        </w:rPr>
        <w:t xml:space="preserve">1.5 or Double Spacing (2.0)</w:t>
      </w:r>
      <w:r w:rsidDel="00000000" w:rsidR="00000000" w:rsidRPr="00000000">
        <w:rPr>
          <w:sz w:val="24"/>
          <w:szCs w:val="24"/>
          <w:rtl w:val="0"/>
        </w:rPr>
        <w:t xml:space="preserve">. This guarantees high legibility for scanning into the electronic registry and provides physical space for judicial noting.</w:t>
      </w:r>
    </w:p>
    <w:p w:rsidR="00000000" w:rsidDel="00000000" w:rsidP="00000000" w:rsidRDefault="00000000" w:rsidRPr="00000000" w14:paraId="00000033">
      <w:pPr>
        <w:spacing w:after="240" w:before="240" w:line="300" w:lineRule="auto"/>
        <w:rPr>
          <w:sz w:val="24"/>
          <w:szCs w:val="24"/>
        </w:rPr>
      </w:pPr>
      <w:r w:rsidDel="00000000" w:rsidR="00000000" w:rsidRPr="00000000">
        <w:rPr>
          <w:b w:val="1"/>
          <w:bCs w:val="1"/>
          <w:sz w:val="24"/>
          <w:szCs w:val="24"/>
          <w:rtl w:val="0"/>
        </w:rPr>
        <w:t xml:space="preserve">Paragraphing:</w:t>
      </w:r>
      <w:r w:rsidDel="00000000" w:rsidR="00000000" w:rsidRPr="00000000">
        <w:rPr>
          <w:sz w:val="24"/>
          <w:szCs w:val="24"/>
          <w:rtl w:val="0"/>
        </w:rPr>
        <w:t xml:space="preserve"> Under the modern Order VIII of the 2025 Rules, petitions and affidavits must be drawn up in the first person and divided into consecutively numbered paragraphs.</w:t>
      </w:r>
    </w:p>
    <w:p w:rsidR="00000000" w:rsidDel="00000000" w:rsidP="00000000" w:rsidRDefault="00000000" w:rsidRPr="00000000" w14:paraId="00000034">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6">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7">
      <w:pPr>
        <w:spacing w:after="240" w:before="240" w:line="300" w:lineRule="auto"/>
        <w:rPr>
          <w:sz w:val="24"/>
          <w:szCs w:val="24"/>
        </w:rPr>
      </w:pPr>
      <w:r w:rsidDel="00000000" w:rsidR="00000000" w:rsidRPr="00000000">
        <w:rPr>
          <w:sz w:val="24"/>
          <w:szCs w:val="24"/>
          <w:rtl w:val="0"/>
        </w:rPr>
        <w:t xml:space="preserve">The Supreme Court of Pakistan handles cases under three primary jurisdictional channels</w:t>
      </w:r>
    </w:p>
    <w:p w:rsidR="00000000" w:rsidDel="00000000" w:rsidP="00000000" w:rsidRDefault="00000000" w:rsidRPr="00000000" w14:paraId="00000038">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9">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A">
      <w:pPr>
        <w:spacing w:after="240" w:before="240" w:line="300" w:lineRule="auto"/>
        <w:rPr>
          <w:b w:val="1"/>
          <w:bCs w:val="1"/>
          <w:sz w:val="38"/>
          <w:szCs w:val="38"/>
          <w:u w:val="single"/>
        </w:rPr>
      </w:pPr>
      <w:r w:rsidDel="00000000" w:rsidR="00000000" w:rsidRPr="00000000">
        <w:rPr>
          <w:b w:val="1"/>
          <w:bCs w:val="1"/>
          <w:sz w:val="38"/>
          <w:szCs w:val="38"/>
          <w:u w:val="single"/>
          <w:rtl w:val="0"/>
        </w:rPr>
        <w:t xml:space="preserve">Appellate Jurisdiction petitions :</w:t>
      </w:r>
    </w:p>
    <w:p w:rsidR="00000000" w:rsidDel="00000000" w:rsidP="00000000" w:rsidRDefault="00000000" w:rsidRPr="00000000" w14:paraId="0000003B">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3C">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The Cause Title:</w:t>
      </w:r>
    </w:p>
    <w:p w:rsidR="00000000" w:rsidDel="00000000" w:rsidP="00000000" w:rsidRDefault="00000000" w:rsidRPr="00000000" w14:paraId="0000003D">
      <w:pPr>
        <w:spacing w:after="240" w:before="240" w:line="300" w:lineRule="auto"/>
        <w:ind w:left="720" w:firstLine="0"/>
        <w:rPr>
          <w:sz w:val="24"/>
          <w:szCs w:val="24"/>
        </w:rPr>
      </w:pPr>
      <w:r w:rsidDel="00000000" w:rsidR="00000000" w:rsidRPr="00000000">
        <w:rPr>
          <w:sz w:val="24"/>
          <w:szCs w:val="24"/>
          <w:rtl w:val="0"/>
        </w:rPr>
        <w:t xml:space="preserve">Centered header: </w:t>
      </w:r>
      <w:r w:rsidDel="00000000" w:rsidR="00000000" w:rsidRPr="00000000">
        <w:rPr>
          <w:rFonts w:ascii="Roboto Mono" w:cs="Roboto Mono" w:eastAsia="Roboto Mono" w:hAnsi="Roboto Mono"/>
          <w:sz w:val="24"/>
          <w:szCs w:val="24"/>
          <w:rtl w:val="0"/>
        </w:rPr>
        <w:t xml:space="preserve">IN THE SUPREME COURT OF PAKISTAN</w:t>
      </w:r>
      <w:r w:rsidDel="00000000" w:rsidR="00000000" w:rsidRPr="00000000">
        <w:rPr>
          <w:sz w:val="24"/>
          <w:szCs w:val="24"/>
          <w:rtl w:val="0"/>
        </w:rPr>
        <w:t xml:space="preserve">.</w:t>
      </w:r>
    </w:p>
    <w:p w:rsidR="00000000" w:rsidDel="00000000" w:rsidP="00000000" w:rsidRDefault="00000000" w:rsidRPr="00000000" w14:paraId="0000003E">
      <w:pPr>
        <w:spacing w:after="240" w:before="240" w:line="300" w:lineRule="auto"/>
        <w:ind w:left="720" w:firstLine="0"/>
        <w:rPr>
          <w:sz w:val="24"/>
          <w:szCs w:val="24"/>
        </w:rPr>
      </w:pPr>
      <w:r w:rsidDel="00000000" w:rsidR="00000000" w:rsidRPr="00000000">
        <w:rPr>
          <w:sz w:val="24"/>
          <w:szCs w:val="24"/>
          <w:rtl w:val="0"/>
        </w:rPr>
        <w:t xml:space="preserve">Sub-header: </w:t>
      </w:r>
      <w:r w:rsidDel="00000000" w:rsidR="00000000" w:rsidRPr="00000000">
        <w:rPr>
          <w:sz w:val="24"/>
          <w:szCs w:val="24"/>
          <w:rtl w:val="0"/>
        </w:rPr>
        <w:t xml:space="preserve">(APPELLATE JURISDICTION)</w:t>
      </w:r>
      <w:r w:rsidDel="00000000" w:rsidR="00000000" w:rsidRPr="00000000">
        <w:rPr>
          <w:sz w:val="24"/>
          <w:szCs w:val="24"/>
          <w:rtl w:val="0"/>
        </w:rPr>
        <w:t xml:space="preserve">.</w:t>
      </w:r>
    </w:p>
    <w:p w:rsidR="00000000" w:rsidDel="00000000" w:rsidP="00000000" w:rsidRDefault="00000000" w:rsidRPr="00000000" w14:paraId="0000003F">
      <w:pPr>
        <w:spacing w:after="240" w:before="240" w:line="300" w:lineRule="auto"/>
        <w:ind w:left="720" w:firstLine="0"/>
        <w:rPr>
          <w:sz w:val="24"/>
          <w:szCs w:val="24"/>
        </w:rPr>
      </w:pPr>
      <w:r w:rsidDel="00000000" w:rsidR="00000000" w:rsidRPr="00000000">
        <w:rPr>
          <w:sz w:val="24"/>
          <w:szCs w:val="24"/>
          <w:rtl w:val="0"/>
        </w:rPr>
        <w:t xml:space="preserve">Case classification: e.g., </w:t>
      </w:r>
      <w:r w:rsidDel="00000000" w:rsidR="00000000" w:rsidRPr="00000000">
        <w:rPr>
          <w:sz w:val="24"/>
          <w:szCs w:val="24"/>
          <w:rtl w:val="0"/>
        </w:rPr>
        <w:t xml:space="preserve">Civil Petition for Leave to Appeal No. ___ of 2026</w:t>
      </w:r>
      <w:r w:rsidDel="00000000" w:rsidR="00000000" w:rsidRPr="00000000">
        <w:rPr>
          <w:sz w:val="24"/>
          <w:szCs w:val="24"/>
          <w:rtl w:val="0"/>
        </w:rPr>
        <w:t xml:space="preserve">.</w:t>
      </w:r>
    </w:p>
    <w:p w:rsidR="00000000" w:rsidDel="00000000" w:rsidP="00000000" w:rsidRDefault="00000000" w:rsidRPr="00000000" w14:paraId="00000040">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Memo of Parties:</w:t>
      </w:r>
    </w:p>
    <w:p w:rsidR="00000000" w:rsidDel="00000000" w:rsidP="00000000" w:rsidRDefault="00000000" w:rsidRPr="00000000" w14:paraId="00000041">
      <w:pPr>
        <w:spacing w:after="240" w:before="240" w:line="300" w:lineRule="auto"/>
        <w:ind w:left="720" w:firstLine="0"/>
        <w:rPr>
          <w:sz w:val="24"/>
          <w:szCs w:val="24"/>
        </w:rPr>
      </w:pPr>
      <w:r w:rsidDel="00000000" w:rsidR="00000000" w:rsidRPr="00000000">
        <w:rPr>
          <w:sz w:val="24"/>
          <w:szCs w:val="24"/>
          <w:rtl w:val="0"/>
        </w:rPr>
        <w:t xml:space="preserve">Full names, parentage, and precise addresses of the </w:t>
      </w:r>
      <w:r w:rsidDel="00000000" w:rsidR="00000000" w:rsidRPr="00000000">
        <w:rPr>
          <w:b w:val="1"/>
          <w:bCs w:val="1"/>
          <w:sz w:val="24"/>
          <w:szCs w:val="24"/>
          <w:rtl w:val="0"/>
        </w:rPr>
        <w:t xml:space="preserve">Appellant(s)</w:t>
      </w:r>
      <w:r w:rsidDel="00000000" w:rsidR="00000000" w:rsidRPr="00000000">
        <w:rPr>
          <w:sz w:val="24"/>
          <w:szCs w:val="24"/>
          <w:rtl w:val="0"/>
        </w:rPr>
        <w:t xml:space="preserve"> versus the </w:t>
      </w:r>
      <w:r w:rsidDel="00000000" w:rsidR="00000000" w:rsidRPr="00000000">
        <w:rPr>
          <w:b w:val="1"/>
          <w:bCs w:val="1"/>
          <w:sz w:val="24"/>
          <w:szCs w:val="24"/>
          <w:rtl w:val="0"/>
        </w:rPr>
        <w:t xml:space="preserve">Respondent(s)</w:t>
      </w:r>
      <w:r w:rsidDel="00000000" w:rsidR="00000000" w:rsidRPr="00000000">
        <w:rPr>
          <w:sz w:val="24"/>
          <w:szCs w:val="24"/>
          <w:rtl w:val="0"/>
        </w:rPr>
        <w:t xml:space="preserve">.</w:t>
      </w:r>
    </w:p>
    <w:p w:rsidR="00000000" w:rsidDel="00000000" w:rsidP="00000000" w:rsidRDefault="00000000" w:rsidRPr="00000000" w14:paraId="00000042">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Impugned Order Details:</w:t>
      </w:r>
    </w:p>
    <w:p w:rsidR="00000000" w:rsidDel="00000000" w:rsidP="00000000" w:rsidRDefault="00000000" w:rsidRPr="00000000" w14:paraId="00000043">
      <w:pPr>
        <w:spacing w:after="240" w:before="240" w:line="300" w:lineRule="auto"/>
        <w:ind w:left="720" w:firstLine="0"/>
        <w:rPr>
          <w:sz w:val="24"/>
          <w:szCs w:val="24"/>
        </w:rPr>
      </w:pPr>
      <w:r w:rsidDel="00000000" w:rsidR="00000000" w:rsidRPr="00000000">
        <w:rPr>
          <w:sz w:val="24"/>
          <w:szCs w:val="24"/>
          <w:rtl w:val="0"/>
        </w:rPr>
        <w:t xml:space="preserve">A dedicated block identifying the specific lower court, the exact date of the judgment being challenged, and the lower court's case number.</w:t>
      </w:r>
    </w:p>
    <w:p w:rsidR="00000000" w:rsidDel="00000000" w:rsidP="00000000" w:rsidRDefault="00000000" w:rsidRPr="00000000" w14:paraId="00000044">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Statutory Heading:</w:t>
      </w:r>
    </w:p>
    <w:p w:rsidR="00000000" w:rsidDel="00000000" w:rsidP="00000000" w:rsidRDefault="00000000" w:rsidRPr="00000000" w14:paraId="00000045">
      <w:pPr>
        <w:spacing w:after="240" w:before="240" w:line="300" w:lineRule="auto"/>
        <w:ind w:left="720" w:firstLine="0"/>
        <w:rPr>
          <w:sz w:val="24"/>
          <w:szCs w:val="24"/>
        </w:rPr>
      </w:pPr>
      <w:r w:rsidDel="00000000" w:rsidR="00000000" w:rsidRPr="00000000">
        <w:rPr>
          <w:sz w:val="24"/>
          <w:szCs w:val="24"/>
          <w:rtl w:val="0"/>
        </w:rPr>
        <w:t xml:space="preserve">A bold statement citing the legal basis for the appeal (e.g., </w:t>
      </w:r>
      <w:r w:rsidDel="00000000" w:rsidR="00000000" w:rsidRPr="00000000">
        <w:rPr>
          <w:i w:val="1"/>
          <w:iCs w:val="1"/>
          <w:sz w:val="24"/>
          <w:szCs w:val="24"/>
          <w:rtl w:val="0"/>
        </w:rPr>
        <w:t xml:space="preserve">Petition under Article 185(3) of the Constitution of the Islamic Republic of Pakistan, 1973</w:t>
      </w:r>
      <w:r w:rsidDel="00000000" w:rsidR="00000000" w:rsidRPr="00000000">
        <w:rPr>
          <w:sz w:val="24"/>
          <w:szCs w:val="24"/>
          <w:rtl w:val="0"/>
        </w:rPr>
        <w:t xml:space="preserve">).</w:t>
      </w:r>
    </w:p>
    <w:p w:rsidR="00000000" w:rsidDel="00000000" w:rsidP="00000000" w:rsidRDefault="00000000" w:rsidRPr="00000000" w14:paraId="00000046">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Questions of Law (Appellate Specific):</w:t>
      </w:r>
    </w:p>
    <w:p w:rsidR="00000000" w:rsidDel="00000000" w:rsidP="00000000" w:rsidRDefault="00000000" w:rsidRPr="00000000" w14:paraId="00000047">
      <w:pPr>
        <w:spacing w:after="240" w:before="240" w:line="300" w:lineRule="auto"/>
        <w:ind w:left="720" w:firstLine="0"/>
        <w:rPr>
          <w:sz w:val="24"/>
          <w:szCs w:val="24"/>
        </w:rPr>
      </w:pPr>
      <w:r w:rsidDel="00000000" w:rsidR="00000000" w:rsidRPr="00000000">
        <w:rPr>
          <w:sz w:val="24"/>
          <w:szCs w:val="24"/>
          <w:rtl w:val="0"/>
        </w:rPr>
        <w:t xml:space="preserve">A distinct section outlining the exact legal questions, constitutional issues, or statutory misinterpretations requiring the Supreme Court's resolution.</w:t>
      </w:r>
    </w:p>
    <w:p w:rsidR="00000000" w:rsidDel="00000000" w:rsidP="00000000" w:rsidRDefault="00000000" w:rsidRPr="00000000" w14:paraId="00000048">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Narrative of Facts:</w:t>
      </w:r>
    </w:p>
    <w:p w:rsidR="00000000" w:rsidDel="00000000" w:rsidP="00000000" w:rsidRDefault="00000000" w:rsidRPr="00000000" w14:paraId="00000049">
      <w:pPr>
        <w:spacing w:after="240" w:before="240" w:line="300" w:lineRule="auto"/>
        <w:ind w:left="720" w:firstLine="0"/>
        <w:rPr>
          <w:sz w:val="24"/>
          <w:szCs w:val="24"/>
        </w:rPr>
      </w:pPr>
      <w:r w:rsidDel="00000000" w:rsidR="00000000" w:rsidRPr="00000000">
        <w:rPr>
          <w:sz w:val="24"/>
          <w:szCs w:val="24"/>
          <w:rtl w:val="0"/>
        </w:rPr>
        <w:t xml:space="preserve">A chronological, first-person history of the litigation from the trial court up to the High Court, divided into consecutively numbered paragraphs (1, 2, 3).</w:t>
      </w:r>
    </w:p>
    <w:p w:rsidR="00000000" w:rsidDel="00000000" w:rsidP="00000000" w:rsidRDefault="00000000" w:rsidRPr="00000000" w14:paraId="0000004A">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Grounds of Appeal:</w:t>
      </w:r>
    </w:p>
    <w:p w:rsidR="00000000" w:rsidDel="00000000" w:rsidP="00000000" w:rsidRDefault="00000000" w:rsidRPr="00000000" w14:paraId="0000004B">
      <w:pPr>
        <w:spacing w:after="240" w:before="240" w:line="300" w:lineRule="auto"/>
        <w:ind w:left="720" w:firstLine="0"/>
        <w:rPr>
          <w:sz w:val="24"/>
          <w:szCs w:val="24"/>
        </w:rPr>
      </w:pPr>
      <w:r w:rsidDel="00000000" w:rsidR="00000000" w:rsidRPr="00000000">
        <w:rPr>
          <w:sz w:val="24"/>
          <w:szCs w:val="24"/>
          <w:rtl w:val="0"/>
        </w:rPr>
        <w:t xml:space="preserve">Alphabetically lettered paragraphs (A, B, C) strictly focused on identifying specific legal errors, jurisdictional defects, or misreadings of evidence in the impugned lower court judgment.</w:t>
      </w:r>
    </w:p>
    <w:p w:rsidR="00000000" w:rsidDel="00000000" w:rsidP="00000000" w:rsidRDefault="00000000" w:rsidRPr="00000000" w14:paraId="0000004C">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Prayer Clause:</w:t>
      </w:r>
    </w:p>
    <w:p w:rsidR="00000000" w:rsidDel="00000000" w:rsidP="00000000" w:rsidRDefault="00000000" w:rsidRPr="00000000" w14:paraId="0000004D">
      <w:pPr>
        <w:spacing w:after="240" w:before="240" w:line="300" w:lineRule="auto"/>
        <w:ind w:left="720" w:firstLine="0"/>
        <w:rPr>
          <w:sz w:val="24"/>
          <w:szCs w:val="24"/>
        </w:rPr>
      </w:pPr>
      <w:r w:rsidDel="00000000" w:rsidR="00000000" w:rsidRPr="00000000">
        <w:rPr>
          <w:sz w:val="24"/>
          <w:szCs w:val="24"/>
          <w:rtl w:val="0"/>
        </w:rPr>
        <w:t xml:space="preserve">The formal request asking the Supreme Court to grant leave to appeal, set aside the lower court's judgment, and provide any required interim relief or stay.</w:t>
      </w:r>
    </w:p>
    <w:p w:rsidR="00000000" w:rsidDel="00000000" w:rsidP="00000000" w:rsidRDefault="00000000" w:rsidRPr="00000000" w14:paraId="0000004E">
      <w:pPr>
        <w:numPr>
          <w:ilvl w:val="0"/>
          <w:numId w:val="3"/>
        </w:numPr>
        <w:spacing w:after="240" w:before="240" w:line="300" w:lineRule="auto"/>
        <w:ind w:left="720" w:hanging="360"/>
        <w:rPr>
          <w:b w:val="1"/>
          <w:bCs w:val="1"/>
          <w:sz w:val="24"/>
          <w:szCs w:val="24"/>
          <w:u w:val="none"/>
        </w:rPr>
      </w:pPr>
      <w:r w:rsidDel="00000000" w:rsidR="00000000" w:rsidRPr="00000000">
        <w:rPr>
          <w:b w:val="1"/>
          <w:bCs w:val="1"/>
          <w:sz w:val="24"/>
          <w:szCs w:val="24"/>
          <w:rtl w:val="0"/>
        </w:rPr>
        <w:t xml:space="preserve">Attestations &amp; Annexures:</w:t>
      </w:r>
    </w:p>
    <w:p w:rsidR="00000000" w:rsidDel="00000000" w:rsidP="00000000" w:rsidRDefault="00000000" w:rsidRPr="00000000" w14:paraId="0000004F">
      <w:pPr>
        <w:spacing w:after="240" w:before="240" w:line="300" w:lineRule="auto"/>
        <w:ind w:left="720" w:firstLine="0"/>
        <w:rPr>
          <w:sz w:val="24"/>
          <w:szCs w:val="24"/>
        </w:rPr>
      </w:pPr>
      <w:r w:rsidDel="00000000" w:rsidR="00000000" w:rsidRPr="00000000">
        <w:rPr>
          <w:sz w:val="24"/>
          <w:szCs w:val="24"/>
          <w:rtl w:val="0"/>
        </w:rPr>
        <w:t xml:space="preserve">Right-aligned signature and details of the Advocate-on-Record (AOR).</w:t>
      </w:r>
    </w:p>
    <w:p w:rsidR="00000000" w:rsidDel="00000000" w:rsidP="00000000" w:rsidRDefault="00000000" w:rsidRPr="00000000" w14:paraId="00000050">
      <w:pPr>
        <w:spacing w:after="240" w:before="240" w:line="300" w:lineRule="auto"/>
        <w:ind w:left="720" w:firstLine="0"/>
        <w:rPr>
          <w:sz w:val="24"/>
          <w:szCs w:val="24"/>
        </w:rPr>
      </w:pPr>
      <w:r w:rsidDel="00000000" w:rsidR="00000000" w:rsidRPr="00000000">
        <w:rPr>
          <w:sz w:val="24"/>
          <w:szCs w:val="24"/>
          <w:rtl w:val="0"/>
        </w:rPr>
        <w:t xml:space="preserve">A sworn affidavit and a Non-Pendency Certificate.</w:t>
      </w:r>
    </w:p>
    <w:p w:rsidR="00000000" w:rsidDel="00000000" w:rsidP="00000000" w:rsidRDefault="00000000" w:rsidRPr="00000000" w14:paraId="00000051">
      <w:pPr>
        <w:spacing w:after="240" w:before="240" w:line="300" w:lineRule="auto"/>
        <w:ind w:left="720" w:firstLine="0"/>
        <w:rPr>
          <w:sz w:val="24"/>
          <w:szCs w:val="24"/>
        </w:rPr>
      </w:pPr>
      <w:r w:rsidDel="00000000" w:rsidR="00000000" w:rsidRPr="00000000">
        <w:rPr>
          <w:sz w:val="24"/>
          <w:szCs w:val="24"/>
          <w:rtl w:val="0"/>
        </w:rPr>
        <w:t xml:space="preserve">Certified, legible copies of the impugned High Court judgment and all relevant trial court orders (indexed and continuously paginated).</w:t>
      </w:r>
    </w:p>
    <w:p w:rsidR="00000000" w:rsidDel="00000000" w:rsidP="00000000" w:rsidRDefault="00000000" w:rsidRPr="00000000" w14:paraId="00000052">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53">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54">
      <w:pPr>
        <w:spacing w:after="240" w:before="240" w:line="300" w:lineRule="auto"/>
        <w:rPr>
          <w:sz w:val="24"/>
          <w:szCs w:val="24"/>
        </w:rPr>
      </w:pPr>
      <w:r w:rsidDel="00000000" w:rsidR="00000000" w:rsidRPr="00000000">
        <w:rPr>
          <w:rtl w:val="0"/>
        </w:rPr>
      </w:r>
    </w:p>
    <w:p w:rsidR="00000000" w:rsidDel="00000000" w:rsidP="00000000" w:rsidRDefault="00000000" w:rsidRPr="00000000" w14:paraId="00000055">
      <w:pPr>
        <w:spacing w:after="1000" w:line="30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30"/>
          <w:szCs w:val="30"/>
          <w:u w:val="single"/>
        </w:rPr>
      </w:pPr>
      <w:bookmarkStart w:colFirst="0" w:colLast="0" w:name="_pc686dc3sr27" w:id="0"/>
      <w:bookmarkEnd w:id="0"/>
      <w:r w:rsidDel="00000000" w:rsidR="00000000" w:rsidRPr="00000000">
        <w:rPr>
          <w:b w:val="1"/>
          <w:bCs w:val="1"/>
          <w:color w:val="000000"/>
          <w:sz w:val="30"/>
          <w:szCs w:val="30"/>
          <w:u w:val="single"/>
          <w:rtl w:val="0"/>
        </w:rPr>
        <w:t xml:space="preserve">  Constitutional Petition (Original Jurisdiction - Art. 184(3)):</w:t>
      </w:r>
    </w:p>
    <w:p w:rsidR="00000000" w:rsidDel="00000000" w:rsidP="00000000" w:rsidRDefault="00000000" w:rsidRPr="00000000" w14:paraId="00000057">
      <w:pPr>
        <w:numPr>
          <w:ilvl w:val="0"/>
          <w:numId w:val="1"/>
        </w:numPr>
        <w:spacing w:after="0" w:afterAutospacing="0" w:before="240" w:lineRule="auto"/>
        <w:ind w:left="720" w:hanging="360"/>
        <w:rPr/>
      </w:pPr>
      <w:r w:rsidDel="00000000" w:rsidR="00000000" w:rsidRPr="00000000">
        <w:rPr>
          <w:rtl w:val="0"/>
        </w:rPr>
        <w:t xml:space="preserve">Cause Title: Centered header (</w:t>
      </w:r>
      <w:r w:rsidDel="00000000" w:rsidR="00000000" w:rsidRPr="00000000">
        <w:rPr>
          <w:rtl w:val="0"/>
        </w:rPr>
        <w:t xml:space="preserve">IN THE SUPREME COURT OF PAKISTAN</w:t>
      </w:r>
      <w:r w:rsidDel="00000000" w:rsidR="00000000" w:rsidRPr="00000000">
        <w:rPr>
          <w:rtl w:val="0"/>
        </w:rPr>
        <w:t xml:space="preserve">) followed by </w:t>
      </w:r>
      <w:r w:rsidDel="00000000" w:rsidR="00000000" w:rsidRPr="00000000">
        <w:rPr>
          <w:rtl w:val="0"/>
        </w:rPr>
        <w:t xml:space="preserve">CONSTITUTIONAL JURISDICTION</w:t>
      </w:r>
      <w:r w:rsidDel="00000000" w:rsidR="00000000" w:rsidRPr="00000000">
        <w:rPr>
          <w:rtl w:val="0"/>
        </w:rPr>
        <w:t xml:space="preserve">.</w:t>
      </w:r>
    </w:p>
    <w:p w:rsidR="00000000" w:rsidDel="00000000" w:rsidP="00000000" w:rsidRDefault="00000000" w:rsidRPr="00000000" w14:paraId="00000058">
      <w:pPr>
        <w:numPr>
          <w:ilvl w:val="0"/>
          <w:numId w:val="1"/>
        </w:numPr>
        <w:spacing w:after="0" w:afterAutospacing="0" w:before="0" w:beforeAutospacing="0" w:lineRule="auto"/>
        <w:ind w:left="720" w:hanging="360"/>
        <w:rPr/>
      </w:pPr>
      <w:r w:rsidDel="00000000" w:rsidR="00000000" w:rsidRPr="00000000">
        <w:rPr>
          <w:rtl w:val="0"/>
        </w:rPr>
        <w:t xml:space="preserve">Parties Block: Full names, parentage, and addresses of the petitioner versus the state/respondent.</w:t>
      </w:r>
    </w:p>
    <w:p w:rsidR="00000000" w:rsidDel="00000000" w:rsidP="00000000" w:rsidRDefault="00000000" w:rsidRPr="00000000" w14:paraId="00000059">
      <w:pPr>
        <w:numPr>
          <w:ilvl w:val="0"/>
          <w:numId w:val="1"/>
        </w:numPr>
        <w:spacing w:after="0" w:afterAutospacing="0" w:before="0" w:beforeAutospacing="0" w:lineRule="auto"/>
        <w:ind w:left="720" w:hanging="360"/>
        <w:rPr/>
      </w:pPr>
      <w:r w:rsidDel="00000000" w:rsidR="00000000" w:rsidRPr="00000000">
        <w:rPr>
          <w:rtl w:val="0"/>
        </w:rPr>
        <w:t xml:space="preserve">Statutory Heading: Explicitly citing </w:t>
      </w:r>
      <w:r w:rsidDel="00000000" w:rsidR="00000000" w:rsidRPr="00000000">
        <w:rPr>
          <w:rtl w:val="0"/>
        </w:rPr>
        <w:t xml:space="preserve">Article 184(3) of the Constitution</w:t>
      </w:r>
      <w:r w:rsidDel="00000000" w:rsidR="00000000" w:rsidRPr="00000000">
        <w:rPr>
          <w:rtl w:val="0"/>
        </w:rPr>
        <w:t xml:space="preserve">.</w:t>
      </w:r>
    </w:p>
    <w:p w:rsidR="00000000" w:rsidDel="00000000" w:rsidP="00000000" w:rsidRDefault="00000000" w:rsidRPr="00000000" w14:paraId="0000005A">
      <w:pPr>
        <w:numPr>
          <w:ilvl w:val="0"/>
          <w:numId w:val="1"/>
        </w:numPr>
        <w:spacing w:after="0" w:afterAutospacing="0" w:before="0" w:beforeAutospacing="0" w:lineRule="auto"/>
        <w:ind w:left="720" w:hanging="360"/>
        <w:rPr/>
      </w:pPr>
      <w:r w:rsidDel="00000000" w:rsidR="00000000" w:rsidRPr="00000000">
        <w:rPr>
          <w:rtl w:val="0"/>
        </w:rPr>
        <w:t xml:space="preserve">Narrative of Facts: Consecutively numbered paragraphs (1, 2, 3) establishing a matter of "public importance" involving the enforcement of Fundamental Rights.</w:t>
      </w:r>
    </w:p>
    <w:p w:rsidR="00000000" w:rsidDel="00000000" w:rsidP="00000000" w:rsidRDefault="00000000" w:rsidRPr="00000000" w14:paraId="0000005B">
      <w:pPr>
        <w:numPr>
          <w:ilvl w:val="0"/>
          <w:numId w:val="1"/>
        </w:numPr>
        <w:spacing w:after="0" w:afterAutospacing="0" w:before="0" w:beforeAutospacing="0" w:lineRule="auto"/>
        <w:ind w:left="720" w:hanging="360"/>
        <w:rPr/>
      </w:pPr>
      <w:r w:rsidDel="00000000" w:rsidR="00000000" w:rsidRPr="00000000">
        <w:rPr>
          <w:rtl w:val="0"/>
        </w:rPr>
        <w:t xml:space="preserve">Grounds: Alphabetically lettered points (A, B, C) arguing why direct Supreme Court intervention is necessary.</w:t>
      </w:r>
    </w:p>
    <w:p w:rsidR="00000000" w:rsidDel="00000000" w:rsidP="00000000" w:rsidRDefault="00000000" w:rsidRPr="00000000" w14:paraId="0000005C">
      <w:pPr>
        <w:numPr>
          <w:ilvl w:val="0"/>
          <w:numId w:val="1"/>
        </w:numPr>
        <w:spacing w:after="0" w:afterAutospacing="0" w:before="0" w:beforeAutospacing="0" w:lineRule="auto"/>
        <w:ind w:left="720" w:hanging="360"/>
        <w:rPr/>
      </w:pPr>
      <w:r w:rsidDel="00000000" w:rsidR="00000000" w:rsidRPr="00000000">
        <w:rPr>
          <w:rtl w:val="0"/>
        </w:rPr>
        <w:t xml:space="preserve">Prayer Clause: The specific relief or direction sought against the respondent.</w:t>
      </w:r>
    </w:p>
    <w:p w:rsidR="00000000" w:rsidDel="00000000" w:rsidP="00000000" w:rsidRDefault="00000000" w:rsidRPr="00000000" w14:paraId="0000005D">
      <w:pPr>
        <w:numPr>
          <w:ilvl w:val="0"/>
          <w:numId w:val="1"/>
        </w:numPr>
        <w:spacing w:after="240" w:before="0" w:beforeAutospacing="0" w:lineRule="auto"/>
        <w:ind w:left="720" w:hanging="360"/>
        <w:rPr/>
      </w:pPr>
      <w:r w:rsidDel="00000000" w:rsidR="00000000" w:rsidRPr="00000000">
        <w:rPr>
          <w:rtl w:val="0"/>
        </w:rPr>
        <w:t xml:space="preserve">Attestation: Sworn Affidavit, Non-Pendency Certificate, and AOR signature.</w:t>
      </w:r>
    </w:p>
    <w:p w:rsidR="00000000" w:rsidDel="00000000" w:rsidP="00000000" w:rsidRDefault="00000000" w:rsidRPr="00000000" w14:paraId="0000005E">
      <w:pPr>
        <w:pStyle w:val="Heading3"/>
        <w:keepNext w:val="0"/>
        <w:keepLines w:val="0"/>
        <w:spacing w:before="280" w:lineRule="auto"/>
        <w:rPr>
          <w:b w:val="1"/>
          <w:bCs w:val="1"/>
          <w:color w:val="000000"/>
          <w:sz w:val="30"/>
          <w:szCs w:val="30"/>
          <w:u w:val="single"/>
        </w:rPr>
      </w:pPr>
      <w:bookmarkStart w:colFirst="0" w:colLast="0" w:name="_3qzmb6keioec" w:id="1"/>
      <w:bookmarkEnd w:id="1"/>
      <w:r w:rsidDel="00000000" w:rsidR="00000000" w:rsidRPr="00000000">
        <w:rPr>
          <w:b w:val="1"/>
          <w:bCs w:val="1"/>
          <w:color w:val="000000"/>
          <w:sz w:val="30"/>
          <w:szCs w:val="30"/>
          <w:u w:val="single"/>
          <w:rtl w:val="0"/>
        </w:rPr>
        <w:t xml:space="preserve">  Presidential Reference (Advisory Jurisdiction - Art. 186):</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b w:val="1"/>
          <w:bCs w:val="1"/>
          <w:rtl w:val="0"/>
        </w:rPr>
        <w:t xml:space="preserve">Reference Letter:</w:t>
      </w:r>
      <w:r w:rsidDel="00000000" w:rsidR="00000000" w:rsidRPr="00000000">
        <w:rPr>
          <w:rtl w:val="0"/>
        </w:rPr>
        <w:t xml:space="preserve"> Formal communication from the President to the Chief Justice.</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bCs w:val="1"/>
          <w:rtl w:val="0"/>
        </w:rPr>
        <w:t xml:space="preserve">Statement of Facts:</w:t>
      </w:r>
      <w:r w:rsidDel="00000000" w:rsidR="00000000" w:rsidRPr="00000000">
        <w:rPr>
          <w:rtl w:val="0"/>
        </w:rPr>
        <w:t xml:space="preserve"> A clear summary of the constitutional or legal impasse prompting the request.</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b w:val="1"/>
          <w:bCs w:val="1"/>
          <w:rtl w:val="0"/>
        </w:rPr>
        <w:t xml:space="preserve">Specific Question(s):</w:t>
      </w:r>
      <w:r w:rsidDel="00000000" w:rsidR="00000000" w:rsidRPr="00000000">
        <w:rPr>
          <w:rtl w:val="0"/>
        </w:rPr>
        <w:t xml:space="preserve"> The precise, discrete question of law of "public importance" to be interpreted.</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b w:val="1"/>
          <w:bCs w:val="1"/>
          <w:rtl w:val="0"/>
        </w:rPr>
        <w:t xml:space="preserve">Formal Submission:</w:t>
      </w:r>
      <w:r w:rsidDel="00000000" w:rsidR="00000000" w:rsidRPr="00000000">
        <w:rPr>
          <w:rtl w:val="0"/>
        </w:rPr>
        <w:t xml:space="preserve"> The executive request for the Court’s advisory opinion.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36"/>
          <w:szCs w:val="36"/>
          <w:u w:val="single"/>
        </w:rPr>
      </w:pPr>
      <w:bookmarkStart w:colFirst="0" w:colLast="0" w:name="_d0ar5jezg4us" w:id="2"/>
      <w:bookmarkEnd w:id="2"/>
      <w:r w:rsidDel="00000000" w:rsidR="00000000" w:rsidRPr="00000000">
        <w:rPr>
          <w:b w:val="1"/>
          <w:bCs w:val="1"/>
          <w:color w:val="000000"/>
          <w:sz w:val="26"/>
          <w:szCs w:val="26"/>
          <w:rtl w:val="0"/>
        </w:rPr>
        <w:t xml:space="preserve">1. </w:t>
      </w:r>
      <w:r w:rsidDel="00000000" w:rsidR="00000000" w:rsidRPr="00000000">
        <w:rPr>
          <w:b w:val="1"/>
          <w:bCs w:val="1"/>
          <w:color w:val="000000"/>
          <w:sz w:val="36"/>
          <w:szCs w:val="36"/>
          <w:u w:val="single"/>
          <w:rtl w:val="0"/>
        </w:rPr>
        <w:t xml:space="preserve">Review Petition (Article 188)</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Focus: Strictly limited to correcting "errors apparent on the face of the record."</w:t>
      </w:r>
    </w:p>
    <w:p w:rsidR="00000000" w:rsidDel="00000000" w:rsidP="00000000" w:rsidRDefault="00000000" w:rsidRPr="00000000" w14:paraId="00000068">
      <w:pPr>
        <w:numPr>
          <w:ilvl w:val="0"/>
          <w:numId w:val="4"/>
        </w:numPr>
        <w:spacing w:after="0" w:afterAutospacing="0" w:before="240" w:lineRule="auto"/>
        <w:ind w:left="720" w:hanging="360"/>
        <w:rPr/>
      </w:pPr>
      <w:r w:rsidDel="00000000" w:rsidR="00000000" w:rsidRPr="00000000">
        <w:rPr>
          <w:b w:val="1"/>
          <w:bCs w:val="1"/>
          <w:rtl w:val="0"/>
        </w:rPr>
        <w:t xml:space="preserve">Cause Title:</w:t>
      </w:r>
      <w:r w:rsidDel="00000000" w:rsidR="00000000" w:rsidRPr="00000000">
        <w:rPr>
          <w:rtl w:val="0"/>
        </w:rPr>
        <w:t xml:space="preserve"> </w:t>
      </w:r>
      <w:r w:rsidDel="00000000" w:rsidR="00000000" w:rsidRPr="00000000">
        <w:rPr>
          <w:rtl w:val="0"/>
        </w:rPr>
        <w:t xml:space="preserve">IN THE SUPREME COURT OF PAKISTAN</w:t>
      </w:r>
      <w:r w:rsidDel="00000000" w:rsidR="00000000" w:rsidRPr="00000000">
        <w:rPr>
          <w:rtl w:val="0"/>
        </w:rPr>
        <w:t xml:space="preserve">, specifying </w:t>
      </w:r>
      <w:r w:rsidDel="00000000" w:rsidR="00000000" w:rsidRPr="00000000">
        <w:rPr>
          <w:rtl w:val="0"/>
        </w:rPr>
        <w:t xml:space="preserve">REVIEW JURISDICTION</w:t>
      </w:r>
      <w:r w:rsidDel="00000000" w:rsidR="00000000" w:rsidRPr="00000000">
        <w:rPr>
          <w:rtl w:val="0"/>
        </w:rPr>
        <w:t xml:space="preserve">.</w:t>
      </w:r>
    </w:p>
    <w:p w:rsidR="00000000" w:rsidDel="00000000" w:rsidP="00000000" w:rsidRDefault="00000000" w:rsidRPr="00000000" w14:paraId="00000069">
      <w:pPr>
        <w:numPr>
          <w:ilvl w:val="0"/>
          <w:numId w:val="4"/>
        </w:numPr>
        <w:spacing w:after="0" w:afterAutospacing="0" w:before="0" w:beforeAutospacing="0" w:lineRule="auto"/>
        <w:ind w:left="720" w:hanging="360"/>
        <w:rPr/>
      </w:pPr>
      <w:r w:rsidDel="00000000" w:rsidR="00000000" w:rsidRPr="00000000">
        <w:rPr>
          <w:b w:val="1"/>
          <w:bCs w:val="1"/>
          <w:rtl w:val="0"/>
        </w:rPr>
        <w:t xml:space="preserve">Reference to Original Judgment:</w:t>
      </w:r>
      <w:r w:rsidDel="00000000" w:rsidR="00000000" w:rsidRPr="00000000">
        <w:rPr>
          <w:rtl w:val="0"/>
        </w:rPr>
        <w:t xml:space="preserve"> Clearly cite the specific case number, date, and bench that delivered the original judgment.</w:t>
      </w:r>
    </w:p>
    <w:p w:rsidR="00000000" w:rsidDel="00000000" w:rsidP="00000000" w:rsidRDefault="00000000" w:rsidRPr="00000000" w14:paraId="0000006A">
      <w:pPr>
        <w:numPr>
          <w:ilvl w:val="0"/>
          <w:numId w:val="4"/>
        </w:numPr>
        <w:spacing w:after="0" w:afterAutospacing="0" w:before="0" w:beforeAutospacing="0" w:lineRule="auto"/>
        <w:ind w:left="720" w:hanging="360"/>
        <w:rPr/>
      </w:pPr>
      <w:r w:rsidDel="00000000" w:rsidR="00000000" w:rsidRPr="00000000">
        <w:rPr>
          <w:b w:val="1"/>
          <w:bCs w:val="1"/>
          <w:rtl w:val="0"/>
        </w:rPr>
        <w:t xml:space="preserve">Grounds of Review:</w:t>
      </w:r>
      <w:r w:rsidDel="00000000" w:rsidR="00000000" w:rsidRPr="00000000">
        <w:rPr>
          <w:rtl w:val="0"/>
        </w:rPr>
        <w:t xml:space="preserve"> Specific, limited points demonstrating an "error apparent on the face of the record" (e.g., misreading of a fundamental document or ignoring a binding statute).</w:t>
      </w:r>
    </w:p>
    <w:p w:rsidR="00000000" w:rsidDel="00000000" w:rsidP="00000000" w:rsidRDefault="00000000" w:rsidRPr="00000000" w14:paraId="0000006B">
      <w:pPr>
        <w:numPr>
          <w:ilvl w:val="0"/>
          <w:numId w:val="4"/>
        </w:numPr>
        <w:spacing w:after="0" w:afterAutospacing="0" w:before="0" w:beforeAutospacing="0" w:lineRule="auto"/>
        <w:ind w:left="720" w:hanging="360"/>
        <w:rPr/>
      </w:pPr>
      <w:r w:rsidDel="00000000" w:rsidR="00000000" w:rsidRPr="00000000">
        <w:rPr>
          <w:b w:val="1"/>
          <w:bCs w:val="1"/>
          <w:rtl w:val="0"/>
        </w:rPr>
        <w:t xml:space="preserve">Limitation Period:</w:t>
      </w:r>
      <w:r w:rsidDel="00000000" w:rsidR="00000000" w:rsidRPr="00000000">
        <w:rPr>
          <w:rtl w:val="0"/>
        </w:rPr>
        <w:t xml:space="preserve"> Must include a statement regarding the filing within the </w:t>
      </w:r>
      <w:r w:rsidDel="00000000" w:rsidR="00000000" w:rsidRPr="00000000">
        <w:rPr>
          <w:b w:val="1"/>
          <w:bCs w:val="1"/>
          <w:rtl w:val="0"/>
        </w:rPr>
        <w:t xml:space="preserve">30-day statutory period</w:t>
      </w:r>
      <w:r w:rsidDel="00000000" w:rsidR="00000000" w:rsidRPr="00000000">
        <w:rPr>
          <w:rtl w:val="0"/>
        </w:rPr>
        <w:t xml:space="preserve">.</w:t>
      </w:r>
    </w:p>
    <w:p w:rsidR="00000000" w:rsidDel="00000000" w:rsidP="00000000" w:rsidRDefault="00000000" w:rsidRPr="00000000" w14:paraId="0000006C">
      <w:pPr>
        <w:numPr>
          <w:ilvl w:val="0"/>
          <w:numId w:val="4"/>
        </w:numPr>
        <w:spacing w:after="0" w:afterAutospacing="0" w:before="0" w:beforeAutospacing="0" w:lineRule="auto"/>
        <w:ind w:left="720" w:hanging="360"/>
        <w:rPr/>
      </w:pPr>
      <w:r w:rsidDel="00000000" w:rsidR="00000000" w:rsidRPr="00000000">
        <w:rPr>
          <w:b w:val="1"/>
          <w:bCs w:val="1"/>
          <w:rtl w:val="0"/>
        </w:rPr>
        <w:t xml:space="preserve">Prayer Clause:</w:t>
      </w:r>
      <w:r w:rsidDel="00000000" w:rsidR="00000000" w:rsidRPr="00000000">
        <w:rPr>
          <w:rtl w:val="0"/>
        </w:rPr>
        <w:t xml:space="preserve"> Request to recall, set aside, or modify the specific order/judgment.</w:t>
      </w:r>
    </w:p>
    <w:p w:rsidR="00000000" w:rsidDel="00000000" w:rsidP="00000000" w:rsidRDefault="00000000" w:rsidRPr="00000000" w14:paraId="0000006D">
      <w:pPr>
        <w:numPr>
          <w:ilvl w:val="0"/>
          <w:numId w:val="4"/>
        </w:numPr>
        <w:spacing w:after="240" w:before="0" w:beforeAutospacing="0" w:lineRule="auto"/>
        <w:ind w:left="720" w:hanging="360"/>
        <w:rPr/>
      </w:pPr>
      <w:r w:rsidDel="00000000" w:rsidR="00000000" w:rsidRPr="00000000">
        <w:rPr>
          <w:b w:val="1"/>
          <w:bCs w:val="1"/>
          <w:rtl w:val="0"/>
        </w:rPr>
        <w:t xml:space="preserve">Certificate:</w:t>
      </w:r>
      <w:r w:rsidDel="00000000" w:rsidR="00000000" w:rsidRPr="00000000">
        <w:rPr>
          <w:rtl w:val="0"/>
        </w:rPr>
        <w:t xml:space="preserve"> Must be accompanied by a certificate from the Advocate-on-Record (AOR) stating the review is based on valid legal grounds.</w:t>
      </w:r>
    </w:p>
    <w:p w:rsidR="00000000" w:rsidDel="00000000" w:rsidP="00000000" w:rsidRDefault="00000000" w:rsidRPr="00000000" w14:paraId="0000006E">
      <w:pPr>
        <w:pStyle w:val="Heading3"/>
        <w:keepNext w:val="0"/>
        <w:keepLines w:val="0"/>
        <w:spacing w:before="280" w:lineRule="auto"/>
        <w:rPr>
          <w:b w:val="1"/>
          <w:bCs w:val="1"/>
          <w:color w:val="000000"/>
          <w:sz w:val="36"/>
          <w:szCs w:val="36"/>
          <w:u w:val="single"/>
        </w:rPr>
      </w:pPr>
      <w:bookmarkStart w:colFirst="0" w:colLast="0" w:name="_giffwlp8lotj" w:id="3"/>
      <w:bookmarkEnd w:id="3"/>
      <w:r w:rsidDel="00000000" w:rsidR="00000000" w:rsidRPr="00000000">
        <w:rPr>
          <w:b w:val="1"/>
          <w:bCs w:val="1"/>
          <w:color w:val="000000"/>
          <w:sz w:val="26"/>
          <w:szCs w:val="26"/>
          <w:rtl w:val="0"/>
        </w:rPr>
        <w:t xml:space="preserve">2. </w:t>
      </w:r>
      <w:r w:rsidDel="00000000" w:rsidR="00000000" w:rsidRPr="00000000">
        <w:rPr>
          <w:b w:val="1"/>
          <w:bCs w:val="1"/>
          <w:color w:val="000000"/>
          <w:sz w:val="36"/>
          <w:szCs w:val="36"/>
          <w:u w:val="single"/>
          <w:rtl w:val="0"/>
        </w:rPr>
        <w:t xml:space="preserve">Transfer Petition (Article 186A):</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Focus: Requesting to move a case from one provincial High Court to another.</w:t>
      </w:r>
    </w:p>
    <w:p w:rsidR="00000000" w:rsidDel="00000000" w:rsidP="00000000" w:rsidRDefault="00000000" w:rsidRPr="00000000" w14:paraId="00000070">
      <w:pPr>
        <w:numPr>
          <w:ilvl w:val="0"/>
          <w:numId w:val="2"/>
        </w:numPr>
        <w:spacing w:after="0" w:afterAutospacing="0" w:before="240" w:lineRule="auto"/>
        <w:ind w:left="720" w:hanging="360"/>
        <w:rPr/>
      </w:pPr>
      <w:r w:rsidDel="00000000" w:rsidR="00000000" w:rsidRPr="00000000">
        <w:rPr>
          <w:b w:val="1"/>
          <w:bCs w:val="1"/>
          <w:rtl w:val="0"/>
        </w:rPr>
        <w:t xml:space="preserve">Cause Title:</w:t>
      </w:r>
      <w:r w:rsidDel="00000000" w:rsidR="00000000" w:rsidRPr="00000000">
        <w:rPr>
          <w:rtl w:val="0"/>
        </w:rPr>
        <w:t xml:space="preserve"> </w:t>
      </w:r>
      <w:r w:rsidDel="00000000" w:rsidR="00000000" w:rsidRPr="00000000">
        <w:rPr>
          <w:rtl w:val="0"/>
        </w:rPr>
        <w:t xml:space="preserve">IN THE SUPREME COURT OF PAKISTAN</w:t>
      </w:r>
      <w:r w:rsidDel="00000000" w:rsidR="00000000" w:rsidRPr="00000000">
        <w:rPr>
          <w:rtl w:val="0"/>
        </w:rPr>
        <w:t xml:space="preserve">, specifying </w:t>
      </w:r>
      <w:r w:rsidDel="00000000" w:rsidR="00000000" w:rsidRPr="00000000">
        <w:rPr>
          <w:rtl w:val="0"/>
        </w:rPr>
        <w:t xml:space="preserve">ORIGINAL JURISDICTION</w:t>
      </w:r>
      <w:r w:rsidDel="00000000" w:rsidR="00000000" w:rsidRPr="00000000">
        <w:rPr>
          <w:rtl w:val="0"/>
        </w:rPr>
        <w:t xml:space="preserve">.</w:t>
      </w:r>
    </w:p>
    <w:p w:rsidR="00000000" w:rsidDel="00000000" w:rsidP="00000000" w:rsidRDefault="00000000" w:rsidRPr="00000000" w14:paraId="00000071">
      <w:pPr>
        <w:numPr>
          <w:ilvl w:val="0"/>
          <w:numId w:val="2"/>
        </w:numPr>
        <w:spacing w:after="0" w:afterAutospacing="0" w:before="0" w:beforeAutospacing="0" w:lineRule="auto"/>
        <w:ind w:left="720" w:hanging="360"/>
        <w:rPr/>
      </w:pPr>
      <w:r w:rsidDel="00000000" w:rsidR="00000000" w:rsidRPr="00000000">
        <w:rPr>
          <w:b w:val="1"/>
          <w:bCs w:val="1"/>
          <w:rtl w:val="0"/>
        </w:rPr>
        <w:t xml:space="preserve">Status Report:</w:t>
      </w:r>
      <w:r w:rsidDel="00000000" w:rsidR="00000000" w:rsidRPr="00000000">
        <w:rPr>
          <w:rtl w:val="0"/>
        </w:rPr>
        <w:t xml:space="preserve"> Full details of the pending case (Case No., Court, Stage of proceedings).</w:t>
      </w:r>
    </w:p>
    <w:p w:rsidR="00000000" w:rsidDel="00000000" w:rsidP="00000000" w:rsidRDefault="00000000" w:rsidRPr="00000000" w14:paraId="00000072">
      <w:pPr>
        <w:numPr>
          <w:ilvl w:val="0"/>
          <w:numId w:val="2"/>
        </w:numPr>
        <w:spacing w:after="0" w:afterAutospacing="0" w:before="0" w:beforeAutospacing="0" w:lineRule="auto"/>
        <w:ind w:left="720" w:hanging="360"/>
        <w:rPr/>
      </w:pPr>
      <w:r w:rsidDel="00000000" w:rsidR="00000000" w:rsidRPr="00000000">
        <w:rPr>
          <w:b w:val="1"/>
          <w:bCs w:val="1"/>
          <w:rtl w:val="0"/>
        </w:rPr>
        <w:t xml:space="preserve">Grounds for Transfer:</w:t>
      </w:r>
      <w:r w:rsidDel="00000000" w:rsidR="00000000" w:rsidRPr="00000000">
        <w:rPr>
          <w:rtl w:val="0"/>
        </w:rPr>
        <w:t xml:space="preserve"> Documented reasons (e.g., fear of partiality, safety concerns, or to ensure a fair trial/convenience for parties).</w:t>
      </w:r>
    </w:p>
    <w:p w:rsidR="00000000" w:rsidDel="00000000" w:rsidP="00000000" w:rsidRDefault="00000000" w:rsidRPr="00000000" w14:paraId="00000073">
      <w:pPr>
        <w:numPr>
          <w:ilvl w:val="0"/>
          <w:numId w:val="2"/>
        </w:numPr>
        <w:spacing w:after="0" w:afterAutospacing="0" w:before="0" w:beforeAutospacing="0" w:lineRule="auto"/>
        <w:ind w:left="720" w:hanging="360"/>
        <w:rPr/>
      </w:pPr>
      <w:r w:rsidDel="00000000" w:rsidR="00000000" w:rsidRPr="00000000">
        <w:rPr>
          <w:b w:val="1"/>
          <w:bCs w:val="1"/>
          <w:rtl w:val="0"/>
        </w:rPr>
        <w:t xml:space="preserve">Prayer Clause:</w:t>
      </w:r>
      <w:r w:rsidDel="00000000" w:rsidR="00000000" w:rsidRPr="00000000">
        <w:rPr>
          <w:rtl w:val="0"/>
        </w:rPr>
        <w:t xml:space="preserve"> Request for the transfer of the case file to the target High Court.</w:t>
      </w:r>
    </w:p>
    <w:p w:rsidR="00000000" w:rsidDel="00000000" w:rsidP="00000000" w:rsidRDefault="00000000" w:rsidRPr="00000000" w14:paraId="00000074">
      <w:pPr>
        <w:numPr>
          <w:ilvl w:val="0"/>
          <w:numId w:val="2"/>
        </w:numPr>
        <w:spacing w:after="240" w:before="0" w:beforeAutospacing="0" w:lineRule="auto"/>
        <w:ind w:left="720" w:hanging="360"/>
        <w:rPr/>
      </w:pPr>
      <w:r w:rsidDel="00000000" w:rsidR="00000000" w:rsidRPr="00000000">
        <w:rPr>
          <w:b w:val="1"/>
          <w:bCs w:val="1"/>
          <w:rtl w:val="0"/>
        </w:rPr>
        <w:t xml:space="preserve">Supporting Documents:</w:t>
      </w:r>
      <w:r w:rsidDel="00000000" w:rsidR="00000000" w:rsidRPr="00000000">
        <w:rPr>
          <w:rtl w:val="0"/>
        </w:rPr>
        <w:t xml:space="preserve"> Verified copies of the lower court orders and evidence of the grounds for transfer.</w:t>
      </w:r>
    </w:p>
    <w:p w:rsidR="00000000" w:rsidDel="00000000" w:rsidP="00000000" w:rsidRDefault="00000000" w:rsidRPr="00000000" w14:paraId="00000075">
      <w:pPr>
        <w:pStyle w:val="Heading3"/>
        <w:keepNext w:val="0"/>
        <w:keepLines w:val="0"/>
        <w:spacing w:before="280" w:lineRule="auto"/>
        <w:rPr>
          <w:b w:val="1"/>
          <w:bCs w:val="1"/>
          <w:color w:val="000000"/>
          <w:sz w:val="36"/>
          <w:szCs w:val="36"/>
          <w:u w:val="single"/>
        </w:rPr>
      </w:pPr>
      <w:bookmarkStart w:colFirst="0" w:colLast="0" w:name="_a8x6xgxdtynh" w:id="4"/>
      <w:bookmarkEnd w:id="4"/>
      <w:r w:rsidDel="00000000" w:rsidR="00000000" w:rsidRPr="00000000">
        <w:rPr>
          <w:b w:val="1"/>
          <w:bCs w:val="1"/>
          <w:color w:val="000000"/>
          <w:sz w:val="26"/>
          <w:szCs w:val="26"/>
          <w:rtl w:val="0"/>
        </w:rPr>
        <w:t xml:space="preserve">3. </w:t>
      </w:r>
      <w:r w:rsidDel="00000000" w:rsidR="00000000" w:rsidRPr="00000000">
        <w:rPr>
          <w:b w:val="1"/>
          <w:bCs w:val="1"/>
          <w:color w:val="000000"/>
          <w:sz w:val="36"/>
          <w:szCs w:val="36"/>
          <w:u w:val="single"/>
          <w:rtl w:val="0"/>
        </w:rPr>
        <w:t xml:space="preserve">Contempt of Court Petition (Article 204): </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Focus: Alleging willful disobedience of a court order.</w:t>
      </w:r>
    </w:p>
    <w:p w:rsidR="00000000" w:rsidDel="00000000" w:rsidP="00000000" w:rsidRDefault="00000000" w:rsidRPr="00000000" w14:paraId="00000077">
      <w:pPr>
        <w:numPr>
          <w:ilvl w:val="0"/>
          <w:numId w:val="6"/>
        </w:numPr>
        <w:spacing w:after="0" w:afterAutospacing="0" w:before="240" w:lineRule="auto"/>
        <w:ind w:left="720" w:hanging="360"/>
        <w:rPr/>
      </w:pPr>
      <w:r w:rsidDel="00000000" w:rsidR="00000000" w:rsidRPr="00000000">
        <w:rPr>
          <w:b w:val="1"/>
          <w:bCs w:val="1"/>
          <w:rtl w:val="0"/>
        </w:rPr>
        <w:t xml:space="preserve">Cause Title:</w:t>
      </w:r>
      <w:r w:rsidDel="00000000" w:rsidR="00000000" w:rsidRPr="00000000">
        <w:rPr>
          <w:rtl w:val="0"/>
        </w:rPr>
        <w:t xml:space="preserve"> </w:t>
      </w:r>
      <w:r w:rsidDel="00000000" w:rsidR="00000000" w:rsidRPr="00000000">
        <w:rPr>
          <w:rtl w:val="0"/>
        </w:rPr>
        <w:t xml:space="preserve">IN THE SUPREME COURT OF PAKISTAN</w:t>
      </w:r>
      <w:r w:rsidDel="00000000" w:rsidR="00000000" w:rsidRPr="00000000">
        <w:rPr>
          <w:rtl w:val="0"/>
        </w:rPr>
        <w:t xml:space="preserve">, specifying </w:t>
      </w:r>
      <w:r w:rsidDel="00000000" w:rsidR="00000000" w:rsidRPr="00000000">
        <w:rPr>
          <w:rtl w:val="0"/>
        </w:rPr>
        <w:t xml:space="preserve">ORIGINAL JURISDICTION</w:t>
      </w:r>
      <w:r w:rsidDel="00000000" w:rsidR="00000000" w:rsidRPr="00000000">
        <w:rPr>
          <w:rtl w:val="0"/>
        </w:rPr>
        <w:t xml:space="preserve">.</w:t>
      </w:r>
    </w:p>
    <w:p w:rsidR="00000000" w:rsidDel="00000000" w:rsidP="00000000" w:rsidRDefault="00000000" w:rsidRPr="00000000" w14:paraId="00000078">
      <w:pPr>
        <w:numPr>
          <w:ilvl w:val="0"/>
          <w:numId w:val="6"/>
        </w:numPr>
        <w:spacing w:after="0" w:afterAutospacing="0" w:before="0" w:beforeAutospacing="0" w:lineRule="auto"/>
        <w:ind w:left="720" w:hanging="360"/>
        <w:rPr/>
      </w:pPr>
      <w:r w:rsidDel="00000000" w:rsidR="00000000" w:rsidRPr="00000000">
        <w:rPr>
          <w:b w:val="1"/>
          <w:bCs w:val="1"/>
          <w:rtl w:val="0"/>
        </w:rPr>
        <w:t xml:space="preserve">Reference to Order:</w:t>
      </w:r>
      <w:r w:rsidDel="00000000" w:rsidR="00000000" w:rsidRPr="00000000">
        <w:rPr>
          <w:rtl w:val="0"/>
        </w:rPr>
        <w:t xml:space="preserve"> Explicitly cite the specific Supreme Court order or judgment alleged to have been violated.</w:t>
      </w:r>
    </w:p>
    <w:p w:rsidR="00000000" w:rsidDel="00000000" w:rsidP="00000000" w:rsidRDefault="00000000" w:rsidRPr="00000000" w14:paraId="00000079">
      <w:pPr>
        <w:numPr>
          <w:ilvl w:val="0"/>
          <w:numId w:val="6"/>
        </w:numPr>
        <w:spacing w:after="0" w:afterAutospacing="0" w:before="0" w:beforeAutospacing="0" w:lineRule="auto"/>
        <w:ind w:left="720" w:hanging="360"/>
        <w:rPr/>
      </w:pPr>
      <w:r w:rsidDel="00000000" w:rsidR="00000000" w:rsidRPr="00000000">
        <w:rPr>
          <w:b w:val="1"/>
          <w:bCs w:val="1"/>
          <w:rtl w:val="0"/>
        </w:rPr>
        <w:t xml:space="preserve">Evidence of Disobedience:</w:t>
      </w:r>
      <w:r w:rsidDel="00000000" w:rsidR="00000000" w:rsidRPr="00000000">
        <w:rPr>
          <w:rtl w:val="0"/>
        </w:rPr>
        <w:t xml:space="preserve"> Concise, numbered facts detailing how the respondent willfully disobeyed, ignored, or scandalized the Court’s order.</w:t>
      </w:r>
    </w:p>
    <w:p w:rsidR="00000000" w:rsidDel="00000000" w:rsidP="00000000" w:rsidRDefault="00000000" w:rsidRPr="00000000" w14:paraId="0000007A">
      <w:pPr>
        <w:numPr>
          <w:ilvl w:val="0"/>
          <w:numId w:val="6"/>
        </w:numPr>
        <w:spacing w:after="0" w:afterAutospacing="0" w:before="0" w:beforeAutospacing="0" w:lineRule="auto"/>
        <w:ind w:left="720" w:hanging="360"/>
        <w:rPr/>
      </w:pPr>
      <w:r w:rsidDel="00000000" w:rsidR="00000000" w:rsidRPr="00000000">
        <w:rPr>
          <w:b w:val="1"/>
          <w:bCs w:val="1"/>
          <w:rtl w:val="0"/>
        </w:rPr>
        <w:t xml:space="preserve">Intent Statement:</w:t>
      </w:r>
      <w:r w:rsidDel="00000000" w:rsidR="00000000" w:rsidRPr="00000000">
        <w:rPr>
          <w:rtl w:val="0"/>
        </w:rPr>
        <w:t xml:space="preserve"> Submission on why the disobedience was willful and deliberate (contumacious).</w:t>
      </w:r>
    </w:p>
    <w:p w:rsidR="00000000" w:rsidDel="00000000" w:rsidP="00000000" w:rsidRDefault="00000000" w:rsidRPr="00000000" w14:paraId="0000007B">
      <w:pPr>
        <w:numPr>
          <w:ilvl w:val="0"/>
          <w:numId w:val="6"/>
        </w:numPr>
        <w:spacing w:after="0" w:afterAutospacing="0" w:before="0" w:beforeAutospacing="0" w:lineRule="auto"/>
        <w:ind w:left="720" w:hanging="360"/>
        <w:rPr/>
      </w:pPr>
      <w:r w:rsidDel="00000000" w:rsidR="00000000" w:rsidRPr="00000000">
        <w:rPr>
          <w:b w:val="1"/>
          <w:bCs w:val="1"/>
          <w:rtl w:val="0"/>
        </w:rPr>
        <w:t xml:space="preserve">Prayer Clause:</w:t>
      </w:r>
      <w:r w:rsidDel="00000000" w:rsidR="00000000" w:rsidRPr="00000000">
        <w:rPr>
          <w:rtl w:val="0"/>
        </w:rPr>
        <w:t xml:space="preserve"> Request to initiate contempt proceedings, summon the alleged contemnor, and punish them under the Contempt of Court Ordinance/Constitution.</w:t>
      </w:r>
    </w:p>
    <w:p w:rsidR="00000000" w:rsidDel="00000000" w:rsidP="00000000" w:rsidRDefault="00000000" w:rsidRPr="00000000" w14:paraId="0000007C">
      <w:pPr>
        <w:numPr>
          <w:ilvl w:val="0"/>
          <w:numId w:val="6"/>
        </w:numPr>
        <w:spacing w:after="240" w:before="0" w:beforeAutospacing="0" w:lineRule="auto"/>
        <w:ind w:left="720" w:hanging="360"/>
        <w:rPr/>
      </w:pPr>
      <w:r w:rsidDel="00000000" w:rsidR="00000000" w:rsidRPr="00000000">
        <w:rPr>
          <w:b w:val="1"/>
          <w:bCs w:val="1"/>
          <w:rtl w:val="0"/>
        </w:rPr>
        <w:t xml:space="preserve">Affidavit:</w:t>
      </w:r>
      <w:r w:rsidDel="00000000" w:rsidR="00000000" w:rsidRPr="00000000">
        <w:rPr>
          <w:rtl w:val="0"/>
        </w:rPr>
        <w:t xml:space="preserve"> Mandatory sworn affidavit verifying the facts regarding the disobedience.</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