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 w:eastAsia="Calibri" w:cs="Calibri"/>
          <w:b/>
          <w:i w:val="0"/>
          <w:color w:val="12212E"/>
          <w:sz w:val="36"/>
        </w:rPr>
        <w:t>MUHD HASSAN BIN MOHD GHAZALI</w:t>
      </w:r>
    </w:p>
    <w:p>
      <w:pPr>
        <w:spacing w:before="0" w:after="40" w:line="240" w:lineRule="auto"/>
        <w:jc w:val="center"/>
      </w:pPr>
      <w:r>
        <w:rPr>
          <w:rFonts w:ascii="Calibri" w:hAnsi="Calibri" w:eastAsia="Calibri" w:cs="Calibri"/>
          <w:b/>
          <w:i w:val="0"/>
          <w:color w:val="1B4F86"/>
          <w:sz w:val="20"/>
        </w:rPr>
        <w:t>DIGITAL MARKETING SPECIALIST</w:t>
      </w:r>
    </w:p>
    <w:p>
      <w:pPr>
        <w:spacing w:before="0" w:after="80" w:line="240" w:lineRule="auto"/>
        <w:jc w:val="center"/>
        <w:pBdr>
          <w:bottom w:val="single" w:sz="20" w:space="1" w:color="12212E"/>
        </w:pBdr>
      </w:pPr>
      <w:r>
        <w:rPr>
          <w:rFonts w:ascii="Calibri" w:hAnsi="Calibri" w:eastAsia="Calibri" w:cs="Calibri"/>
          <w:b w:val="0"/>
          <w:i w:val="0"/>
          <w:color w:val="4A5A68"/>
          <w:sz w:val="18"/>
        </w:rPr>
        <w:t>Kuala Lumpur, Malaysia | +60 11-2835 4284 | hbbalibsa@gmail.com | linkedin.com/in/hassan-ghazali</w:t>
      </w:r>
    </w:p>
    <w:p>
      <w:pPr>
        <w:spacing w:before="120" w:after="60" w:line="240" w:lineRule="auto"/>
        <w:pBdr>
          <w:bottom w:val="single" w:sz="8" w:space="1" w:color="1B4F86"/>
        </w:pBdr>
      </w:pPr>
      <w:r>
        <w:rPr>
          <w:rFonts w:ascii="Calibri" w:hAnsi="Calibri" w:eastAsia="Calibri" w:cs="Calibri"/>
          <w:b/>
          <w:i w:val="0"/>
          <w:color w:val="1B4F86"/>
          <w:sz w:val="19"/>
        </w:rPr>
        <w:t>PROFESSIONAL SUMMARY</w:t>
      </w:r>
    </w:p>
    <w:p>
      <w:pPr>
        <w:spacing w:before="0" w:after="40" w:line="250" w:lineRule="auto"/>
      </w:pP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Digital marketing specialist with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2 years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 running paid social campaigns for financing products. I plan and manage Meta and TikTok advertising end to end, and my strongest areas are lead generation and performance marketing: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RM51,627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 in ad spend behind campaigns that contributed to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RM5.5M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 in applications submitted and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RM2.8M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 in disbursed loans. I also designed the customer journey and front end of a live financing platform, and I am developing marketing analytics skills through PeopleCert Data Science certifications.</w:t>
      </w:r>
    </w:p>
    <w:p>
      <w:pPr>
        <w:spacing w:before="120" w:after="60" w:line="240" w:lineRule="auto"/>
        <w:pBdr>
          <w:bottom w:val="single" w:sz="8" w:space="1" w:color="1B4F86"/>
        </w:pBdr>
      </w:pPr>
      <w:r>
        <w:rPr>
          <w:rFonts w:ascii="Calibri" w:hAnsi="Calibri" w:eastAsia="Calibri" w:cs="Calibri"/>
          <w:b/>
          <w:i w:val="0"/>
          <w:color w:val="1B4F86"/>
          <w:sz w:val="19"/>
        </w:rPr>
        <w:t>WORK EXPERIENCE</w:t>
      </w:r>
    </w:p>
    <w:p>
      <w:pPr>
        <w:spacing w:before="40" w:after="0" w:line="240" w:lineRule="auto"/>
      </w:pPr>
      <w:r>
        <w:rPr>
          <w:rFonts w:ascii="Calibri" w:hAnsi="Calibri" w:eastAsia="Calibri" w:cs="Calibri"/>
          <w:b/>
          <w:i w:val="0"/>
          <w:color w:val="12212E"/>
          <w:sz w:val="21"/>
        </w:rPr>
        <w:t>Marketing &amp; Growth Specialist</w:t>
      </w:r>
    </w:p>
    <w:p>
      <w:pPr>
        <w:spacing w:before="0" w:after="0" w:line="240" w:lineRule="auto"/>
      </w:pPr>
      <w:r>
        <w:rPr>
          <w:rFonts w:ascii="Calibri" w:hAnsi="Calibri" w:eastAsia="Calibri" w:cs="Calibri"/>
          <w:b/>
          <w:i w:val="0"/>
          <w:color w:val="12212E"/>
          <w:sz w:val="19"/>
        </w:rPr>
        <w:t>SWR eFinance</w:t>
      </w:r>
      <w:r>
        <w:rPr>
          <w:rFonts w:ascii="Calibri" w:hAnsi="Calibri" w:eastAsia="Calibri" w:cs="Calibri"/>
          <w:b w:val="0"/>
          <w:i w:val="0"/>
          <w:color w:val="4A5A68"/>
          <w:sz w:val="19"/>
        </w:rPr>
        <w:t xml:space="preserve"> | </w:t>
      </w:r>
      <w:r>
        <w:rPr>
          <w:rFonts w:ascii="Calibri" w:hAnsi="Calibri" w:eastAsia="Calibri" w:cs="Calibri"/>
          <w:b w:val="0"/>
          <w:i w:val="0"/>
          <w:color w:val="4A5A68"/>
          <w:sz w:val="19"/>
        </w:rPr>
        <w:t>Jan 2026 to Sep 2026</w:t>
      </w:r>
    </w:p>
    <w:p>
      <w:pPr>
        <w:spacing w:before="0" w:after="24" w:line="240" w:lineRule="auto"/>
        <w:ind w:left="283" w:hanging="181"/>
      </w:pP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>Plan and manage Meta and TikTok campaigns end to end, covering audience targeting, creative direction and lead acquisition.</w:t>
      </w:r>
    </w:p>
    <w:p>
      <w:pPr>
        <w:spacing w:before="0" w:after="24" w:line="240" w:lineRule="auto"/>
        <w:ind w:left="283" w:hanging="181"/>
      </w:pP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Designed the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seven-stage financing workflow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 and the customer journey for a live financing platform, now used by agents and customers day to day.</w:t>
      </w:r>
    </w:p>
    <w:p>
      <w:pPr>
        <w:spacing w:before="0" w:after="24" w:line="240" w:lineRule="auto"/>
        <w:ind w:left="283" w:hanging="181"/>
      </w:pP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Designed the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front end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 experience for the customer application site and the agent portal, including the PDPA-compliant submission flow, working with the back-end team to implement it.</w:t>
      </w:r>
    </w:p>
    <w:p>
      <w:pPr>
        <w:spacing w:before="0" w:after="24" w:line="240" w:lineRule="auto"/>
        <w:ind w:left="283" w:hanging="181"/>
      </w:pP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>Work across marketing, sales and technology to improve how leads are handled and followed up.</w:t>
      </w:r>
    </w:p>
    <w:p>
      <w:pPr>
        <w:spacing w:before="40" w:after="0" w:line="240" w:lineRule="auto"/>
      </w:pPr>
      <w:r>
        <w:rPr>
          <w:rFonts w:ascii="Calibri" w:hAnsi="Calibri" w:eastAsia="Calibri" w:cs="Calibri"/>
          <w:b/>
          <w:i w:val="0"/>
          <w:color w:val="12212E"/>
          <w:sz w:val="21"/>
        </w:rPr>
        <w:t>Digital Marketing Executive</w:t>
      </w:r>
    </w:p>
    <w:p>
      <w:pPr>
        <w:spacing w:before="0" w:after="0" w:line="240" w:lineRule="auto"/>
      </w:pPr>
      <w:r>
        <w:rPr>
          <w:rFonts w:ascii="Calibri" w:hAnsi="Calibri" w:eastAsia="Calibri" w:cs="Calibri"/>
          <w:b/>
          <w:i w:val="0"/>
          <w:color w:val="12212E"/>
          <w:sz w:val="19"/>
        </w:rPr>
        <w:t>Xanderia Marketing</w:t>
      </w:r>
      <w:r>
        <w:rPr>
          <w:rFonts w:ascii="Calibri" w:hAnsi="Calibri" w:eastAsia="Calibri" w:cs="Calibri"/>
          <w:b w:val="0"/>
          <w:i w:val="0"/>
          <w:color w:val="4A5A68"/>
          <w:sz w:val="19"/>
        </w:rPr>
        <w:t xml:space="preserve"> | </w:t>
      </w:r>
      <w:r>
        <w:rPr>
          <w:rFonts w:ascii="Calibri" w:hAnsi="Calibri" w:eastAsia="Calibri" w:cs="Calibri"/>
          <w:b w:val="0"/>
          <w:i w:val="0"/>
          <w:color w:val="4A5A68"/>
          <w:sz w:val="19"/>
        </w:rPr>
        <w:t>Oct 2025 to Dec 2025</w:t>
      </w:r>
      <w:r>
        <w:rPr>
          <w:rFonts w:ascii="Calibri" w:hAnsi="Calibri" w:eastAsia="Calibri" w:cs="Calibri"/>
          <w:b w:val="0"/>
          <w:i w:val="0"/>
          <w:color w:val="4A5A68"/>
          <w:sz w:val="19"/>
        </w:rPr>
        <w:t xml:space="preserve"> | CONTRACT</w:t>
      </w:r>
    </w:p>
    <w:p>
      <w:pPr>
        <w:spacing w:before="0" w:after="24" w:line="240" w:lineRule="auto"/>
        <w:ind w:left="283" w:hanging="181"/>
      </w:pP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Managed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RM51,627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 in Meta and TikTok advertising for a personal financing product. Campaigns contributed to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RM5.5M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 in applications submitted and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RM2.8M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 in disbursed loans.</w:t>
      </w:r>
    </w:p>
    <w:p>
      <w:pPr>
        <w:spacing w:before="0" w:after="24" w:line="240" w:lineRule="auto"/>
        <w:ind w:left="283" w:hanging="181"/>
      </w:pP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>Built campaign audiences and creative for lead generation, running campaigns independently from setup through to review.</w:t>
      </w:r>
    </w:p>
    <w:p>
      <w:pPr>
        <w:spacing w:before="0" w:after="24" w:line="240" w:lineRule="auto"/>
        <w:ind w:left="283" w:hanging="181"/>
      </w:pP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>Tracked campaign performance against application, loan and disbursement outcomes.</w:t>
      </w:r>
    </w:p>
    <w:p>
      <w:pPr>
        <w:spacing w:before="40" w:after="0" w:line="240" w:lineRule="auto"/>
      </w:pPr>
      <w:r>
        <w:rPr>
          <w:rFonts w:ascii="Calibri" w:hAnsi="Calibri" w:eastAsia="Calibri" w:cs="Calibri"/>
          <w:b/>
          <w:i w:val="0"/>
          <w:color w:val="12212E"/>
          <w:sz w:val="21"/>
        </w:rPr>
        <w:t>Digital Marketing</w:t>
      </w:r>
    </w:p>
    <w:p>
      <w:pPr>
        <w:spacing w:before="0" w:after="0" w:line="240" w:lineRule="auto"/>
      </w:pPr>
      <w:r>
        <w:rPr>
          <w:rFonts w:ascii="Calibri" w:hAnsi="Calibri" w:eastAsia="Calibri" w:cs="Calibri"/>
          <w:b/>
          <w:i w:val="0"/>
          <w:color w:val="12212E"/>
          <w:sz w:val="19"/>
        </w:rPr>
        <w:t>Yayasan Ar-Riayyah</w:t>
      </w:r>
      <w:r>
        <w:rPr>
          <w:rFonts w:ascii="Calibri" w:hAnsi="Calibri" w:eastAsia="Calibri" w:cs="Calibri"/>
          <w:b w:val="0"/>
          <w:i w:val="0"/>
          <w:color w:val="4A5A68"/>
          <w:sz w:val="19"/>
        </w:rPr>
        <w:t xml:space="preserve"> | </w:t>
      </w:r>
      <w:r>
        <w:rPr>
          <w:rFonts w:ascii="Calibri" w:hAnsi="Calibri" w:eastAsia="Calibri" w:cs="Calibri"/>
          <w:b w:val="0"/>
          <w:i w:val="0"/>
          <w:color w:val="4A5A68"/>
          <w:sz w:val="19"/>
        </w:rPr>
        <w:t>May 2025 to Aug 2025</w:t>
      </w:r>
      <w:r>
        <w:rPr>
          <w:rFonts w:ascii="Calibri" w:hAnsi="Calibri" w:eastAsia="Calibri" w:cs="Calibri"/>
          <w:b w:val="0"/>
          <w:i w:val="0"/>
          <w:color w:val="4A5A68"/>
          <w:sz w:val="19"/>
        </w:rPr>
        <w:t xml:space="preserve"> | CONTRACT</w:t>
      </w:r>
    </w:p>
    <w:p>
      <w:pPr>
        <w:spacing w:before="0" w:after="24" w:line="240" w:lineRule="auto"/>
        <w:ind w:left="283" w:hanging="181"/>
      </w:pP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Produced social content that generated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80,000+ likes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 and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6,000+ new followers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 within four months.</w:t>
      </w:r>
    </w:p>
    <w:p>
      <w:pPr>
        <w:spacing w:before="0" w:after="24" w:line="240" w:lineRule="auto"/>
        <w:ind w:left="283" w:hanging="181"/>
      </w:pP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>Created short-form videos, photography and livestreams for foundation campaigns and events.</w:t>
      </w:r>
    </w:p>
    <w:p>
      <w:pPr>
        <w:spacing w:before="40" w:after="0" w:line="240" w:lineRule="auto"/>
      </w:pPr>
      <w:r>
        <w:rPr>
          <w:rFonts w:ascii="Calibri" w:hAnsi="Calibri" w:eastAsia="Calibri" w:cs="Calibri"/>
          <w:b/>
          <w:i w:val="0"/>
          <w:color w:val="12212E"/>
          <w:sz w:val="21"/>
        </w:rPr>
        <w:t>Content Marketing Executive</w:t>
      </w:r>
    </w:p>
    <w:p>
      <w:pPr>
        <w:spacing w:before="0" w:after="0" w:line="240" w:lineRule="auto"/>
      </w:pPr>
      <w:r>
        <w:rPr>
          <w:rFonts w:ascii="Calibri" w:hAnsi="Calibri" w:eastAsia="Calibri" w:cs="Calibri"/>
          <w:b/>
          <w:i w:val="0"/>
          <w:color w:val="12212E"/>
          <w:sz w:val="19"/>
        </w:rPr>
        <w:t>Susano Sdn. Bhd.</w:t>
      </w:r>
      <w:r>
        <w:rPr>
          <w:rFonts w:ascii="Calibri" w:hAnsi="Calibri" w:eastAsia="Calibri" w:cs="Calibri"/>
          <w:b w:val="0"/>
          <w:i w:val="0"/>
          <w:color w:val="4A5A68"/>
          <w:sz w:val="19"/>
        </w:rPr>
        <w:t xml:space="preserve"> | </w:t>
      </w:r>
      <w:r>
        <w:rPr>
          <w:rFonts w:ascii="Calibri" w:hAnsi="Calibri" w:eastAsia="Calibri" w:cs="Calibri"/>
          <w:b w:val="0"/>
          <w:i w:val="0"/>
          <w:color w:val="4A5A68"/>
          <w:sz w:val="19"/>
        </w:rPr>
        <w:t>2022 to 2023</w:t>
      </w:r>
    </w:p>
    <w:p>
      <w:pPr>
        <w:spacing w:before="0" w:after="24" w:line="240" w:lineRule="auto"/>
        <w:ind w:left="283" w:hanging="181"/>
      </w:pP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Increased website traffic by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12%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 and social engagement by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20%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 through SEO and content campaigns.</w:t>
      </w:r>
    </w:p>
    <w:p>
      <w:pPr>
        <w:spacing w:before="120" w:after="60" w:line="240" w:lineRule="auto"/>
        <w:pBdr>
          <w:bottom w:val="single" w:sz="8" w:space="1" w:color="1B4F86"/>
        </w:pBdr>
      </w:pPr>
      <w:r>
        <w:rPr>
          <w:rFonts w:ascii="Calibri" w:hAnsi="Calibri" w:eastAsia="Calibri" w:cs="Calibri"/>
          <w:b/>
          <w:i w:val="0"/>
          <w:color w:val="1B4F86"/>
          <w:sz w:val="19"/>
        </w:rPr>
        <w:t>SKILLS</w:t>
      </w:r>
    </w:p>
    <w:p>
      <w:pPr>
        <w:spacing w:before="0" w:after="24" w:line="240" w:lineRule="auto"/>
      </w:pPr>
      <w:r>
        <w:rPr>
          <w:rFonts w:ascii="Calibri" w:hAnsi="Calibri" w:eastAsia="Calibri" w:cs="Calibri"/>
          <w:b/>
          <w:i w:val="0"/>
          <w:color w:val="12212E"/>
          <w:sz w:val="19"/>
        </w:rPr>
        <w:t xml:space="preserve">Digital Marketing: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>Meta Ads, TikTok Ads, Lead Generation, Performance Marketing, Campaign Planning, Audience Targeting, Customer Acquisition, Social Media Marketing, Content Strategy, AI-Assisted Content Creation, Figma, Canva</w:t>
      </w:r>
    </w:p>
    <w:p>
      <w:pPr>
        <w:spacing w:before="0" w:after="24" w:line="240" w:lineRule="auto"/>
      </w:pPr>
      <w:r>
        <w:rPr>
          <w:rFonts w:ascii="Calibri" w:hAnsi="Calibri" w:eastAsia="Calibri" w:cs="Calibri"/>
          <w:b/>
          <w:i w:val="0"/>
          <w:color w:val="12212E"/>
          <w:sz w:val="19"/>
        </w:rPr>
        <w:t xml:space="preserve">Marketing Analytics: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>Excel, Campaign Reporting, KPI Tracking, Performance Analysis</w:t>
      </w:r>
    </w:p>
    <w:p>
      <w:pPr>
        <w:spacing w:before="0" w:after="24" w:line="240" w:lineRule="auto"/>
      </w:pPr>
      <w:r>
        <w:rPr>
          <w:rFonts w:ascii="Calibri" w:hAnsi="Calibri" w:eastAsia="Calibri" w:cs="Calibri"/>
          <w:b/>
          <w:i w:val="0"/>
          <w:color w:val="12212E"/>
          <w:sz w:val="19"/>
        </w:rPr>
        <w:t xml:space="preserve">Web &amp; Conversion: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>Front-End Builds, Landing Page Design, WordPress, Conversion Optimization, Customer Journey Design</w:t>
      </w:r>
    </w:p>
    <w:p>
      <w:pPr>
        <w:spacing w:before="0" w:after="24" w:line="240" w:lineRule="auto"/>
      </w:pPr>
      <w:r>
        <w:rPr>
          <w:rFonts w:ascii="Calibri" w:hAnsi="Calibri" w:eastAsia="Calibri" w:cs="Calibri"/>
          <w:b/>
          <w:i w:val="0"/>
          <w:color w:val="12212E"/>
          <w:sz w:val="19"/>
        </w:rPr>
        <w:t xml:space="preserve">Google &amp; Search: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>Google Ads, SEM, SEO (currently developing)</w:t>
      </w:r>
    </w:p>
    <w:p>
      <w:pPr>
        <w:spacing w:before="0" w:after="24" w:line="240" w:lineRule="auto"/>
      </w:pPr>
      <w:r>
        <w:rPr>
          <w:rFonts w:ascii="Calibri" w:hAnsi="Calibri" w:eastAsia="Calibri" w:cs="Calibri"/>
          <w:b/>
          <w:i w:val="0"/>
          <w:color w:val="12212E"/>
          <w:sz w:val="19"/>
        </w:rPr>
        <w:t xml:space="preserve">Developing: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>GA4, Power BI, Python, SQL</w:t>
      </w:r>
    </w:p>
    <w:p>
      <w:pPr>
        <w:spacing w:before="0" w:after="24" w:line="240" w:lineRule="auto"/>
      </w:pPr>
      <w:r>
        <w:rPr>
          <w:rFonts w:ascii="Calibri" w:hAnsi="Calibri" w:eastAsia="Calibri" w:cs="Calibri"/>
          <w:b/>
          <w:i w:val="0"/>
          <w:color w:val="12212E"/>
          <w:sz w:val="19"/>
        </w:rPr>
        <w:t xml:space="preserve">Languages: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>Malay (Native), English (Professional), Arabic (Professional)</w:t>
      </w:r>
    </w:p>
    <w:p>
      <w:pPr>
        <w:spacing w:before="120" w:after="60" w:line="240" w:lineRule="auto"/>
        <w:pBdr>
          <w:bottom w:val="single" w:sz="8" w:space="1" w:color="1B4F86"/>
        </w:pBdr>
      </w:pPr>
      <w:r>
        <w:rPr>
          <w:rFonts w:ascii="Calibri" w:hAnsi="Calibri" w:eastAsia="Calibri" w:cs="Calibri"/>
          <w:b/>
          <w:i w:val="0"/>
          <w:color w:val="1B4F86"/>
          <w:sz w:val="19"/>
        </w:rPr>
        <w:t>EDUCATION</w:t>
      </w:r>
    </w:p>
    <w:p>
      <w:pPr>
        <w:tabs>
          <w:tab w:pos="10431" w:val="right"/>
        </w:tabs>
        <w:spacing w:before="0" w:after="0" w:line="240" w:lineRule="auto"/>
      </w:pPr>
      <w:r>
        <w:rPr>
          <w:rFonts w:ascii="Calibri" w:hAnsi="Calibri" w:eastAsia="Calibri" w:cs="Calibri"/>
          <w:b/>
          <w:i w:val="0"/>
          <w:color w:val="12212E"/>
          <w:sz w:val="20"/>
        </w:rPr>
        <w:t>Diploma in Business Administration</w:t>
      </w:r>
      <w:r>
        <w:rPr>
          <w:rFonts w:ascii="Calibri" w:hAnsi="Calibri" w:eastAsia="Calibri" w:cs="Calibri"/>
          <w:b w:val="0"/>
          <w:i w:val="0"/>
          <w:color w:val="1B4F86"/>
          <w:sz w:val="20"/>
        </w:rPr>
        <w:tab/>
      </w:r>
      <w:r>
        <w:rPr>
          <w:rFonts w:ascii="Calibri" w:hAnsi="Calibri" w:eastAsia="Calibri" w:cs="Calibri"/>
          <w:b/>
          <w:i w:val="0"/>
          <w:color w:val="1B4F86"/>
          <w:sz w:val="20"/>
        </w:rPr>
        <w:t>CGPA 3.70 / 4.00</w:t>
      </w:r>
    </w:p>
    <w:p>
      <w:pPr>
        <w:spacing w:before="0" w:after="40" w:line="240" w:lineRule="auto"/>
      </w:pPr>
      <w:r>
        <w:rPr>
          <w:rFonts w:ascii="Calibri" w:hAnsi="Calibri" w:eastAsia="Calibri" w:cs="Calibri"/>
          <w:b w:val="0"/>
          <w:i w:val="0"/>
          <w:color w:val="4A5A68"/>
          <w:sz w:val="19"/>
        </w:rPr>
        <w:t>Kolej Profesional MAIWP (KPMAIWP)</w:t>
      </w:r>
    </w:p>
    <w:p>
      <w:pPr>
        <w:spacing w:before="120" w:after="60" w:line="240" w:lineRule="auto"/>
        <w:pBdr>
          <w:bottom w:val="single" w:sz="8" w:space="1" w:color="1B4F86"/>
        </w:pBdr>
      </w:pPr>
      <w:r>
        <w:rPr>
          <w:rFonts w:ascii="Calibri" w:hAnsi="Calibri" w:eastAsia="Calibri" w:cs="Calibri"/>
          <w:b/>
          <w:i w:val="0"/>
          <w:color w:val="1B4F86"/>
          <w:sz w:val="19"/>
        </w:rPr>
        <w:t>CERTIFICATIONS</w:t>
      </w:r>
    </w:p>
    <w:p>
      <w:pPr>
        <w:spacing w:before="0" w:after="24" w:line="240" w:lineRule="auto"/>
        <w:ind w:left="283" w:hanging="181"/>
      </w:pP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•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PeopleCert Data Science Analyst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>, certified 16 Sep 2026</w:t>
      </w:r>
    </w:p>
    <w:p>
      <w:pPr>
        <w:spacing w:before="0" w:after="24" w:line="240" w:lineRule="auto"/>
        <w:ind w:left="283" w:hanging="181"/>
      </w:pP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•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PeopleCert Data Science Foundation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>, certified 4 Sep 2026</w:t>
      </w:r>
    </w:p>
    <w:p>
      <w:pPr>
        <w:spacing w:before="120" w:after="60" w:line="240" w:lineRule="auto"/>
        <w:pBdr>
          <w:bottom w:val="single" w:sz="8" w:space="1" w:color="1B4F86"/>
        </w:pBdr>
      </w:pPr>
      <w:r>
        <w:rPr>
          <w:rFonts w:ascii="Calibri" w:hAnsi="Calibri" w:eastAsia="Calibri" w:cs="Calibri"/>
          <w:b/>
          <w:i w:val="0"/>
          <w:color w:val="1B4F86"/>
          <w:sz w:val="19"/>
        </w:rPr>
        <w:t>ADDITIONAL EXPERIENCE</w:t>
      </w:r>
    </w:p>
    <w:p>
      <w:pPr>
        <w:spacing w:before="0" w:after="0" w:line="240" w:lineRule="auto"/>
      </w:pPr>
      <w:r>
        <w:rPr>
          <w:rFonts w:ascii="Calibri" w:hAnsi="Calibri" w:eastAsia="Calibri" w:cs="Calibri"/>
          <w:b/>
          <w:i w:val="0"/>
          <w:color w:val="12212E"/>
          <w:sz w:val="19"/>
        </w:rPr>
        <w:t>Retail Associate</w:t>
      </w:r>
      <w:r>
        <w:rPr>
          <w:rFonts w:ascii="Calibri" w:hAnsi="Calibri" w:eastAsia="Calibri" w:cs="Calibri"/>
          <w:b w:val="0"/>
          <w:i w:val="0"/>
          <w:color w:val="4A5A68"/>
          <w:sz w:val="19"/>
        </w:rPr>
        <w:t>, Typo Sdn. Bhd. | 2023 to 2025</w:t>
      </w:r>
    </w:p>
    <w:p>
      <w:pPr>
        <w:spacing w:before="0" w:after="24" w:line="240" w:lineRule="auto"/>
        <w:ind w:left="283" w:hanging="181"/>
      </w:pP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Increased sales by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15%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 through upselling and customer engagement, handling 150+ customers daily.</w:t>
      </w:r>
    </w:p>
    <w:p>
      <w:pPr>
        <w:spacing w:before="160" w:after="0" w:line="240" w:lineRule="auto"/>
        <w:jc w:val="center"/>
        <w:pBdr>
          <w:top w:val="single" w:sz="8" w:space="1" w:color="C9C2B6"/>
        </w:pBdr>
      </w:pPr>
      <w:r>
        <w:rPr>
          <w:rFonts w:ascii="Calibri" w:hAnsi="Calibri" w:eastAsia="Calibri" w:cs="Calibri"/>
          <w:b w:val="0"/>
          <w:i w:val="0"/>
          <w:color w:val="4A5A68"/>
          <w:sz w:val="17"/>
        </w:rPr>
        <w:t xml:space="preserve">Portfolio and live project screens: </w:t>
      </w:r>
      <w:r>
        <w:rPr>
          <w:rFonts w:ascii="Calibri" w:hAnsi="Calibri" w:eastAsia="Calibri" w:cs="Calibri"/>
          <w:b/>
          <w:i w:val="0"/>
          <w:color w:val="12212E"/>
          <w:sz w:val="17"/>
        </w:rPr>
        <w:t>hassan-ghazali.vercel.app</w:t>
      </w:r>
    </w:p>
    <w:sectPr w:rsidR="00FC693F" w:rsidRPr="0006063C" w:rsidSect="00034616">
      <w:pgSz w:w="11906" w:h="16838"/>
      <w:pgMar w:top="567" w:right="737" w:bottom="454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0" w:line="240" w:lineRule="auto"/>
    </w:pPr>
    <w:rPr>
      <w:rFonts w:ascii="Calibri" w:hAnsi="Calibri" w:eastAsia="Calibri" w:cs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