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BB8" w14:textId="5EAE5C79" w:rsidR="00F850C6" w:rsidRPr="00F850C6" w:rsidRDefault="00F850C6" w:rsidP="00CE0333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2222"/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</w:t>
      </w:r>
      <w:r w:rsidR="00CE0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– </w:t>
      </w: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03_LEASING</w:t>
      </w:r>
      <w:bookmarkEnd w:id="0"/>
    </w:p>
    <w:p w14:paraId="21AFBAF3" w14:textId="621E8371" w:rsidR="00CE0333" w:rsidRPr="00CE0333" w:rsidRDefault="00CE0333" w:rsidP="00CE033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E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CE0333" w:rsidRPr="00CE0333" w14:paraId="686BE7E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6DA3CBA0" w14:textId="77777777" w:rsidR="00CE0333" w:rsidRPr="00CE0333" w:rsidRDefault="00CE0333" w:rsidP="00CE033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3FC7A0AD" w14:textId="77777777" w:rsidR="00CE0333" w:rsidRPr="00CE0333" w:rsidRDefault="00CE0333" w:rsidP="00CE03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CE0333" w:rsidRPr="00CE0333" w14:paraId="4457404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EABBD8B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6D933B4F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CE0333" w:rsidRPr="00CE0333" w14:paraId="548791E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249EA4A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48ADF472" w14:textId="2C0961CB" w:rsidR="00CE0333" w:rsidRPr="00CE0333" w:rsidRDefault="00AD6DD8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D6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03_LEASING</w:t>
            </w:r>
          </w:p>
        </w:tc>
      </w:tr>
      <w:tr w:rsidR="00CE0333" w:rsidRPr="00CE0333" w14:paraId="1713404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FF5389C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2D89B5E1" w14:textId="70965562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 w:rsidR="00154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</w:tr>
      <w:tr w:rsidR="00CE0333" w:rsidRPr="00CE0333" w14:paraId="3D510704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89668FE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1D46B9C2" w14:textId="0771BAB9" w:rsidR="00CE0333" w:rsidRPr="00CE0333" w:rsidRDefault="00AD6DD8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D6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03_LEASING</w:t>
            </w:r>
          </w:p>
        </w:tc>
      </w:tr>
      <w:tr w:rsidR="00CE0333" w:rsidRPr="00CE0333" w14:paraId="26EB330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886FF7D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1E0452DA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CE0333" w:rsidRPr="00CE0333" w14:paraId="2D72A2F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810CE50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27C78CD6" w14:textId="77777777" w:rsidR="00CE0333" w:rsidRPr="00CE0333" w:rsidRDefault="00CE0333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CE0333" w:rsidRPr="00CE0333" w14:paraId="1461565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1E1D00B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6EF6FD53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CE0333" w:rsidRPr="00CE0333" w14:paraId="1E3DF44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53ACEFA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6C233891" w14:textId="77777777" w:rsidR="00CE0333" w:rsidRPr="00CE0333" w:rsidRDefault="00CE0333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CE0333" w:rsidRPr="00CE0333" w14:paraId="343CF92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9D24840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232A9904" w14:textId="786DE701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Head of </w:t>
            </w:r>
            <w:r w:rsidR="00AD6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</w:tr>
      <w:tr w:rsidR="00CE0333" w:rsidRPr="00CE0333" w14:paraId="4972B41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22F510B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0C44E0DA" w14:textId="77777777" w:rsidR="00CE0333" w:rsidRPr="00CE0333" w:rsidRDefault="00CE0333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CE0333" w:rsidRPr="00CE0333" w14:paraId="511D285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0745064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193CEB57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CE0333" w:rsidRPr="00CE0333" w14:paraId="67E1914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6A28E17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0531F06F" w14:textId="77777777" w:rsidR="00CE0333" w:rsidRPr="00CE0333" w:rsidRDefault="00CE0333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CE0333" w:rsidRPr="00CE0333" w14:paraId="6AAFEFA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8EA75B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22B73D1B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7A88BD84" w14:textId="77777777" w:rsidR="00CE0333" w:rsidRPr="00CE0333" w:rsidRDefault="00CE0333" w:rsidP="00CE0333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ADB5C79" w14:textId="77777777" w:rsidR="00CE0333" w:rsidRPr="00CE0333" w:rsidRDefault="00CE0333" w:rsidP="00CE033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E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CE0333" w:rsidRPr="00CE0333" w14:paraId="6CC08651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7C7780F8" w14:textId="77777777" w:rsidR="00CE0333" w:rsidRPr="00CE0333" w:rsidRDefault="00CE0333" w:rsidP="00CE033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F9BA368" w14:textId="77777777" w:rsidR="00CE0333" w:rsidRPr="00CE0333" w:rsidRDefault="00CE0333" w:rsidP="00CE03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0D88341" w14:textId="77777777" w:rsidR="00CE0333" w:rsidRPr="00CE0333" w:rsidRDefault="00CE0333" w:rsidP="00CE03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6D303079" w14:textId="77777777" w:rsidR="00CE0333" w:rsidRPr="00CE0333" w:rsidRDefault="00CE0333" w:rsidP="00CE03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CE0333" w:rsidRPr="00CE0333" w14:paraId="12A73D5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D513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F14194A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311AE820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7047EEF6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34E82046" w14:textId="77777777" w:rsidR="00CE0333" w:rsidRPr="00CE0333" w:rsidRDefault="00CE0333" w:rsidP="00CE033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E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CE0333" w:rsidRPr="00CE0333" w14:paraId="6ECE0AB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482ADAB9" w14:textId="77777777" w:rsidR="00CE0333" w:rsidRPr="00CE0333" w:rsidRDefault="00CE0333" w:rsidP="00CE033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2F15B503" w14:textId="77777777" w:rsidR="00CE0333" w:rsidRPr="00CE0333" w:rsidRDefault="00CE0333" w:rsidP="00CE03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CE0333" w:rsidRPr="00CE0333" w14:paraId="1070D87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D9AB1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7AA46984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CE0333" w:rsidRPr="00CE0333" w14:paraId="19A10F50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D8CF9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7285FF53" w14:textId="77777777" w:rsidR="00CE0333" w:rsidRPr="00CE0333" w:rsidRDefault="00CE0333" w:rsidP="00CE0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CE0333" w:rsidRPr="00CE0333" w14:paraId="21A0335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522CA" w14:textId="77777777" w:rsidR="00CE0333" w:rsidRPr="00CE0333" w:rsidRDefault="00CE0333" w:rsidP="00CE03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55A47819" w14:textId="77777777" w:rsidR="00CE0333" w:rsidRPr="00CE0333" w:rsidRDefault="00CE0333" w:rsidP="00CE0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E0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19DD9B45" w14:textId="77777777" w:rsidR="00CE0333" w:rsidRPr="00CE0333" w:rsidRDefault="00CE0333" w:rsidP="00CE0333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659A6EAC" w14:textId="77777777" w:rsidR="00CE0333" w:rsidRPr="00CE0333" w:rsidRDefault="00CE0333" w:rsidP="00CE033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E0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709496B2" w14:textId="77777777" w:rsidR="00CE0333" w:rsidRPr="00CE0333" w:rsidRDefault="00CE0333" w:rsidP="00CE0333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E033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CE033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CE033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CE033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0F661F2E" w14:textId="77777777" w:rsidR="00CE0333" w:rsidRPr="00CE0333" w:rsidRDefault="00CE0333" w:rsidP="00CE0333"/>
    <w:p w14:paraId="55CA87AA" w14:textId="213F8FAC" w:rsidR="00C30C93" w:rsidRDefault="00C30C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-817653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43ABD0" w14:textId="3315D53B" w:rsidR="00C30C93" w:rsidRDefault="00C30C93">
          <w:pPr>
            <w:pStyle w:val="TOCHeading"/>
          </w:pPr>
          <w:r>
            <w:t>Contents</w:t>
          </w:r>
        </w:p>
        <w:p w14:paraId="3D7DECB1" w14:textId="248D53C1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2222" w:history="1">
            <w:r w:rsidRPr="00ED0790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🏗</w:t>
            </w:r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RAM ENTERPRISE P&amp;P  – 03_LEASING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1BEB" w14:textId="1FE24075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23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03_LEASING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C324" w14:textId="45D3C6D6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24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03.1 Leasing Strategy &amp; Portfolio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FB77" w14:textId="0B078399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25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03.1.1 Leasing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F7B1" w14:textId="343295B9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26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03.1.1.1 Leasing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3E0E" w14:textId="7C9E0A4E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27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03.1.1.2 Portfolio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E897B" w14:textId="17E812EF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28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03.1.1.3 Rental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D3130" w14:textId="3BC723FE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29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03.1.1.4 Delegation of Authority (DoA)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E1DE" w14:textId="1CE242AF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30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03.2 Tenant Acquisition &amp;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DCEA" w14:textId="37110044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31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03.2.1 Tenant Targeting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CB9A0" w14:textId="23FF8E94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32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03.2.1.1 Lead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A06F1" w14:textId="0AC5FC19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33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03.2.1.2 Tenant Pre-Screening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920E4" w14:textId="04EE2C7B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34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03.2.1.3 Tenant Risk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C6C2" w14:textId="1C1651A6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35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03.3 Lease Structuring &amp; Negotiation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EB1A" w14:textId="04D2C95B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36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03.3.1 Commercial Terms Structuring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0A22" w14:textId="39086336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37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03.3.1.1 Core Lease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6AFA" w14:textId="6477334D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38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03.3.1.2 Financial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F499" w14:textId="049E3535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39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03.3.1.3 Incentives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947B" w14:textId="7AC9238F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40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03.4 Lease Approval &amp; Contracting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191D" w14:textId="1584082A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41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03.4.1 Lease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2C9F" w14:textId="19A3287B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42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03.4.1.1 Internal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CDB7" w14:textId="029212C0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43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03.4.1.2 Risk &amp; Compliance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CC5B" w14:textId="6BF9AF87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44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03.4.1.3 Approval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A7F6" w14:textId="0DFDD420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45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03.4.1.4 Contract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473C" w14:textId="1A70C774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46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03.5 Lease Administration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8B7B" w14:textId="69E6C7BC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47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03.5.1 Lease Setup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E0D9" w14:textId="110E70F9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48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03.5.1.1 ERP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0C5B6" w14:textId="09B63CC1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49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03.5.1.2 Billing &amp;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D200" w14:textId="1434DD6E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50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03.5.1.3 Deposit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1FA5" w14:textId="109E7AE6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51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03.6 Lease Performance &amp; Renewal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C804" w14:textId="0E856869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52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03.6.1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41CE" w14:textId="27B374DE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53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03.6.1.1 KPI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5B72" w14:textId="07A509AC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54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03.6.1.2 Tenant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F58F" w14:textId="3E23EBFD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55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03.6.1.3 Renewal Decision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6449" w14:textId="2631149A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56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03.7 Termination &amp; Exit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2FBE" w14:textId="6C23C933" w:rsidR="00C30C93" w:rsidRDefault="00C30C9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257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03.7.1 Lease Termination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632A" w14:textId="48D806C9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58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03.7.1.1 Expiry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9259D" w14:textId="0428A624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59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03.7.1.2 Early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CC7B" w14:textId="3DC92945" w:rsidR="00C30C93" w:rsidRDefault="00C30C9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260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03.7.1.3 Unit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595C" w14:textId="0253C70D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61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03.8 Leasing Risk &amp; Control Matrix (Aligned with COSO &amp; ISO 37301)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ED9F" w14:textId="41727213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62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03.9 BPMN Logical Flow (Textual Representation)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C661" w14:textId="32F83A94" w:rsidR="00C30C93" w:rsidRDefault="00C30C9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263" w:history="1">
            <w:r w:rsidRPr="00ED079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Integration Points with Other RAM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4466" w14:textId="77EBFB55" w:rsidR="00C30C93" w:rsidRDefault="00C30C93">
          <w:r>
            <w:rPr>
              <w:b/>
              <w:bCs/>
              <w:noProof/>
            </w:rPr>
            <w:fldChar w:fldCharType="end"/>
          </w:r>
        </w:p>
      </w:sdtContent>
    </w:sdt>
    <w:p w14:paraId="1E77743B" w14:textId="77777777" w:rsidR="00F850C6" w:rsidRDefault="00F850C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330849B4" w14:textId="77777777" w:rsidR="00CE0333" w:rsidRDefault="00CE033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DA76CC0" w14:textId="47A57F0F" w:rsidR="00F850C6" w:rsidRPr="00F850C6" w:rsidRDefault="00F850C6" w:rsidP="00C30C93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2223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03_LEASING</w:t>
      </w:r>
      <w:bookmarkEnd w:id="1"/>
    </w:p>
    <w:p w14:paraId="5B03C7E2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3B18038A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is structured in full WBS coding aligned with governance logic, risk control, and operational traceability (ready for integration with 01_Governance and 02_Investment).</w:t>
      </w:r>
    </w:p>
    <w:p w14:paraId="234CA831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F187DA">
          <v:rect id="_x0000_i1025" style="width:0;height:1.5pt" o:hralign="center" o:hrstd="t" o:hr="t" fillcolor="#a0a0a0" stroked="f"/>
        </w:pict>
      </w:r>
    </w:p>
    <w:p w14:paraId="4EDD1839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2224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03.1 Leasing Strategy &amp; Portfolio Planning</w:t>
      </w:r>
      <w:bookmarkEnd w:id="2"/>
    </w:p>
    <w:p w14:paraId="12F713E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152225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03.1.1 Leasing Policy</w:t>
      </w:r>
      <w:bookmarkEnd w:id="3"/>
    </w:p>
    <w:p w14:paraId="2BC46768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Define leasing objectives, tenant mix philosophy, pricing approach, and risk thresholds.</w:t>
      </w:r>
    </w:p>
    <w:p w14:paraId="28BFC15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2226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03.1.1.1 Leasing Objectives</w:t>
      </w:r>
      <w:bookmarkEnd w:id="4"/>
    </w:p>
    <w:p w14:paraId="5F6A2304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maximization vs. occupancy optimization</w:t>
      </w:r>
    </w:p>
    <w:p w14:paraId="05CE3190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Target occupancy rate (%)</w:t>
      </w:r>
    </w:p>
    <w:p w14:paraId="5250245F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WALE (Weighted Average Lease Expiry) target</w:t>
      </w:r>
    </w:p>
    <w:p w14:paraId="67904027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credit quality threshold</w:t>
      </w:r>
    </w:p>
    <w:p w14:paraId="23FA0AB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2227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03.1.1.2 Portfolio Segmentation</w:t>
      </w:r>
      <w:bookmarkEnd w:id="5"/>
    </w:p>
    <w:p w14:paraId="4A7A9DB8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class (Retail / Office / Mixed-use / Industrial)</w:t>
      </w:r>
    </w:p>
    <w:p w14:paraId="5D018A5D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category (Anchor / SME / Corporate / Government)</w:t>
      </w:r>
    </w:p>
    <w:p w14:paraId="1F25E88E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clustering strategy</w:t>
      </w:r>
    </w:p>
    <w:p w14:paraId="0C57501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52228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03.1.1.3 Rental Strategy</w:t>
      </w:r>
      <w:bookmarkEnd w:id="6"/>
    </w:p>
    <w:p w14:paraId="0CA8B7FC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benchmarking mechanism</w:t>
      </w:r>
    </w:p>
    <w:p w14:paraId="3FA6FD69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Indexation rules</w:t>
      </w:r>
    </w:p>
    <w:p w14:paraId="04548E33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Turnover-based leasing policy</w:t>
      </w:r>
    </w:p>
    <w:p w14:paraId="3ADFE0F7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Incentive framework (fit-out period, rent-free, step-up rent)</w:t>
      </w:r>
    </w:p>
    <w:p w14:paraId="39C6448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2229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03.1.1.4 Delegation of Authority (DoA)</w:t>
      </w:r>
      <w:bookmarkEnd w:id="7"/>
    </w:p>
    <w:p w14:paraId="06402FB0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 approval limit</w:t>
      </w:r>
    </w:p>
    <w:p w14:paraId="67722656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Committee approval threshold</w:t>
      </w:r>
    </w:p>
    <w:p w14:paraId="2135A250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approval threshold</w:t>
      </w:r>
    </w:p>
    <w:p w14:paraId="21A08E36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77C7B78" w14:textId="77777777" w:rsidR="00F850C6" w:rsidRPr="00F850C6" w:rsidRDefault="00F850C6" w:rsidP="00F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 Leasing Strategy Approval Form</w:t>
      </w:r>
    </w:p>
    <w:p w14:paraId="6D9979DE" w14:textId="77777777" w:rsidR="00F850C6" w:rsidRPr="00F850C6" w:rsidRDefault="00F850C6" w:rsidP="00F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F03.2 Market Benchmark Template</w:t>
      </w:r>
    </w:p>
    <w:p w14:paraId="33E51A3B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BF5A205">
          <v:rect id="_x0000_i1026" style="width:0;height:1.5pt" o:hralign="center" o:hrstd="t" o:hr="t" fillcolor="#a0a0a0" stroked="f"/>
        </w:pict>
      </w:r>
    </w:p>
    <w:p w14:paraId="772C288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152230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03.2 Tenant Acquisition &amp; Marketing</w:t>
      </w:r>
      <w:bookmarkEnd w:id="8"/>
    </w:p>
    <w:p w14:paraId="741B3D0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152231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03.2.1 Tenant Targeting Procedure</w:t>
      </w:r>
      <w:bookmarkEnd w:id="9"/>
    </w:p>
    <w:p w14:paraId="5401E12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2232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03.2.1.1 Lead Generation</w:t>
      </w:r>
      <w:bookmarkEnd w:id="10"/>
    </w:p>
    <w:p w14:paraId="67288A3C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Brokerage engagement</w:t>
      </w:r>
    </w:p>
    <w:p w14:paraId="194C088D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Direct outreach</w:t>
      </w:r>
    </w:p>
    <w:p w14:paraId="14F0BA27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listing platforms</w:t>
      </w:r>
    </w:p>
    <w:p w14:paraId="7222351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2233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03.2.1.2 Tenant Pre-Screening</w:t>
      </w:r>
      <w:bookmarkEnd w:id="11"/>
    </w:p>
    <w:p w14:paraId="255BCC23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profile review</w:t>
      </w:r>
    </w:p>
    <w:p w14:paraId="4DB31C47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strength check</w:t>
      </w:r>
    </w:p>
    <w:p w14:paraId="6B50A728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Reputation assessment</w:t>
      </w:r>
    </w:p>
    <w:p w14:paraId="1029A1CB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fit scoring</w:t>
      </w:r>
    </w:p>
    <w:p w14:paraId="2830B0C1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2234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03.2.1.3 Tenant Risk Rating</w:t>
      </w:r>
      <w:bookmarkEnd w:id="12"/>
    </w:p>
    <w:p w14:paraId="6EF9A4F1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score classification (A/B/C/D)</w:t>
      </w:r>
    </w:p>
    <w:p w14:paraId="7A39A0AB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Industry exposure cap</w:t>
      </w:r>
    </w:p>
    <w:p w14:paraId="0FD5A85A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Concentration ratio analysis</w:t>
      </w:r>
    </w:p>
    <w:p w14:paraId="12A82B49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89157E6" w14:textId="77777777" w:rsidR="00F850C6" w:rsidRPr="00F850C6" w:rsidRDefault="00F850C6" w:rsidP="00F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F03.3 Tenant Application Form</w:t>
      </w:r>
    </w:p>
    <w:p w14:paraId="5AE5FE3A" w14:textId="77777777" w:rsidR="00F850C6" w:rsidRPr="00F850C6" w:rsidRDefault="00F850C6" w:rsidP="00F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F03.4 Tenant Risk Assessment Matrix</w:t>
      </w:r>
    </w:p>
    <w:p w14:paraId="4456D195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555BFB">
          <v:rect id="_x0000_i1027" style="width:0;height:1.5pt" o:hralign="center" o:hrstd="t" o:hr="t" fillcolor="#a0a0a0" stroked="f"/>
        </w:pict>
      </w:r>
    </w:p>
    <w:p w14:paraId="51B32B27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3" w:name="_Toc224152235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03.3 Lease Structuring &amp; Negotiation</w:t>
      </w:r>
      <w:bookmarkEnd w:id="13"/>
    </w:p>
    <w:p w14:paraId="618B51D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4" w:name="_Toc224152236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03.3.1 Commercial Terms Structuring</w:t>
      </w:r>
      <w:bookmarkEnd w:id="14"/>
    </w:p>
    <w:p w14:paraId="38CF29F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152237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03.3.1.1 Core Lease Terms</w:t>
      </w:r>
      <w:bookmarkEnd w:id="15"/>
    </w:p>
    <w:p w14:paraId="7E8A2E3D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duration</w:t>
      </w:r>
    </w:p>
    <w:p w14:paraId="161CD2DF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Rental rate (base + variable)</w:t>
      </w:r>
    </w:p>
    <w:p w14:paraId="6AD28076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clause</w:t>
      </w:r>
    </w:p>
    <w:p w14:paraId="28972BB3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deposit</w:t>
      </w:r>
    </w:p>
    <w:p w14:paraId="4A743D2E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Fit-out contribution</w:t>
      </w:r>
    </w:p>
    <w:p w14:paraId="685BEEA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52238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03.3.1.2 Financial Modeling</w:t>
      </w:r>
      <w:bookmarkEnd w:id="16"/>
    </w:p>
    <w:p w14:paraId="29DFF19C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IRR impact</w:t>
      </w:r>
    </w:p>
    <w:p w14:paraId="0F44BF32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NPV calculation</w:t>
      </w:r>
    </w:p>
    <w:p w14:paraId="5B67AC9E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(vacancy, default risk)</w:t>
      </w:r>
    </w:p>
    <w:p w14:paraId="3355FFDE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Cashflow forecast impact</w:t>
      </w:r>
    </w:p>
    <w:p w14:paraId="0545B2A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2239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03.3.1.3 Incentives Governance</w:t>
      </w:r>
      <w:bookmarkEnd w:id="17"/>
    </w:p>
    <w:p w14:paraId="5DE383B0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Rent-free approval process</w:t>
      </w:r>
    </w:p>
    <w:p w14:paraId="7C3FDAAA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 on incentives (% of lease value)</w:t>
      </w:r>
    </w:p>
    <w:p w14:paraId="38B4A2E5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Payback analysis</w:t>
      </w:r>
    </w:p>
    <w:p w14:paraId="04D9FDD7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9EBE1FE" w14:textId="77777777" w:rsidR="00F850C6" w:rsidRPr="00F850C6" w:rsidRDefault="00F850C6" w:rsidP="00F850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F03.5 Lease Commercial Terms Sheet</w:t>
      </w:r>
    </w:p>
    <w:p w14:paraId="2949B2A7" w14:textId="77777777" w:rsidR="00F850C6" w:rsidRPr="00F850C6" w:rsidRDefault="00F850C6" w:rsidP="00F850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F03.6 Lease Financial Impact Sheet</w:t>
      </w:r>
    </w:p>
    <w:p w14:paraId="0B57814B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B66E92">
          <v:rect id="_x0000_i1028" style="width:0;height:1.5pt" o:hralign="center" o:hrstd="t" o:hr="t" fillcolor="#a0a0a0" stroked="f"/>
        </w:pict>
      </w:r>
    </w:p>
    <w:p w14:paraId="3707DEC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8" w:name="_Toc224152240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03.4 Lease Approval &amp; Contracting</w:t>
      </w:r>
      <w:bookmarkEnd w:id="18"/>
    </w:p>
    <w:p w14:paraId="43FB666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9" w:name="_Toc224152241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03.4.1 Lease Approval Workflow</w:t>
      </w:r>
      <w:bookmarkEnd w:id="19"/>
    </w:p>
    <w:p w14:paraId="1E93F73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152242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03.4.1.1 Internal Review</w:t>
      </w:r>
      <w:bookmarkEnd w:id="20"/>
    </w:p>
    <w:p w14:paraId="2D7F3672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 sign-off</w:t>
      </w:r>
    </w:p>
    <w:p w14:paraId="045881DE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527ADBF1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validation</w:t>
      </w:r>
    </w:p>
    <w:p w14:paraId="4E549287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152243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03.4.1.2 Risk &amp; Compliance Check</w:t>
      </w:r>
      <w:bookmarkEnd w:id="21"/>
    </w:p>
    <w:p w14:paraId="1D86270D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AML screening</w:t>
      </w:r>
    </w:p>
    <w:p w14:paraId="3E94E7AD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Sanctions list check</w:t>
      </w:r>
    </w:p>
    <w:p w14:paraId="7188BC66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 validation</w:t>
      </w:r>
    </w:p>
    <w:p w14:paraId="25B08C1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2" w:name="_Toc224152244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03.4.1.3 Approval Committee</w:t>
      </w:r>
      <w:bookmarkEnd w:id="22"/>
    </w:p>
    <w:p w14:paraId="00FC2681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Documentation pack submission</w:t>
      </w:r>
    </w:p>
    <w:p w14:paraId="645DE0E7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 record</w:t>
      </w:r>
    </w:p>
    <w:p w14:paraId="0089E70C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minutes</w:t>
      </w:r>
    </w:p>
    <w:p w14:paraId="4571703B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52245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03.4.1.4 Contract Execution</w:t>
      </w:r>
      <w:bookmarkEnd w:id="23"/>
    </w:p>
    <w:p w14:paraId="2BEB5C1B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drafting</w:t>
      </w:r>
    </w:p>
    <w:p w14:paraId="7F39407C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Signature authority verification</w:t>
      </w:r>
    </w:p>
    <w:p w14:paraId="526BDC97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archiving</w:t>
      </w:r>
    </w:p>
    <w:p w14:paraId="0EFA7D53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AA6A548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F03.7 Lease Approval Memo</w:t>
      </w:r>
    </w:p>
    <w:p w14:paraId="261F839D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F03.8 Legal Clearance Form</w:t>
      </w:r>
    </w:p>
    <w:p w14:paraId="2208EA50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F03.9 Lease Execution Checklist</w:t>
      </w:r>
    </w:p>
    <w:p w14:paraId="4B11D574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BCAE55">
          <v:rect id="_x0000_i1029" style="width:0;height:1.5pt" o:hralign="center" o:hrstd="t" o:hr="t" fillcolor="#a0a0a0" stroked="f"/>
        </w:pict>
      </w:r>
    </w:p>
    <w:p w14:paraId="0636AD8B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4" w:name="_Toc224152246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03.5 Lease Administration &amp; Monitoring</w:t>
      </w:r>
      <w:bookmarkEnd w:id="24"/>
    </w:p>
    <w:p w14:paraId="7AAC5E4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5" w:name="_Toc224152247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03.5.1 Lease Setup Procedure</w:t>
      </w:r>
      <w:bookmarkEnd w:id="25"/>
    </w:p>
    <w:p w14:paraId="41A986C9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6" w:name="_Toc224152248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03.5.1.1 ERP Registration</w:t>
      </w:r>
      <w:bookmarkEnd w:id="26"/>
    </w:p>
    <w:p w14:paraId="1FA4A177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master file creation</w:t>
      </w:r>
    </w:p>
    <w:p w14:paraId="09D320E9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 schedule input</w:t>
      </w:r>
    </w:p>
    <w:p w14:paraId="03A2337C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Indexation automation</w:t>
      </w:r>
    </w:p>
    <w:p w14:paraId="009DCF4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7" w:name="_Toc224152249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03.5.1.2 Billing &amp; Collection</w:t>
      </w:r>
      <w:bookmarkEnd w:id="27"/>
    </w:p>
    <w:p w14:paraId="412679BD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Invoice generation cycle</w:t>
      </w:r>
    </w:p>
    <w:p w14:paraId="7C192D69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monitoring</w:t>
      </w:r>
    </w:p>
    <w:p w14:paraId="6CF01412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Grace period management</w:t>
      </w:r>
    </w:p>
    <w:p w14:paraId="513EEB5A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Penalty calculation</w:t>
      </w:r>
    </w:p>
    <w:p w14:paraId="75D7BC6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8" w:name="_Toc224152250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03.5.1.3 Deposit Management</w:t>
      </w:r>
      <w:bookmarkEnd w:id="28"/>
    </w:p>
    <w:p w14:paraId="70648E8A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Deposit custody control</w:t>
      </w:r>
    </w:p>
    <w:p w14:paraId="5CBD4888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Reconciliation</w:t>
      </w:r>
    </w:p>
    <w:p w14:paraId="649461BF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Refund policy</w:t>
      </w:r>
    </w:p>
    <w:p w14:paraId="2B76BC26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51CB688" w14:textId="77777777" w:rsidR="00F850C6" w:rsidRPr="00F850C6" w:rsidRDefault="00F850C6" w:rsidP="00F850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F03.10 Lease Data Entry Form</w:t>
      </w:r>
    </w:p>
    <w:p w14:paraId="39931FC7" w14:textId="77777777" w:rsidR="00F850C6" w:rsidRPr="00F850C6" w:rsidRDefault="00F850C6" w:rsidP="00F850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F03.11 Rental Collection Tracker</w:t>
      </w:r>
    </w:p>
    <w:p w14:paraId="5C36DAC0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78BDCE">
          <v:rect id="_x0000_i1030" style="width:0;height:1.5pt" o:hralign="center" o:hrstd="t" o:hr="t" fillcolor="#a0a0a0" stroked="f"/>
        </w:pict>
      </w:r>
    </w:p>
    <w:p w14:paraId="3F72E033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152251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03.6 Lease Performance &amp; Renewal</w:t>
      </w:r>
      <w:bookmarkEnd w:id="29"/>
    </w:p>
    <w:p w14:paraId="350FE64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0" w:name="_Toc224152252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03.6.1 Performance Monitoring</w:t>
      </w:r>
      <w:bookmarkEnd w:id="30"/>
    </w:p>
    <w:p w14:paraId="3E03401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1" w:name="_Toc224152253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03.6.1.1 KPI Tracking</w:t>
      </w:r>
      <w:bookmarkEnd w:id="31"/>
    </w:p>
    <w:p w14:paraId="1DBF6317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524938EE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rate</w:t>
      </w:r>
    </w:p>
    <w:p w14:paraId="5E19D88D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WALE</w:t>
      </w:r>
    </w:p>
    <w:p w14:paraId="20958E1D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turnover ratio</w:t>
      </w:r>
    </w:p>
    <w:p w14:paraId="2479AFC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2" w:name="_Toc224152254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03.6.1.2 Tenant Evaluation</w:t>
      </w:r>
      <w:bookmarkEnd w:id="32"/>
    </w:p>
    <w:p w14:paraId="6B5A06F7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behavior score</w:t>
      </w:r>
    </w:p>
    <w:p w14:paraId="77CA141C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value score</w:t>
      </w:r>
    </w:p>
    <w:p w14:paraId="1E72630C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(if applicable)</w:t>
      </w:r>
    </w:p>
    <w:p w14:paraId="254E73F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3" w:name="_Toc224152255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03.6.1.3 Renewal Decision Matrix</w:t>
      </w:r>
      <w:bookmarkEnd w:id="33"/>
    </w:p>
    <w:p w14:paraId="4DC48654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revaluation</w:t>
      </w:r>
    </w:p>
    <w:p w14:paraId="0762210E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Repricing scenario</w:t>
      </w:r>
    </w:p>
    <w:p w14:paraId="5A9AD613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Retention vs replacement analysis</w:t>
      </w:r>
    </w:p>
    <w:p w14:paraId="01137564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28B32AD" w14:textId="77777777" w:rsidR="00F850C6" w:rsidRPr="00F850C6" w:rsidRDefault="00F850C6" w:rsidP="00F85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F03.12 Lease Performance Dashboard</w:t>
      </w:r>
    </w:p>
    <w:p w14:paraId="1123FD47" w14:textId="77777777" w:rsidR="00F850C6" w:rsidRPr="00F850C6" w:rsidRDefault="00F850C6" w:rsidP="00F85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F03.13 Renewal Recommendation Memo</w:t>
      </w:r>
    </w:p>
    <w:p w14:paraId="2CB85759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167A40">
          <v:rect id="_x0000_i1031" style="width:0;height:1.5pt" o:hralign="center" o:hrstd="t" o:hr="t" fillcolor="#a0a0a0" stroked="f"/>
        </w:pict>
      </w:r>
    </w:p>
    <w:p w14:paraId="36FBC0E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4" w:name="_Toc224152256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03.7 Termination &amp; Exit Management</w:t>
      </w:r>
      <w:bookmarkEnd w:id="34"/>
    </w:p>
    <w:p w14:paraId="73245A5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5" w:name="_Toc224152257"/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03.7.1 Lease Termination Procedure</w:t>
      </w:r>
      <w:bookmarkEnd w:id="35"/>
    </w:p>
    <w:p w14:paraId="54ABE366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6" w:name="_Toc224152258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03.7.1.1 Expiry Process</w:t>
      </w:r>
      <w:bookmarkEnd w:id="36"/>
    </w:p>
    <w:p w14:paraId="613FA7AE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Notice timeline tracking</w:t>
      </w:r>
    </w:p>
    <w:p w14:paraId="6210A011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checklist</w:t>
      </w:r>
    </w:p>
    <w:p w14:paraId="32D98E8F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Reinstatement validation</w:t>
      </w:r>
    </w:p>
    <w:p w14:paraId="5F3ECA61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7" w:name="_Toc224152259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03.7.1.2 Early Termination</w:t>
      </w:r>
      <w:bookmarkEnd w:id="37"/>
    </w:p>
    <w:p w14:paraId="06E6E18E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Penalty calculation</w:t>
      </w:r>
    </w:p>
    <w:p w14:paraId="6267B0CB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claim evaluation</w:t>
      </w:r>
    </w:p>
    <w:p w14:paraId="3EF63C08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recovery plan</w:t>
      </w:r>
    </w:p>
    <w:p w14:paraId="0769C20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8" w:name="_Toc224152260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03.7.1.3 Unit Handover</w:t>
      </w:r>
      <w:bookmarkEnd w:id="38"/>
    </w:p>
    <w:p w14:paraId="7F45F03E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Snag list</w:t>
      </w:r>
    </w:p>
    <w:p w14:paraId="391E68F8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Damage assessment</w:t>
      </w:r>
    </w:p>
    <w:p w14:paraId="5EADC20A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Deposit adjustment</w:t>
      </w:r>
    </w:p>
    <w:p w14:paraId="4AF9F291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1DB84F5" w14:textId="77777777" w:rsidR="00F850C6" w:rsidRPr="00F850C6" w:rsidRDefault="00F850C6" w:rsidP="00F85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F03.14 Termination Notice Template</w:t>
      </w:r>
    </w:p>
    <w:p w14:paraId="0D889482" w14:textId="77777777" w:rsidR="00F850C6" w:rsidRPr="00F850C6" w:rsidRDefault="00F850C6" w:rsidP="00F85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F03.15 Handover Inspection Report</w:t>
      </w:r>
    </w:p>
    <w:p w14:paraId="4BB5E91C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5CD11A">
          <v:rect id="_x0000_i1032" style="width:0;height:1.5pt" o:hralign="center" o:hrstd="t" o:hr="t" fillcolor="#a0a0a0" stroked="f"/>
        </w:pict>
      </w:r>
    </w:p>
    <w:p w14:paraId="1CBCC59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9" w:name="_Toc224152261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03.8 Leasing Risk &amp; Control Matrix (Aligned with COSO &amp; ISO 37301)</w:t>
      </w:r>
      <w:bookmarkEnd w:id="3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52"/>
        <w:gridCol w:w="2008"/>
        <w:gridCol w:w="1425"/>
        <w:gridCol w:w="1706"/>
        <w:gridCol w:w="1375"/>
        <w:gridCol w:w="1650"/>
      </w:tblGrid>
      <w:tr w:rsidR="00F850C6" w:rsidRPr="00F850C6" w14:paraId="0E616182" w14:textId="77777777" w:rsidTr="00D31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0F60E33" w14:textId="77777777" w:rsidR="00F850C6" w:rsidRPr="00F850C6" w:rsidRDefault="00F850C6" w:rsidP="00F850C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shd w:val="clear" w:color="auto" w:fill="002060"/>
            <w:hideMark/>
          </w:tcPr>
          <w:p w14:paraId="4A8B7F29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shd w:val="clear" w:color="auto" w:fill="002060"/>
            <w:hideMark/>
          </w:tcPr>
          <w:p w14:paraId="649A306B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shd w:val="clear" w:color="auto" w:fill="002060"/>
            <w:hideMark/>
          </w:tcPr>
          <w:p w14:paraId="0A4061A0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shd w:val="clear" w:color="auto" w:fill="002060"/>
            <w:hideMark/>
          </w:tcPr>
          <w:p w14:paraId="62EDE80D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02060"/>
            <w:hideMark/>
          </w:tcPr>
          <w:p w14:paraId="5BEC2C03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F850C6" w:rsidRPr="00F850C6" w14:paraId="4E8229B5" w14:textId="77777777" w:rsidTr="00D31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679B7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L-01</w:t>
            </w:r>
          </w:p>
        </w:tc>
        <w:tc>
          <w:tcPr>
            <w:tcW w:w="0" w:type="auto"/>
            <w:hideMark/>
          </w:tcPr>
          <w:p w14:paraId="4CD831E1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below market</w:t>
            </w:r>
          </w:p>
        </w:tc>
        <w:tc>
          <w:tcPr>
            <w:tcW w:w="0" w:type="auto"/>
            <w:hideMark/>
          </w:tcPr>
          <w:p w14:paraId="1CFE5AC2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64EC8C08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0" w:type="auto"/>
            <w:hideMark/>
          </w:tcPr>
          <w:p w14:paraId="61C4FAA7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deal</w:t>
            </w:r>
          </w:p>
        </w:tc>
        <w:tc>
          <w:tcPr>
            <w:tcW w:w="0" w:type="auto"/>
            <w:hideMark/>
          </w:tcPr>
          <w:p w14:paraId="5CD0BA26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Benchmark report</w:t>
            </w:r>
          </w:p>
        </w:tc>
      </w:tr>
      <w:tr w:rsidR="00F850C6" w:rsidRPr="00F850C6" w14:paraId="735FF64C" w14:textId="77777777" w:rsidTr="00D319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6DFCA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L-02</w:t>
            </w:r>
          </w:p>
        </w:tc>
        <w:tc>
          <w:tcPr>
            <w:tcW w:w="0" w:type="auto"/>
            <w:hideMark/>
          </w:tcPr>
          <w:p w14:paraId="3B443CD2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default</w:t>
            </w:r>
          </w:p>
        </w:tc>
        <w:tc>
          <w:tcPr>
            <w:tcW w:w="0" w:type="auto"/>
            <w:hideMark/>
          </w:tcPr>
          <w:p w14:paraId="43DE289E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3CC9178E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9997A7B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5FFC76A1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review</w:t>
            </w:r>
          </w:p>
        </w:tc>
      </w:tr>
      <w:tr w:rsidR="00F850C6" w:rsidRPr="00F850C6" w14:paraId="5BD98F59" w14:textId="77777777" w:rsidTr="00D31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8AC75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L-03</w:t>
            </w:r>
          </w:p>
        </w:tc>
        <w:tc>
          <w:tcPr>
            <w:tcW w:w="0" w:type="auto"/>
            <w:hideMark/>
          </w:tcPr>
          <w:p w14:paraId="077CDF3F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incentive</w:t>
            </w:r>
          </w:p>
        </w:tc>
        <w:tc>
          <w:tcPr>
            <w:tcW w:w="0" w:type="auto"/>
            <w:hideMark/>
          </w:tcPr>
          <w:p w14:paraId="5C8D2616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2DFB0EA8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Committee</w:t>
            </w:r>
          </w:p>
        </w:tc>
        <w:tc>
          <w:tcPr>
            <w:tcW w:w="0" w:type="auto"/>
            <w:hideMark/>
          </w:tcPr>
          <w:p w14:paraId="136E15C1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approval</w:t>
            </w:r>
          </w:p>
        </w:tc>
        <w:tc>
          <w:tcPr>
            <w:tcW w:w="0" w:type="auto"/>
            <w:hideMark/>
          </w:tcPr>
          <w:p w14:paraId="014554F9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memo</w:t>
            </w:r>
          </w:p>
        </w:tc>
      </w:tr>
      <w:tr w:rsidR="00F850C6" w:rsidRPr="00F850C6" w14:paraId="0E6EB0D4" w14:textId="77777777" w:rsidTr="00D319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D40B2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L-04</w:t>
            </w:r>
          </w:p>
        </w:tc>
        <w:tc>
          <w:tcPr>
            <w:tcW w:w="0" w:type="auto"/>
            <w:hideMark/>
          </w:tcPr>
          <w:p w14:paraId="4887B92A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legal gap</w:t>
            </w:r>
          </w:p>
        </w:tc>
        <w:tc>
          <w:tcPr>
            <w:tcW w:w="0" w:type="auto"/>
            <w:hideMark/>
          </w:tcPr>
          <w:p w14:paraId="19D76B8F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846049E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Dept</w:t>
            </w:r>
          </w:p>
        </w:tc>
        <w:tc>
          <w:tcPr>
            <w:tcW w:w="0" w:type="auto"/>
            <w:hideMark/>
          </w:tcPr>
          <w:p w14:paraId="312C2007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contract</w:t>
            </w:r>
          </w:p>
        </w:tc>
        <w:tc>
          <w:tcPr>
            <w:tcW w:w="0" w:type="auto"/>
            <w:hideMark/>
          </w:tcPr>
          <w:p w14:paraId="04D5857D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clearance</w:t>
            </w:r>
          </w:p>
        </w:tc>
      </w:tr>
      <w:tr w:rsidR="00F850C6" w:rsidRPr="00F850C6" w14:paraId="16C0426E" w14:textId="77777777" w:rsidTr="00D31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27322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L-05</w:t>
            </w:r>
          </w:p>
        </w:tc>
        <w:tc>
          <w:tcPr>
            <w:tcW w:w="0" w:type="auto"/>
            <w:hideMark/>
          </w:tcPr>
          <w:p w14:paraId="7287A914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leakage</w:t>
            </w:r>
          </w:p>
        </w:tc>
        <w:tc>
          <w:tcPr>
            <w:tcW w:w="0" w:type="auto"/>
            <w:hideMark/>
          </w:tcPr>
          <w:p w14:paraId="596E5A47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798A32ED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5D0A5D5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7076C068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Collection report</w:t>
            </w:r>
          </w:p>
        </w:tc>
      </w:tr>
    </w:tbl>
    <w:p w14:paraId="68C1381F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CEA2FF">
          <v:rect id="_x0000_i1033" style="width:0;height:1.5pt" o:hralign="center" o:hrstd="t" o:hr="t" fillcolor="#a0a0a0" stroked="f"/>
        </w:pict>
      </w:r>
    </w:p>
    <w:p w14:paraId="5792E603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0" w:name="_Toc224152262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03.9 BPMN Logical Flow (Textual Representation)</w:t>
      </w:r>
      <w:bookmarkEnd w:id="40"/>
    </w:p>
    <w:p w14:paraId="398ED862" w14:textId="77777777" w:rsidR="00F850C6" w:rsidRPr="00D3195B" w:rsidRDefault="00F850C6" w:rsidP="00F85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</w:pP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 xml:space="preserve">Lead Generated → Tenant Screening → Risk Rating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Commercial Structuring → Financial Modeling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Internal Review → Committee Approval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Contract Execution → ERP Setup → Billing → Monitoring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Renewal or Termination</w:t>
      </w:r>
    </w:p>
    <w:p w14:paraId="380FF288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14FCE3B">
          <v:rect id="_x0000_i1034" style="width:0;height:1.5pt" o:hralign="center" o:hrstd="t" o:hr="t" fillcolor="#a0a0a0" stroked="f"/>
        </w:pict>
      </w:r>
    </w:p>
    <w:p w14:paraId="56D8177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1" w:name="_Toc224152263"/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Points with Other RAM Sections</w:t>
      </w:r>
      <w:bookmarkEnd w:id="41"/>
    </w:p>
    <w:p w14:paraId="3B08CB5B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02_Investment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Rental assumptions in asset valuation</w:t>
      </w:r>
    </w:p>
    <w:p w14:paraId="5B6E3275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04_Facility_Management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Tenant operational coordination</w:t>
      </w:r>
    </w:p>
    <w:p w14:paraId="2D928886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06_Performance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Revenue &amp; occupancy KPIs</w:t>
      </w:r>
    </w:p>
    <w:p w14:paraId="698C443C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07_Risk_Compliance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AML &amp; legal compliance</w:t>
      </w:r>
    </w:p>
    <w:p w14:paraId="2E8215D2" w14:textId="77777777" w:rsidR="00DB661E" w:rsidRDefault="00DB661E">
      <w:pPr>
        <w:rPr>
          <w:color w:val="C00000"/>
        </w:rPr>
      </w:pPr>
      <w:r>
        <w:rPr>
          <w:color w:val="C00000"/>
        </w:rPr>
        <w:br w:type="page"/>
      </w:r>
    </w:p>
    <w:p w14:paraId="73DE6190" w14:textId="09342410" w:rsidR="009650D2" w:rsidRDefault="00DB661E">
      <w:pPr>
        <w:rPr>
          <w:color w:val="C00000"/>
        </w:rPr>
      </w:pPr>
      <w:r w:rsidRPr="00DB661E">
        <w:rPr>
          <w:color w:val="C00000"/>
          <w:highlight w:val="yellow"/>
        </w:rPr>
        <w:lastRenderedPageBreak/>
        <w:t>F</w:t>
      </w:r>
      <w:r w:rsidR="00D3195B" w:rsidRPr="00DB661E">
        <w:rPr>
          <w:color w:val="C00000"/>
          <w:highlight w:val="yellow"/>
        </w:rPr>
        <w:t>orms</w:t>
      </w:r>
      <w:r>
        <w:rPr>
          <w:color w:val="C00000"/>
        </w:rPr>
        <w:t xml:space="preserve"> and templates</w:t>
      </w:r>
    </w:p>
    <w:p w14:paraId="472EC855" w14:textId="2867F07D" w:rsidR="009B17F8" w:rsidRDefault="009B17F8">
      <w:pPr>
        <w:rPr>
          <w:color w:val="C00000"/>
        </w:rPr>
      </w:pPr>
      <w:r>
        <w:rPr>
          <w:color w:val="C00000"/>
        </w:rPr>
        <w:br w:type="page"/>
      </w:r>
    </w:p>
    <w:p w14:paraId="3681BCC8" w14:textId="77777777" w:rsidR="00DB661E" w:rsidRDefault="00DB661E">
      <w:pPr>
        <w:rPr>
          <w:color w:val="C00000"/>
        </w:rPr>
      </w:pPr>
    </w:p>
    <w:p w14:paraId="0116FAE0" w14:textId="2B940711" w:rsidR="00DB661E" w:rsidRPr="00D3195B" w:rsidRDefault="00DB661E">
      <w:pPr>
        <w:rPr>
          <w:color w:val="C00000"/>
        </w:rPr>
      </w:pPr>
      <w:r>
        <w:rPr>
          <w:color w:val="C00000"/>
        </w:rPr>
        <w:t xml:space="preserve">End of Document </w:t>
      </w:r>
    </w:p>
    <w:sectPr w:rsidR="00DB661E" w:rsidRPr="00D3195B" w:rsidSect="00F850C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28F10" w14:textId="77777777" w:rsidR="00517C7C" w:rsidRDefault="00517C7C" w:rsidP="00D3195B">
      <w:pPr>
        <w:spacing w:after="0" w:line="240" w:lineRule="auto"/>
      </w:pPr>
      <w:r>
        <w:separator/>
      </w:r>
    </w:p>
  </w:endnote>
  <w:endnote w:type="continuationSeparator" w:id="0">
    <w:p w14:paraId="64C47B9D" w14:textId="77777777" w:rsidR="00517C7C" w:rsidRDefault="00517C7C" w:rsidP="00D3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651557112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B5B5C43" w14:textId="7787D663" w:rsidR="00D3195B" w:rsidRDefault="00D3195B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15E6AED" w14:textId="77777777" w:rsidR="00D3195B" w:rsidRDefault="00D31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C7E3" w14:textId="77777777" w:rsidR="00517C7C" w:rsidRDefault="00517C7C" w:rsidP="00D3195B">
      <w:pPr>
        <w:spacing w:after="0" w:line="240" w:lineRule="auto"/>
      </w:pPr>
      <w:r>
        <w:separator/>
      </w:r>
    </w:p>
  </w:footnote>
  <w:footnote w:type="continuationSeparator" w:id="0">
    <w:p w14:paraId="40B2AB4B" w14:textId="77777777" w:rsidR="00517C7C" w:rsidRDefault="00517C7C" w:rsidP="00D3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655E" w14:textId="6AA3B954" w:rsidR="00D3195B" w:rsidRDefault="00D3195B">
    <w:pPr>
      <w:pStyle w:val="Header"/>
    </w:pPr>
    <w:r w:rsidRPr="00D3195B">
      <w:t>RAM ENTERPRISE P&amp;P– 03_LEASING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E9"/>
    <w:multiLevelType w:val="multilevel"/>
    <w:tmpl w:val="E00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49C"/>
    <w:multiLevelType w:val="multilevel"/>
    <w:tmpl w:val="AAA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6D2F"/>
    <w:multiLevelType w:val="multilevel"/>
    <w:tmpl w:val="002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4A77"/>
    <w:multiLevelType w:val="multilevel"/>
    <w:tmpl w:val="DFC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289"/>
    <w:multiLevelType w:val="multilevel"/>
    <w:tmpl w:val="0BF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798D"/>
    <w:multiLevelType w:val="multilevel"/>
    <w:tmpl w:val="E20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48DE"/>
    <w:multiLevelType w:val="multilevel"/>
    <w:tmpl w:val="405E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31988"/>
    <w:multiLevelType w:val="multilevel"/>
    <w:tmpl w:val="431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84CC3"/>
    <w:multiLevelType w:val="multilevel"/>
    <w:tmpl w:val="1C5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066B4"/>
    <w:multiLevelType w:val="multilevel"/>
    <w:tmpl w:val="839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52B69"/>
    <w:multiLevelType w:val="multilevel"/>
    <w:tmpl w:val="50B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2E6D"/>
    <w:multiLevelType w:val="multilevel"/>
    <w:tmpl w:val="AA1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60A9"/>
    <w:multiLevelType w:val="multilevel"/>
    <w:tmpl w:val="09F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1B0A"/>
    <w:multiLevelType w:val="multilevel"/>
    <w:tmpl w:val="2C3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06C9"/>
    <w:multiLevelType w:val="multilevel"/>
    <w:tmpl w:val="034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1C9E"/>
    <w:multiLevelType w:val="multilevel"/>
    <w:tmpl w:val="3C3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A6E6B"/>
    <w:multiLevelType w:val="multilevel"/>
    <w:tmpl w:val="81E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C81"/>
    <w:multiLevelType w:val="multilevel"/>
    <w:tmpl w:val="1DC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90577"/>
    <w:multiLevelType w:val="multilevel"/>
    <w:tmpl w:val="C0C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F701B"/>
    <w:multiLevelType w:val="multilevel"/>
    <w:tmpl w:val="F48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E5161"/>
    <w:multiLevelType w:val="multilevel"/>
    <w:tmpl w:val="95B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002FE"/>
    <w:multiLevelType w:val="multilevel"/>
    <w:tmpl w:val="F3D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45C63"/>
    <w:multiLevelType w:val="multilevel"/>
    <w:tmpl w:val="F50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B3AAE"/>
    <w:multiLevelType w:val="multilevel"/>
    <w:tmpl w:val="DFE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40A46"/>
    <w:multiLevelType w:val="multilevel"/>
    <w:tmpl w:val="B77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31C6E"/>
    <w:multiLevelType w:val="multilevel"/>
    <w:tmpl w:val="CE1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A07B0"/>
    <w:multiLevelType w:val="multilevel"/>
    <w:tmpl w:val="16A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D2F38"/>
    <w:multiLevelType w:val="multilevel"/>
    <w:tmpl w:val="5CD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A5E0F"/>
    <w:multiLevelType w:val="multilevel"/>
    <w:tmpl w:val="514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80941"/>
    <w:multiLevelType w:val="multilevel"/>
    <w:tmpl w:val="870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436C4"/>
    <w:multiLevelType w:val="multilevel"/>
    <w:tmpl w:val="8DF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4336">
    <w:abstractNumId w:val="14"/>
  </w:num>
  <w:num w:numId="2" w16cid:durableId="1891307124">
    <w:abstractNumId w:val="20"/>
  </w:num>
  <w:num w:numId="3" w16cid:durableId="1039167779">
    <w:abstractNumId w:val="17"/>
  </w:num>
  <w:num w:numId="4" w16cid:durableId="742877372">
    <w:abstractNumId w:val="4"/>
  </w:num>
  <w:num w:numId="5" w16cid:durableId="501823842">
    <w:abstractNumId w:val="22"/>
  </w:num>
  <w:num w:numId="6" w16cid:durableId="241526182">
    <w:abstractNumId w:val="13"/>
  </w:num>
  <w:num w:numId="7" w16cid:durableId="2124643845">
    <w:abstractNumId w:val="21"/>
  </w:num>
  <w:num w:numId="8" w16cid:durableId="1772702744">
    <w:abstractNumId w:val="25"/>
  </w:num>
  <w:num w:numId="9" w16cid:durableId="1113479354">
    <w:abstractNumId w:val="29"/>
  </w:num>
  <w:num w:numId="10" w16cid:durableId="768543145">
    <w:abstractNumId w:val="8"/>
  </w:num>
  <w:num w:numId="11" w16cid:durableId="1123843108">
    <w:abstractNumId w:val="24"/>
  </w:num>
  <w:num w:numId="12" w16cid:durableId="1370644612">
    <w:abstractNumId w:val="15"/>
  </w:num>
  <w:num w:numId="13" w16cid:durableId="728041025">
    <w:abstractNumId w:val="1"/>
  </w:num>
  <w:num w:numId="14" w16cid:durableId="1489206173">
    <w:abstractNumId w:val="3"/>
  </w:num>
  <w:num w:numId="15" w16cid:durableId="524827743">
    <w:abstractNumId w:val="5"/>
  </w:num>
  <w:num w:numId="16" w16cid:durableId="1218542855">
    <w:abstractNumId w:val="19"/>
  </w:num>
  <w:num w:numId="17" w16cid:durableId="1655598895">
    <w:abstractNumId w:val="18"/>
  </w:num>
  <w:num w:numId="18" w16cid:durableId="1825773519">
    <w:abstractNumId w:val="9"/>
  </w:num>
  <w:num w:numId="19" w16cid:durableId="1490367692">
    <w:abstractNumId w:val="0"/>
  </w:num>
  <w:num w:numId="20" w16cid:durableId="242958162">
    <w:abstractNumId w:val="16"/>
  </w:num>
  <w:num w:numId="21" w16cid:durableId="835150856">
    <w:abstractNumId w:val="30"/>
  </w:num>
  <w:num w:numId="22" w16cid:durableId="2113014238">
    <w:abstractNumId w:val="23"/>
  </w:num>
  <w:num w:numId="23" w16cid:durableId="1259555961">
    <w:abstractNumId w:val="12"/>
  </w:num>
  <w:num w:numId="24" w16cid:durableId="223489092">
    <w:abstractNumId w:val="2"/>
  </w:num>
  <w:num w:numId="25" w16cid:durableId="1950315968">
    <w:abstractNumId w:val="26"/>
  </w:num>
  <w:num w:numId="26" w16cid:durableId="730494345">
    <w:abstractNumId w:val="6"/>
  </w:num>
  <w:num w:numId="27" w16cid:durableId="1578711925">
    <w:abstractNumId w:val="27"/>
  </w:num>
  <w:num w:numId="28" w16cid:durableId="297686142">
    <w:abstractNumId w:val="11"/>
  </w:num>
  <w:num w:numId="29" w16cid:durableId="360857770">
    <w:abstractNumId w:val="10"/>
  </w:num>
  <w:num w:numId="30" w16cid:durableId="1703094940">
    <w:abstractNumId w:val="28"/>
  </w:num>
  <w:num w:numId="31" w16cid:durableId="240600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C6"/>
    <w:rsid w:val="00006503"/>
    <w:rsid w:val="000255D3"/>
    <w:rsid w:val="000B6FB0"/>
    <w:rsid w:val="00154477"/>
    <w:rsid w:val="001A217F"/>
    <w:rsid w:val="00202F07"/>
    <w:rsid w:val="002D2B53"/>
    <w:rsid w:val="003575C5"/>
    <w:rsid w:val="00361BC5"/>
    <w:rsid w:val="003926D6"/>
    <w:rsid w:val="003E072D"/>
    <w:rsid w:val="00412B85"/>
    <w:rsid w:val="004B6DC6"/>
    <w:rsid w:val="00517C7C"/>
    <w:rsid w:val="00571686"/>
    <w:rsid w:val="0058252A"/>
    <w:rsid w:val="00596FCE"/>
    <w:rsid w:val="005A7D89"/>
    <w:rsid w:val="005C35C3"/>
    <w:rsid w:val="006755E9"/>
    <w:rsid w:val="006A2946"/>
    <w:rsid w:val="007F0119"/>
    <w:rsid w:val="009650D2"/>
    <w:rsid w:val="009B17F8"/>
    <w:rsid w:val="00AB6B21"/>
    <w:rsid w:val="00AD6DD8"/>
    <w:rsid w:val="00B70AAC"/>
    <w:rsid w:val="00BD06AD"/>
    <w:rsid w:val="00C30C93"/>
    <w:rsid w:val="00C80371"/>
    <w:rsid w:val="00CC6EB7"/>
    <w:rsid w:val="00CE0333"/>
    <w:rsid w:val="00D3195B"/>
    <w:rsid w:val="00D55B06"/>
    <w:rsid w:val="00D613DB"/>
    <w:rsid w:val="00DB661E"/>
    <w:rsid w:val="00DE12BB"/>
    <w:rsid w:val="00E07C79"/>
    <w:rsid w:val="00F850C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0F51"/>
  <w15:chartTrackingRefBased/>
  <w15:docId w15:val="{5BDB40D8-5204-4B21-B106-4859B95C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C6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C6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C6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C6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C6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C6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C6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8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C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C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8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C6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8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C6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850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95B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D31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95B"/>
    <w:rPr>
      <w:lang w:val="en-US" w:bidi="ar-EG"/>
    </w:rPr>
  </w:style>
  <w:style w:type="table" w:styleId="PlainTable1">
    <w:name w:val="Plain Table 1"/>
    <w:basedOn w:val="TableNormal"/>
    <w:uiPriority w:val="41"/>
    <w:rsid w:val="00D319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30C93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30C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C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0C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30C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1406</Words>
  <Characters>8370</Characters>
  <Application>Microsoft Office Word</Application>
  <DocSecurity>0</DocSecurity>
  <Lines>334</Lines>
  <Paragraphs>177</Paragraphs>
  <ScaleCrop>false</ScaleCrop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8</cp:revision>
  <dcterms:created xsi:type="dcterms:W3CDTF">2026-03-10T01:11:00Z</dcterms:created>
  <dcterms:modified xsi:type="dcterms:W3CDTF">2026-03-15T09:34:00Z</dcterms:modified>
</cp:coreProperties>
</file>