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D711C" w14:textId="77777777" w:rsidR="00280B63" w:rsidRPr="00A345AC" w:rsidRDefault="00280B63" w:rsidP="00770474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</w:pPr>
      <w:bookmarkStart w:id="0" w:name="_Toc224159290"/>
      <w:r w:rsidRPr="00A345A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L0 – ENTERPRISE ENABLERS </w:t>
      </w:r>
      <w:r w:rsidRPr="00A345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GB" w:eastAsia="en-GB" w:bidi="ar-SA"/>
          <w14:ligatures w14:val="none"/>
        </w:rPr>
        <w:t>(Cross-Cutting)</w:t>
      </w:r>
      <w:bookmarkEnd w:id="0"/>
    </w:p>
    <w:p w14:paraId="0A078D79" w14:textId="7010960C" w:rsidR="00C74A84" w:rsidRPr="00C74A84" w:rsidRDefault="00C74A84" w:rsidP="00C74A84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C74A84" w:rsidRPr="00C74A84" w14:paraId="75B91AE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5ECAFF72" w14:textId="77777777" w:rsidR="00C74A84" w:rsidRPr="00C74A84" w:rsidRDefault="00C74A84" w:rsidP="00C74A8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2CB6A3DD" w14:textId="77777777" w:rsidR="00C74A84" w:rsidRPr="00C74A84" w:rsidRDefault="00C74A84" w:rsidP="00C74A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C74A84" w:rsidRPr="00C74A84" w14:paraId="2C7F907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9499337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76A17E84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C74A84" w:rsidRPr="00C74A84" w14:paraId="297CCC7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4D68258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245344A2" w14:textId="19C40428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t>11_Finance_Accounting</w:t>
            </w:r>
          </w:p>
        </w:tc>
      </w:tr>
      <w:tr w:rsidR="00C74A84" w:rsidRPr="00C74A84" w14:paraId="5AE034C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3BC2A33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54ABB8DF" w14:textId="78CDCBF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RAM-PROC-1</w:t>
            </w:r>
            <w:r w:rsidR="00096DC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</w:tr>
      <w:tr w:rsidR="00C74A84" w:rsidRPr="00C74A84" w14:paraId="4EDE0C8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6549F9C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577C1929" w14:textId="087C3BB3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t>11_Finance_Accounting</w:t>
            </w:r>
          </w:p>
        </w:tc>
      </w:tr>
      <w:tr w:rsidR="00C74A84" w:rsidRPr="00C74A84" w14:paraId="37446AC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793F163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41A021FB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C74A84" w:rsidRPr="00C74A84" w14:paraId="386FA6C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6C24BC2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76E13308" w14:textId="77777777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C74A84" w:rsidRPr="00C74A84" w14:paraId="0A3353B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E5DF749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65E480F0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C74A84" w:rsidRPr="00C74A84" w14:paraId="33FB901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E1FC68E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54113A6F" w14:textId="77777777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C74A84" w:rsidRPr="00C74A84" w14:paraId="5B85F7B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4D46F91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74C8EF01" w14:textId="52A9C4A1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C74A84" w:rsidRPr="00C74A84" w14:paraId="5360622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D7C24BB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5E99F532" w14:textId="77777777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C74A84" w:rsidRPr="00C74A84" w14:paraId="36C8F95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3A1FD42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87DA251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C74A84" w:rsidRPr="00C74A84" w14:paraId="49F51C30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7130288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0F54F985" w14:textId="77777777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C74A84" w:rsidRPr="00C74A84" w14:paraId="7C8CD42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B47321B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555A1963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41B429FF" w14:textId="77777777" w:rsidR="00C74A84" w:rsidRPr="00C74A84" w:rsidRDefault="00C74A84" w:rsidP="00C74A84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37BBF447" w14:textId="77777777" w:rsidR="00C74A84" w:rsidRPr="00C74A84" w:rsidRDefault="00C74A84" w:rsidP="00C74A84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C74A84" w:rsidRPr="00C74A84" w14:paraId="4B2BAED5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0971D10" w14:textId="77777777" w:rsidR="00C74A84" w:rsidRPr="00C74A84" w:rsidRDefault="00C74A84" w:rsidP="00C74A8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0042BD6B" w14:textId="77777777" w:rsidR="00C74A84" w:rsidRPr="00C74A84" w:rsidRDefault="00C74A84" w:rsidP="00C74A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1B6953BE" w14:textId="77777777" w:rsidR="00C74A84" w:rsidRPr="00C74A84" w:rsidRDefault="00C74A84" w:rsidP="00C74A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32BE5766" w14:textId="77777777" w:rsidR="00C74A84" w:rsidRPr="00C74A84" w:rsidRDefault="00C74A84" w:rsidP="00C74A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C74A84" w:rsidRPr="00C74A84" w14:paraId="72AA65D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F05DB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37F092A7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2336E052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B48607E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0E10C491" w14:textId="77777777" w:rsidR="00C74A84" w:rsidRPr="00C74A84" w:rsidRDefault="00C74A84" w:rsidP="00C74A84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C74A84" w:rsidRPr="00C74A84" w14:paraId="453D79EF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3451A6A6" w14:textId="77777777" w:rsidR="00C74A84" w:rsidRPr="00C74A84" w:rsidRDefault="00C74A84" w:rsidP="00C74A8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3B72FC15" w14:textId="77777777" w:rsidR="00C74A84" w:rsidRPr="00C74A84" w:rsidRDefault="00C74A84" w:rsidP="00C74A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C74A84" w:rsidRPr="00C74A84" w14:paraId="557D657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BAA87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3D49DBAE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C74A84" w:rsidRPr="00C74A84" w14:paraId="048782D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B9752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3FD90AFE" w14:textId="77777777" w:rsidR="00C74A84" w:rsidRPr="00C74A84" w:rsidRDefault="00C74A84" w:rsidP="00C74A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C74A84" w:rsidRPr="00C74A84" w14:paraId="1139C70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2963E" w14:textId="77777777" w:rsidR="00C74A84" w:rsidRPr="00C74A84" w:rsidRDefault="00C74A84" w:rsidP="00C74A84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73AAE34" w14:textId="77777777" w:rsidR="00C74A84" w:rsidRPr="00C74A84" w:rsidRDefault="00C74A84" w:rsidP="00C74A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A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70950B9E" w14:textId="77777777" w:rsidR="00C74A84" w:rsidRPr="00C74A84" w:rsidRDefault="00C74A84" w:rsidP="00C74A84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20EB8F75" w14:textId="77777777" w:rsidR="00C74A84" w:rsidRPr="00C74A84" w:rsidRDefault="00C74A84" w:rsidP="00C74A84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07EB3414" w14:textId="77777777" w:rsidR="00C74A84" w:rsidRPr="00C74A84" w:rsidRDefault="00C74A84" w:rsidP="00C74A84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74A84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C74A84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C74A84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C74A84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65399C0F" w14:textId="55E94747" w:rsidR="00C74A84" w:rsidRDefault="00C74A8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95470570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CFC793A" w14:textId="7032AFBD" w:rsidR="00C74A84" w:rsidRDefault="00C74A84">
          <w:pPr>
            <w:pStyle w:val="TOCHeading"/>
          </w:pPr>
          <w:r>
            <w:t>Contents</w:t>
          </w:r>
        </w:p>
        <w:p w14:paraId="1AD49EA2" w14:textId="37EA9DC6" w:rsidR="00770474" w:rsidRDefault="00C74A8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9290" w:history="1">
            <w:r w:rsidR="00770474"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L0 – ENTERPRISE ENABLERS (Cross-Cutting)</w:t>
            </w:r>
            <w:r w:rsidR="00770474">
              <w:rPr>
                <w:noProof/>
                <w:webHidden/>
              </w:rPr>
              <w:tab/>
            </w:r>
            <w:r w:rsidR="00770474">
              <w:rPr>
                <w:noProof/>
                <w:webHidden/>
              </w:rPr>
              <w:fldChar w:fldCharType="begin"/>
            </w:r>
            <w:r w:rsidR="00770474">
              <w:rPr>
                <w:noProof/>
                <w:webHidden/>
              </w:rPr>
              <w:instrText xml:space="preserve"> PAGEREF _Toc224159290 \h </w:instrText>
            </w:r>
            <w:r w:rsidR="00770474">
              <w:rPr>
                <w:noProof/>
                <w:webHidden/>
              </w:rPr>
            </w:r>
            <w:r w:rsidR="00770474">
              <w:rPr>
                <w:noProof/>
                <w:webHidden/>
              </w:rPr>
              <w:fldChar w:fldCharType="separate"/>
            </w:r>
            <w:r w:rsidR="00770474">
              <w:rPr>
                <w:noProof/>
                <w:webHidden/>
              </w:rPr>
              <w:t>1</w:t>
            </w:r>
            <w:r w:rsidR="00770474">
              <w:rPr>
                <w:noProof/>
                <w:webHidden/>
              </w:rPr>
              <w:fldChar w:fldCharType="end"/>
            </w:r>
          </w:hyperlink>
        </w:p>
        <w:p w14:paraId="69D67D66" w14:textId="0725E803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1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L_0_11_Finance_Accounting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9602" w14:textId="14E3137A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2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11.0 Finance &amp; Accounting Framework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8B067" w14:textId="4AA5B3C0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3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44BEA" w14:textId="258CDB7C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4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12A72" w14:textId="7D0CAC74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5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11.1 Financial Governance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63A78" w14:textId="55EC444C" w:rsidR="00770474" w:rsidRDefault="007704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6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11.1.1 Financial Authority &amp; Delegation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EC61" w14:textId="2F479C94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7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21677" w14:textId="068D29B0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8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WBS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482CF" w14:textId="3AB04FDC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299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 – Financial Authority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2627" w14:textId="748261F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0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6FD2" w14:textId="63B753EC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1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BA56" w14:textId="3996DF0F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2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A3010" w14:textId="275100D8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3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29FD7" w14:textId="57CEB5A7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4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11.2 Budgeting &amp; Financial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AF222" w14:textId="3079F99B" w:rsidR="00770474" w:rsidRDefault="007704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5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11.2.1 Annual Budgeting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7B753" w14:textId="329A6CB0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6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D51A" w14:textId="1C3CE09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7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BPMN Flow (Logical)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1A24" w14:textId="57C2A761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8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 – Budget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3ACCB" w14:textId="3DC6050E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09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E029" w14:textId="13CF371E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0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347A" w14:textId="1371E6C1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1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11.3 Accounts Payable (AP)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5ECE8" w14:textId="1AB91B4F" w:rsidR="00770474" w:rsidRDefault="007704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2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11.3.1 Procure-to-Pay (P2P)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E7BA6" w14:textId="6148DECF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3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A7F2D" w14:textId="51FD2B36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4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BPMN Logical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9C2B" w14:textId="6C531B2C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5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CE7A6" w14:textId="643F8D38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6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FB6D4" w14:textId="7275F8C3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7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5AF98" w14:textId="3AB5BA36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8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E261F" w14:textId="1683D10D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19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11.4 Accounts Receivable (AR)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4D2E" w14:textId="09278517" w:rsidR="00770474" w:rsidRDefault="007704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0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11.4.1 Order-to-Cash (O2C)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28FFC" w14:textId="70DCD73A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1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AB22D" w14:textId="36F4BE14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2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5D76" w14:textId="5FFC9D0F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3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4E09" w14:textId="31BA7251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4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684C3" w14:textId="67D3728C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5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11.5 Treasury &amp; Cash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01058" w14:textId="2BBBD7D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6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E232" w14:textId="778F0AB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7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SIPOC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59D64" w14:textId="4D239D2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8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3B74E" w14:textId="1C3B97C1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29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SAP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0B18" w14:textId="7DC9AEDB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0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76F4" w14:textId="3F3D9CB3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1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11.6 Financial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A4350" w14:textId="6101CCF8" w:rsidR="00770474" w:rsidRDefault="007704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2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11.6.1 Monthly Close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51148" w14:textId="1D6527E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3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B9FF" w14:textId="420651B4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4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02003" w14:textId="4F65E2D7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5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8EBA9" w14:textId="5A083C67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6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11.7 Tax &amp; Regulatory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55A56" w14:textId="2F63BD3F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7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419A" w14:textId="19053B8D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8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C78CE" w14:textId="0462C6E2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39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33D33" w14:textId="7A8EB69C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0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11.8 Internal Controls &amp; Financial Risk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F7026" w14:textId="3C9A79EF" w:rsidR="00770474" w:rsidRDefault="007704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1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Risk &amp; Control Matrix (Sample Extract)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E1223" w14:textId="1D746582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2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Financial Process Architecture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A8242" w14:textId="29F0C7EA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3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Full Finance Document Register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40AFE" w14:textId="3E40A5EF" w:rsidR="00770474" w:rsidRDefault="0077047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4" w:history="1">
            <w:r w:rsidRPr="002C047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Maturity Levels (Scoring 1–5)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6BD7E" w14:textId="6810580B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5" w:history="1">
            <w:r w:rsidRPr="002C047D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highlight w:val="yellow"/>
                <w:lang w:val="en-GB" w:eastAsia="en-GB"/>
                <w14:ligatures w14:val="none"/>
              </w:rPr>
              <w:t>Next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05122" w14:textId="0779577E" w:rsidR="00770474" w:rsidRDefault="007704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59346" w:history="1">
            <w:r w:rsidRPr="002C047D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val="en-GB" w:eastAsia="en-GB"/>
                <w14:ligatures w14:val="none"/>
              </w:rPr>
              <w:t>Forms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7AE4" w14:textId="36154E55" w:rsidR="00C74A84" w:rsidRDefault="00C74A84">
          <w:r>
            <w:rPr>
              <w:b/>
              <w:bCs/>
              <w:noProof/>
            </w:rPr>
            <w:fldChar w:fldCharType="end"/>
          </w:r>
        </w:p>
      </w:sdtContent>
    </w:sdt>
    <w:p w14:paraId="7160531F" w14:textId="77777777" w:rsidR="00C74A84" w:rsidRPr="00C74A84" w:rsidRDefault="00C74A84" w:rsidP="00C74A84"/>
    <w:p w14:paraId="55DAE24A" w14:textId="6847FAAB" w:rsidR="00C74A84" w:rsidRDefault="00C74A84">
      <w:pP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 w:type="page"/>
      </w:r>
    </w:p>
    <w:p w14:paraId="6367C397" w14:textId="315BF430" w:rsidR="00280B63" w:rsidRPr="00280B63" w:rsidRDefault="00280B63" w:rsidP="00C74A84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159291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L_0_11_Finance_Accounting</w:t>
      </w:r>
      <w:bookmarkEnd w:id="1"/>
    </w:p>
    <w:p w14:paraId="1EC75525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(Comprehensive Policy &amp; Procedures Manual Section – RAM Framework Aligned)</w:t>
      </w:r>
    </w:p>
    <w:p w14:paraId="601A2563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This section is structured in your RAM enterprise architecture logic:</w:t>
      </w:r>
    </w:p>
    <w:p w14:paraId="6619229A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WBS-coded hierarchy</w:t>
      </w:r>
    </w:p>
    <w:p w14:paraId="6D514D67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SIPOC per major process</w:t>
      </w:r>
    </w:p>
    <w:p w14:paraId="631351FD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BPMN logical flows</w:t>
      </w:r>
    </w:p>
    <w:p w14:paraId="773D5490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RACI matrix</w:t>
      </w:r>
    </w:p>
    <w:p w14:paraId="06E2099C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KPIs</w:t>
      </w:r>
    </w:p>
    <w:p w14:paraId="28974B5D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system mapping</w:t>
      </w:r>
    </w:p>
    <w:p w14:paraId="4F32F046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&amp; Templates register</w:t>
      </w:r>
    </w:p>
    <w:p w14:paraId="70387DD3" w14:textId="77777777" w:rsidR="00280B63" w:rsidRPr="00280B63" w:rsidRDefault="00280B63" w:rsidP="00280B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Risk &amp; Control Matrix (aligned with COSO &amp; ISO 37301 principles)</w:t>
      </w:r>
    </w:p>
    <w:p w14:paraId="4240040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511870">
          <v:rect id="_x0000_i1025" style="width:0;height:1.5pt" o:hralign="center" o:hrstd="t" o:hr="t" fillcolor="#a0a0a0" stroked="f"/>
        </w:pict>
      </w:r>
    </w:p>
    <w:p w14:paraId="2CE794D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9292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11.0 Finance &amp; Accounting Framework Overview</w:t>
      </w:r>
      <w:bookmarkEnd w:id="2"/>
    </w:p>
    <w:p w14:paraId="4B454E6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9293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Purpose</w:t>
      </w:r>
      <w:bookmarkEnd w:id="3"/>
    </w:p>
    <w:p w14:paraId="3CDD8089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Ensure:</w:t>
      </w:r>
    </w:p>
    <w:p w14:paraId="1898EDAD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integrity</w:t>
      </w:r>
    </w:p>
    <w:p w14:paraId="3DE2BA86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3E1A74C1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protection</w:t>
      </w:r>
    </w:p>
    <w:p w14:paraId="17FDF44C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optimization</w:t>
      </w:r>
    </w:p>
    <w:p w14:paraId="0491B578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Transparent reporting</w:t>
      </w:r>
    </w:p>
    <w:p w14:paraId="64EB765D" w14:textId="77777777" w:rsidR="00280B63" w:rsidRPr="00280B63" w:rsidRDefault="00280B63" w:rsidP="00280B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financial planning</w:t>
      </w:r>
    </w:p>
    <w:p w14:paraId="3828A95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59294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  <w:bookmarkEnd w:id="4"/>
    </w:p>
    <w:p w14:paraId="0AF593D3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to:</w:t>
      </w:r>
    </w:p>
    <w:p w14:paraId="0A34CCFD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subsidiaries</w:t>
      </w:r>
    </w:p>
    <w:p w14:paraId="26A8B664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business units</w:t>
      </w:r>
    </w:p>
    <w:p w14:paraId="3169E1D0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cost centers</w:t>
      </w:r>
    </w:p>
    <w:p w14:paraId="4608A6FA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CapEx &amp; OpEx activities</w:t>
      </w:r>
    </w:p>
    <w:p w14:paraId="54FAAA6C" w14:textId="77777777" w:rsidR="00280B63" w:rsidRPr="00280B63" w:rsidRDefault="00280B63" w:rsidP="00280B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revenue streams</w:t>
      </w:r>
    </w:p>
    <w:p w14:paraId="2F68D6C3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1237B44">
          <v:rect id="_x0000_i1026" style="width:0;height:1.5pt" o:hralign="center" o:hrstd="t" o:hr="t" fillcolor="#a0a0a0" stroked="f"/>
        </w:pict>
      </w:r>
    </w:p>
    <w:p w14:paraId="6403D56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" w:name="_Toc224159295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11.1 Financial Governance Policy</w:t>
      </w:r>
      <w:bookmarkEnd w:id="5"/>
    </w:p>
    <w:p w14:paraId="021E8C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59296"/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11.1.1 Financial Authority &amp; Delegation Matrix</w:t>
      </w:r>
      <w:bookmarkEnd w:id="6"/>
    </w:p>
    <w:p w14:paraId="6909EA9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9297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Objective</w:t>
      </w:r>
      <w:bookmarkEnd w:id="7"/>
    </w:p>
    <w:p w14:paraId="3C79FBC7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financial decision rights and approval thresholds.</w:t>
      </w:r>
    </w:p>
    <w:p w14:paraId="2EBCC60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8" w:name="_Toc224159298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WBS Structure</w:t>
      </w:r>
      <w:bookmarkEnd w:id="8"/>
    </w:p>
    <w:p w14:paraId="1B04DD7F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11.1 Financial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11.1.1 Financial Authority Matrix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11.1.1.1 Approval Limits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11.1.1.2 Dual Signature Rules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11.1.1.3 Emergency Expenditure Protocol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11.1.2 Budget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11.1.3 Financial Ethics &amp; Anti-Fraud</w:t>
      </w:r>
    </w:p>
    <w:p w14:paraId="24B20F6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93CE632">
          <v:rect id="_x0000_i1027" style="width:0;height:1.5pt" o:hralign="center" o:hrstd="t" o:hr="t" fillcolor="#a0a0a0" stroked="f"/>
        </w:pict>
      </w:r>
    </w:p>
    <w:p w14:paraId="5E05BA15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59299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 – Financial Authority Process</w:t>
      </w:r>
      <w:bookmarkEnd w:id="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2"/>
        <w:gridCol w:w="1808"/>
        <w:gridCol w:w="1824"/>
        <w:gridCol w:w="1973"/>
        <w:gridCol w:w="1469"/>
      </w:tblGrid>
      <w:tr w:rsidR="00280B63" w:rsidRPr="00280B63" w14:paraId="78484635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1CC0A567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59617DE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A1E630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AC928E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23221D2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634E1774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A660E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 Head</w:t>
            </w:r>
          </w:p>
        </w:tc>
        <w:tc>
          <w:tcPr>
            <w:tcW w:w="0" w:type="auto"/>
            <w:hideMark/>
          </w:tcPr>
          <w:p w14:paraId="14E9D1D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request</w:t>
            </w:r>
          </w:p>
        </w:tc>
        <w:tc>
          <w:tcPr>
            <w:tcW w:w="0" w:type="auto"/>
            <w:hideMark/>
          </w:tcPr>
          <w:p w14:paraId="692526FC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&amp; validate</w:t>
            </w:r>
          </w:p>
        </w:tc>
        <w:tc>
          <w:tcPr>
            <w:tcW w:w="0" w:type="auto"/>
            <w:hideMark/>
          </w:tcPr>
          <w:p w14:paraId="51557C9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request</w:t>
            </w:r>
          </w:p>
        </w:tc>
        <w:tc>
          <w:tcPr>
            <w:tcW w:w="0" w:type="auto"/>
            <w:hideMark/>
          </w:tcPr>
          <w:p w14:paraId="579AA8E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280B63" w:rsidRPr="00280B63" w14:paraId="5D404B2F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BB2C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FA74E64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 data</w:t>
            </w:r>
          </w:p>
        </w:tc>
        <w:tc>
          <w:tcPr>
            <w:tcW w:w="0" w:type="auto"/>
            <w:hideMark/>
          </w:tcPr>
          <w:p w14:paraId="10773024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&amp; verify</w:t>
            </w:r>
          </w:p>
        </w:tc>
        <w:tc>
          <w:tcPr>
            <w:tcW w:w="0" w:type="auto"/>
            <w:hideMark/>
          </w:tcPr>
          <w:p w14:paraId="477E9870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instruction</w:t>
            </w:r>
          </w:p>
        </w:tc>
        <w:tc>
          <w:tcPr>
            <w:tcW w:w="0" w:type="auto"/>
            <w:hideMark/>
          </w:tcPr>
          <w:p w14:paraId="5EAAE5D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</w:t>
            </w:r>
          </w:p>
        </w:tc>
      </w:tr>
      <w:tr w:rsidR="00280B63" w:rsidRPr="00280B63" w14:paraId="0022C2DF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1415D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CEO/Board</w:t>
            </w:r>
          </w:p>
        </w:tc>
        <w:tc>
          <w:tcPr>
            <w:tcW w:w="0" w:type="auto"/>
            <w:hideMark/>
          </w:tcPr>
          <w:p w14:paraId="0D8546DC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direction</w:t>
            </w:r>
          </w:p>
        </w:tc>
        <w:tc>
          <w:tcPr>
            <w:tcW w:w="0" w:type="auto"/>
            <w:hideMark/>
          </w:tcPr>
          <w:p w14:paraId="4CFC10A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approval</w:t>
            </w:r>
          </w:p>
        </w:tc>
        <w:tc>
          <w:tcPr>
            <w:tcW w:w="0" w:type="auto"/>
            <w:hideMark/>
          </w:tcPr>
          <w:p w14:paraId="7D16DEDB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Authorized spend</w:t>
            </w:r>
          </w:p>
        </w:tc>
        <w:tc>
          <w:tcPr>
            <w:tcW w:w="0" w:type="auto"/>
            <w:hideMark/>
          </w:tcPr>
          <w:p w14:paraId="717066C0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</w:tr>
    </w:tbl>
    <w:p w14:paraId="509AA6D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580E2A">
          <v:rect id="_x0000_i1028" style="width:0;height:1.5pt" o:hralign="center" o:hrstd="t" o:hr="t" fillcolor="#a0a0a0" stroked="f"/>
        </w:pict>
      </w:r>
    </w:p>
    <w:p w14:paraId="5800AC4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9300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RACI</w:t>
      </w:r>
      <w:bookmarkEnd w:id="1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0"/>
        <w:gridCol w:w="1316"/>
        <w:gridCol w:w="1030"/>
        <w:gridCol w:w="723"/>
        <w:gridCol w:w="737"/>
        <w:gridCol w:w="857"/>
        <w:gridCol w:w="1822"/>
      </w:tblGrid>
      <w:tr w:rsidR="00C7462E" w:rsidRPr="00280B63" w14:paraId="4B9F99E0" w14:textId="429E44E0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2CDD096A" w14:textId="77777777" w:rsidR="00C7462E" w:rsidRPr="00280B63" w:rsidRDefault="00C7462E" w:rsidP="00280B6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02060"/>
            <w:hideMark/>
          </w:tcPr>
          <w:p w14:paraId="36BEEC25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shd w:val="clear" w:color="auto" w:fill="002060"/>
            <w:hideMark/>
          </w:tcPr>
          <w:p w14:paraId="5576099A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02060"/>
            <w:hideMark/>
          </w:tcPr>
          <w:p w14:paraId="2C5B41B2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shd w:val="clear" w:color="auto" w:fill="002060"/>
            <w:hideMark/>
          </w:tcPr>
          <w:p w14:paraId="43F420F5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0" w:type="auto"/>
            <w:shd w:val="clear" w:color="auto" w:fill="002060"/>
            <w:hideMark/>
          </w:tcPr>
          <w:p w14:paraId="07A121F0" w14:textId="77777777" w:rsidR="00C7462E" w:rsidRPr="00280B63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1822" w:type="dxa"/>
            <w:shd w:val="clear" w:color="auto" w:fill="002060"/>
          </w:tcPr>
          <w:p w14:paraId="4CC51D44" w14:textId="3146C603" w:rsidR="00C7462E" w:rsidRPr="00C7462E" w:rsidRDefault="00C7462E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7462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Notes</w:t>
            </w:r>
          </w:p>
        </w:tc>
      </w:tr>
      <w:tr w:rsidR="00C7462E" w:rsidRPr="00280B63" w14:paraId="6E821A7F" w14:textId="41009604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F0E3A" w14:textId="77777777" w:rsidR="00C7462E" w:rsidRPr="00280B63" w:rsidRDefault="00C7462E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 Budget</w:t>
            </w:r>
          </w:p>
        </w:tc>
        <w:tc>
          <w:tcPr>
            <w:tcW w:w="0" w:type="auto"/>
            <w:hideMark/>
          </w:tcPr>
          <w:p w14:paraId="3C319778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58CAC9C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0C6CA98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556EE9A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30C6B6D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1822" w:type="dxa"/>
          </w:tcPr>
          <w:p w14:paraId="4E87E8E6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C7462E" w:rsidRPr="00280B63" w14:paraId="38EA909A" w14:textId="4EFEAA6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F7B8B" w14:textId="77777777" w:rsidR="00C7462E" w:rsidRPr="00280B63" w:rsidRDefault="00C7462E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 &gt; Threshold</w:t>
            </w:r>
          </w:p>
        </w:tc>
        <w:tc>
          <w:tcPr>
            <w:tcW w:w="0" w:type="auto"/>
            <w:hideMark/>
          </w:tcPr>
          <w:p w14:paraId="6E732B48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350544E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BBF0495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A1FB692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DABF534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1822" w:type="dxa"/>
          </w:tcPr>
          <w:p w14:paraId="1ADC0C02" w14:textId="77777777" w:rsidR="00C7462E" w:rsidRPr="00280B63" w:rsidRDefault="00C7462E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  <w:tr w:rsidR="00C7462E" w:rsidRPr="00280B63" w14:paraId="7DD66851" w14:textId="06C5735C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A2D14" w14:textId="77777777" w:rsidR="00C7462E" w:rsidRPr="00280B63" w:rsidRDefault="00C7462E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Emergency Spend</w:t>
            </w:r>
          </w:p>
        </w:tc>
        <w:tc>
          <w:tcPr>
            <w:tcW w:w="0" w:type="auto"/>
            <w:hideMark/>
          </w:tcPr>
          <w:p w14:paraId="16601689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F4D3712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50469B4F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FC10396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AB35BD2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1822" w:type="dxa"/>
          </w:tcPr>
          <w:p w14:paraId="5FE74099" w14:textId="77777777" w:rsidR="00C7462E" w:rsidRPr="00280B63" w:rsidRDefault="00C7462E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</w:p>
        </w:tc>
      </w:tr>
    </w:tbl>
    <w:p w14:paraId="256CF43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D2440CB">
          <v:rect id="_x0000_i1029" style="width:0;height:1.5pt" o:hralign="center" o:hrstd="t" o:hr="t" fillcolor="#a0a0a0" stroked="f"/>
        </w:pict>
      </w:r>
    </w:p>
    <w:p w14:paraId="5FE2E27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9301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  <w:bookmarkEnd w:id="11"/>
    </w:p>
    <w:p w14:paraId="1E15BC74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unauthorized expenditures (Target: 0%)</w:t>
      </w:r>
    </w:p>
    <w:p w14:paraId="42EB78D8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variance ratio (&lt;5%)</w:t>
      </w:r>
    </w:p>
    <w:p w14:paraId="5E87D3FA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cycle time</w:t>
      </w:r>
    </w:p>
    <w:p w14:paraId="1BDC1209" w14:textId="77777777" w:rsidR="00280B63" w:rsidRPr="00280B63" w:rsidRDefault="00280B63" w:rsidP="00280B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Fraud incidents detected</w:t>
      </w:r>
    </w:p>
    <w:p w14:paraId="64ACB28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D675ED">
          <v:rect id="_x0000_i1030" style="width:0;height:1.5pt" o:hralign="center" o:hrstd="t" o:hr="t" fillcolor="#a0a0a0" stroked="f"/>
        </w:pict>
      </w:r>
    </w:p>
    <w:p w14:paraId="504A5F1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2" w:name="_Toc224159302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SAP Mapping</w:t>
      </w:r>
      <w:bookmarkEnd w:id="12"/>
    </w:p>
    <w:p w14:paraId="502E6146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FI (Financial Accounting)</w:t>
      </w:r>
    </w:p>
    <w:p w14:paraId="1E56A08F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CO (Controlling)</w:t>
      </w:r>
    </w:p>
    <w:p w14:paraId="7C5A5787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Fiori approval workflows</w:t>
      </w:r>
    </w:p>
    <w:p w14:paraId="30DCBE1F" w14:textId="77777777" w:rsidR="00280B63" w:rsidRPr="00280B63" w:rsidRDefault="00280B63" w:rsidP="00280B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SAP GRC</w:t>
      </w:r>
    </w:p>
    <w:p w14:paraId="1F766A4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76D831">
          <v:rect id="_x0000_i1031" style="width:0;height:1.5pt" o:hralign="center" o:hrstd="t" o:hr="t" fillcolor="#a0a0a0" stroked="f"/>
        </w:pict>
      </w:r>
    </w:p>
    <w:p w14:paraId="1CD7F66B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59303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  <w:bookmarkEnd w:id="13"/>
    </w:p>
    <w:p w14:paraId="24152B6F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F-11-01 Budget Request Form</w:t>
      </w:r>
    </w:p>
    <w:p w14:paraId="5B2FFC84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F-11-02 Capital Approval Form</w:t>
      </w:r>
    </w:p>
    <w:p w14:paraId="5AF740D3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F-11-03 Emergency Expense Form</w:t>
      </w:r>
    </w:p>
    <w:p w14:paraId="5A7EB591" w14:textId="77777777" w:rsidR="00280B63" w:rsidRPr="00280B63" w:rsidRDefault="00280B63" w:rsidP="00280B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F-11-04 Delegation Matrix Register</w:t>
      </w:r>
    </w:p>
    <w:p w14:paraId="4A08707D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50BA80">
          <v:rect id="_x0000_i1032" style="width:0;height:1.5pt" o:hralign="center" o:hrstd="t" o:hr="t" fillcolor="#a0a0a0" stroked="f"/>
        </w:pict>
      </w:r>
    </w:p>
    <w:p w14:paraId="40D04C1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4" w:name="_Toc224159304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11.2 Budgeting &amp; Financial Planning</w:t>
      </w:r>
      <w:bookmarkEnd w:id="14"/>
    </w:p>
    <w:p w14:paraId="12030E2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5" w:name="_Toc224159305"/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11.2.1 Annual Budgeting Process</w:t>
      </w:r>
      <w:bookmarkEnd w:id="15"/>
    </w:p>
    <w:p w14:paraId="1A42D02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9306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WBS</w:t>
      </w:r>
      <w:bookmarkEnd w:id="16"/>
    </w:p>
    <w:p w14:paraId="1039184E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11.2 Budgeting &amp; Planning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11.2.1 Strategic Financial Planning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11.2.2 Annual Budget Development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11.2.3 Forecasting &amp; Rolling Forecast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11.2.4 Budget Monitoring</w:t>
      </w:r>
    </w:p>
    <w:p w14:paraId="7966268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E0F8D26">
          <v:rect id="_x0000_i1033" style="width:0;height:1.5pt" o:hralign="center" o:hrstd="t" o:hr="t" fillcolor="#a0a0a0" stroked="f"/>
        </w:pict>
      </w:r>
    </w:p>
    <w:p w14:paraId="5EE0D9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9307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BPMN Flow (Logical)</w:t>
      </w:r>
      <w:bookmarkEnd w:id="17"/>
    </w:p>
    <w:p w14:paraId="730E19A0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Targets Issued</w:t>
      </w:r>
    </w:p>
    <w:p w14:paraId="7EF9F387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Budget Submission</w:t>
      </w:r>
    </w:p>
    <w:p w14:paraId="56006B2B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Consolidation</w:t>
      </w:r>
    </w:p>
    <w:p w14:paraId="691C2477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CFO Review</w:t>
      </w:r>
    </w:p>
    <w:p w14:paraId="77AFCCE2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Executive Approval</w:t>
      </w:r>
    </w:p>
    <w:p w14:paraId="2E53EA45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Upload to SAP</w:t>
      </w:r>
    </w:p>
    <w:p w14:paraId="644F2FC2" w14:textId="77777777" w:rsidR="00280B63" w:rsidRPr="00280B63" w:rsidRDefault="00280B63" w:rsidP="00280B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Monthly Variance Tracking</w:t>
      </w:r>
    </w:p>
    <w:p w14:paraId="4CE80562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A6E40B">
          <v:rect id="_x0000_i1034" style="width:0;height:1.5pt" o:hralign="center" o:hrstd="t" o:hr="t" fillcolor="#a0a0a0" stroked="f"/>
        </w:pict>
      </w:r>
    </w:p>
    <w:p w14:paraId="7C236D9E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8" w:name="_Toc224159308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 – Budget Cycle</w:t>
      </w:r>
      <w:bookmarkEnd w:id="1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63"/>
        <w:gridCol w:w="1756"/>
        <w:gridCol w:w="2069"/>
        <w:gridCol w:w="1423"/>
        <w:gridCol w:w="1230"/>
      </w:tblGrid>
      <w:tr w:rsidR="00280B63" w:rsidRPr="00280B63" w14:paraId="32C5D3C3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7631519D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D14E0C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4FF3B89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E9BAE1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5719DF7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60FEC5CF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9C12B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10548CF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targets</w:t>
            </w:r>
          </w:p>
        </w:tc>
        <w:tc>
          <w:tcPr>
            <w:tcW w:w="0" w:type="auto"/>
            <w:hideMark/>
          </w:tcPr>
          <w:p w14:paraId="16B0298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Translate to budget</w:t>
            </w:r>
          </w:p>
        </w:tc>
        <w:tc>
          <w:tcPr>
            <w:tcW w:w="0" w:type="auto"/>
            <w:hideMark/>
          </w:tcPr>
          <w:p w14:paraId="7F37204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draft</w:t>
            </w:r>
          </w:p>
        </w:tc>
        <w:tc>
          <w:tcPr>
            <w:tcW w:w="0" w:type="auto"/>
            <w:hideMark/>
          </w:tcPr>
          <w:p w14:paraId="00DE08A8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125DEED7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7798F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  <w:tc>
          <w:tcPr>
            <w:tcW w:w="0" w:type="auto"/>
            <w:hideMark/>
          </w:tcPr>
          <w:p w14:paraId="38FF1C5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estimates</w:t>
            </w:r>
          </w:p>
        </w:tc>
        <w:tc>
          <w:tcPr>
            <w:tcW w:w="0" w:type="auto"/>
            <w:hideMark/>
          </w:tcPr>
          <w:p w14:paraId="2DEF3B0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4DB94ED1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budget</w:t>
            </w:r>
          </w:p>
        </w:tc>
        <w:tc>
          <w:tcPr>
            <w:tcW w:w="0" w:type="auto"/>
            <w:hideMark/>
          </w:tcPr>
          <w:p w14:paraId="591193BF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</w:tbl>
    <w:p w14:paraId="38A0698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E87296D">
          <v:rect id="_x0000_i1035" style="width:0;height:1.5pt" o:hralign="center" o:hrstd="t" o:hr="t" fillcolor="#a0a0a0" stroked="f"/>
        </w:pict>
      </w:r>
    </w:p>
    <w:p w14:paraId="7CFD151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9" w:name="_Toc224159309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  <w:bookmarkEnd w:id="19"/>
    </w:p>
    <w:p w14:paraId="141F0447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accuracy rate</w:t>
      </w:r>
    </w:p>
    <w:p w14:paraId="04F3C115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Forecast accuracy %</w:t>
      </w:r>
    </w:p>
    <w:p w14:paraId="1642F954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EBITDA variance</w:t>
      </w:r>
    </w:p>
    <w:p w14:paraId="2263D5EC" w14:textId="77777777" w:rsidR="00280B63" w:rsidRPr="00280B63" w:rsidRDefault="00280B63" w:rsidP="00280B6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absorption rate</w:t>
      </w:r>
    </w:p>
    <w:p w14:paraId="6B12805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24D139C">
          <v:rect id="_x0000_i1036" style="width:0;height:1.5pt" o:hralign="center" o:hrstd="t" o:hr="t" fillcolor="#a0a0a0" stroked="f"/>
        </w:pict>
      </w:r>
    </w:p>
    <w:p w14:paraId="3FD39AD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0" w:name="_Toc224159310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Templates</w:t>
      </w:r>
      <w:bookmarkEnd w:id="20"/>
    </w:p>
    <w:p w14:paraId="33E844AF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F-11-10 Annual Budget Template (Excel linked to SAP)</w:t>
      </w:r>
    </w:p>
    <w:p w14:paraId="709FBCD9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F-11-11 Rolling Forecast Model</w:t>
      </w:r>
    </w:p>
    <w:p w14:paraId="3B1CB16A" w14:textId="77777777" w:rsidR="00280B63" w:rsidRPr="00280B63" w:rsidRDefault="00280B63" w:rsidP="00280B6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F-11-12 Variance Analysis Template</w:t>
      </w:r>
    </w:p>
    <w:p w14:paraId="56CF0E9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F63FC8">
          <v:rect id="_x0000_i1037" style="width:0;height:1.5pt" o:hralign="center" o:hrstd="t" o:hr="t" fillcolor="#a0a0a0" stroked="f"/>
        </w:pict>
      </w:r>
    </w:p>
    <w:p w14:paraId="606FA3F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1" w:name="_Toc224159311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11.3 Accounts Payable (AP)</w:t>
      </w:r>
      <w:bookmarkEnd w:id="21"/>
    </w:p>
    <w:p w14:paraId="35F18D1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59312"/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11.3.1 Procure-to-Pay (P2P) Process</w:t>
      </w:r>
      <w:bookmarkEnd w:id="22"/>
    </w:p>
    <w:p w14:paraId="0EBEE08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F9BC04">
          <v:rect id="_x0000_i1038" style="width:0;height:1.5pt" o:hralign="center" o:hrstd="t" o:hr="t" fillcolor="#a0a0a0" stroked="f"/>
        </w:pict>
      </w:r>
    </w:p>
    <w:p w14:paraId="4BB8A33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3" w:name="_Toc224159313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  <w:bookmarkEnd w:id="2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63"/>
        <w:gridCol w:w="936"/>
        <w:gridCol w:w="2102"/>
        <w:gridCol w:w="1943"/>
        <w:gridCol w:w="1230"/>
      </w:tblGrid>
      <w:tr w:rsidR="00280B63" w:rsidRPr="00280B63" w14:paraId="614FF1C5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055943DB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C8CCCC0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097B15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67A933E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76FA66A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506AF47D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AF46C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  <w:tc>
          <w:tcPr>
            <w:tcW w:w="0" w:type="auto"/>
            <w:hideMark/>
          </w:tcPr>
          <w:p w14:paraId="007FB59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3E6734D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verification</w:t>
            </w:r>
          </w:p>
        </w:tc>
        <w:tc>
          <w:tcPr>
            <w:tcW w:w="0" w:type="auto"/>
            <w:hideMark/>
          </w:tcPr>
          <w:p w14:paraId="18629F5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1A87378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</w:t>
            </w:r>
          </w:p>
        </w:tc>
      </w:tr>
      <w:tr w:rsidR="00280B63" w:rsidRPr="00280B63" w14:paraId="6BCE4C90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2383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4BA2DFBB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</w:t>
            </w:r>
          </w:p>
        </w:tc>
        <w:tc>
          <w:tcPr>
            <w:tcW w:w="0" w:type="auto"/>
            <w:hideMark/>
          </w:tcPr>
          <w:p w14:paraId="426DF5A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3-way match</w:t>
            </w:r>
          </w:p>
        </w:tc>
        <w:tc>
          <w:tcPr>
            <w:tcW w:w="0" w:type="auto"/>
            <w:hideMark/>
          </w:tcPr>
          <w:p w14:paraId="0F75F704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invoice</w:t>
            </w:r>
          </w:p>
        </w:tc>
        <w:tc>
          <w:tcPr>
            <w:tcW w:w="0" w:type="auto"/>
            <w:hideMark/>
          </w:tcPr>
          <w:p w14:paraId="3B9204C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</w:tr>
    </w:tbl>
    <w:p w14:paraId="645C1D5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DAEAF8E">
          <v:rect id="_x0000_i1039" style="width:0;height:1.5pt" o:hralign="center" o:hrstd="t" o:hr="t" fillcolor="#a0a0a0" stroked="f"/>
        </w:pict>
      </w:r>
    </w:p>
    <w:p w14:paraId="3CDE2ACF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4" w:name="_Toc224159314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BPMN Logical Flow</w:t>
      </w:r>
      <w:bookmarkEnd w:id="24"/>
    </w:p>
    <w:p w14:paraId="321D1460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Receive Invoice</w:t>
      </w:r>
    </w:p>
    <w:p w14:paraId="20A3842A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3-Way Match (PO, GRN, Invoice)</w:t>
      </w:r>
    </w:p>
    <w:p w14:paraId="3C11F834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Validation</w:t>
      </w:r>
    </w:p>
    <w:p w14:paraId="186BBE88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</w:t>
      </w:r>
    </w:p>
    <w:p w14:paraId="78792080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Scheduling</w:t>
      </w:r>
    </w:p>
    <w:p w14:paraId="59E0B813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Transfer</w:t>
      </w:r>
    </w:p>
    <w:p w14:paraId="1D028832" w14:textId="77777777" w:rsidR="00280B63" w:rsidRPr="00280B63" w:rsidRDefault="00280B63" w:rsidP="00280B6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Posting</w:t>
      </w:r>
    </w:p>
    <w:p w14:paraId="052FB11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191CD13">
          <v:rect id="_x0000_i1040" style="width:0;height:1.5pt" o:hralign="center" o:hrstd="t" o:hr="t" fillcolor="#a0a0a0" stroked="f"/>
        </w:pict>
      </w:r>
    </w:p>
    <w:p w14:paraId="11A9B1C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5" w:name="_Toc224159315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  <w:bookmarkEnd w:id="25"/>
    </w:p>
    <w:p w14:paraId="3615BA6B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PO</w:t>
      </w:r>
    </w:p>
    <w:p w14:paraId="7A9D6B44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04290C17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Vendor master verification</w:t>
      </w:r>
    </w:p>
    <w:p w14:paraId="35C16F8D" w14:textId="77777777" w:rsidR="00280B63" w:rsidRPr="00280B63" w:rsidRDefault="00280B63" w:rsidP="00280B6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batch approval</w:t>
      </w:r>
    </w:p>
    <w:p w14:paraId="58E1399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17540B9">
          <v:rect id="_x0000_i1041" style="width:0;height:1.5pt" o:hralign="center" o:hrstd="t" o:hr="t" fillcolor="#a0a0a0" stroked="f"/>
        </w:pict>
      </w:r>
    </w:p>
    <w:p w14:paraId="536BD0C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6" w:name="_Toc224159316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RACI</w:t>
      </w:r>
      <w:bookmarkEnd w:id="2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6"/>
        <w:gridCol w:w="1563"/>
        <w:gridCol w:w="1030"/>
        <w:gridCol w:w="1163"/>
        <w:gridCol w:w="723"/>
      </w:tblGrid>
      <w:tr w:rsidR="00280B63" w:rsidRPr="00280B63" w14:paraId="37CB1CB6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6A35BB48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A5EBA8F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F27CE07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0517A05D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766FBDA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35AB7894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94DC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PO Creation</w:t>
            </w:r>
          </w:p>
        </w:tc>
        <w:tc>
          <w:tcPr>
            <w:tcW w:w="0" w:type="auto"/>
            <w:hideMark/>
          </w:tcPr>
          <w:p w14:paraId="13C8C493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1829FE9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E19A44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8BF1592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502C0C1E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3D86E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Check</w:t>
            </w:r>
          </w:p>
        </w:tc>
        <w:tc>
          <w:tcPr>
            <w:tcW w:w="0" w:type="auto"/>
            <w:hideMark/>
          </w:tcPr>
          <w:p w14:paraId="696C39A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77ECCCA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2740EB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965599F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280B63" w:rsidRPr="00280B63" w14:paraId="51D026CA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9AF31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6E22D1E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8DB625C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593C5D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316D869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396D037A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A40C57B">
          <v:rect id="_x0000_i1042" style="width:0;height:1.5pt" o:hralign="center" o:hrstd="t" o:hr="t" fillcolor="#a0a0a0" stroked="f"/>
        </w:pict>
      </w:r>
    </w:p>
    <w:p w14:paraId="262B2EF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7" w:name="_Toc224159317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  <w:bookmarkEnd w:id="27"/>
    </w:p>
    <w:p w14:paraId="61B5BD27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Payable Outstanding (DPO)</w:t>
      </w:r>
    </w:p>
    <w:p w14:paraId="142671F0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processing time</w:t>
      </w:r>
    </w:p>
    <w:p w14:paraId="21EDC5D4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Duplicate payment rate (0%)</w:t>
      </w:r>
    </w:p>
    <w:p w14:paraId="39CB0DFD" w14:textId="77777777" w:rsidR="00280B63" w:rsidRPr="00280B63" w:rsidRDefault="00280B63" w:rsidP="00280B6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Early payment discounts captured</w:t>
      </w:r>
    </w:p>
    <w:p w14:paraId="3DE470B0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1E4FC71">
          <v:rect id="_x0000_i1043" style="width:0;height:1.5pt" o:hralign="center" o:hrstd="t" o:hr="t" fillcolor="#a0a0a0" stroked="f"/>
        </w:pict>
      </w:r>
    </w:p>
    <w:p w14:paraId="7FC3D83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8" w:name="_Toc224159318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  <w:bookmarkEnd w:id="28"/>
    </w:p>
    <w:p w14:paraId="174BA73B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F-11-20 Invoice Intake Log</w:t>
      </w:r>
    </w:p>
    <w:p w14:paraId="4C5B3AB4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F-11-21 Payment Batch Form</w:t>
      </w:r>
    </w:p>
    <w:p w14:paraId="62E7F50A" w14:textId="77777777" w:rsidR="00280B63" w:rsidRPr="00280B63" w:rsidRDefault="00280B63" w:rsidP="00280B6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F-11-22 Vendor Master Change Request</w:t>
      </w:r>
    </w:p>
    <w:p w14:paraId="77B05ED1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8B53F29">
          <v:rect id="_x0000_i1044" style="width:0;height:1.5pt" o:hralign="center" o:hrstd="t" o:hr="t" fillcolor="#a0a0a0" stroked="f"/>
        </w:pict>
      </w:r>
    </w:p>
    <w:p w14:paraId="44325E2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159319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11.4 Accounts Receivable (AR)</w:t>
      </w:r>
      <w:bookmarkEnd w:id="29"/>
    </w:p>
    <w:p w14:paraId="5B51E88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0" w:name="_Toc224159320"/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11.4.1 Order-to-Cash (O2C)</w:t>
      </w:r>
      <w:bookmarkEnd w:id="30"/>
    </w:p>
    <w:p w14:paraId="7052B3B9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44E602">
          <v:rect id="_x0000_i1045" style="width:0;height:1.5pt" o:hralign="center" o:hrstd="t" o:hr="t" fillcolor="#a0a0a0" stroked="f"/>
        </w:pict>
      </w:r>
    </w:p>
    <w:p w14:paraId="2FC5A5E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1" w:name="_Toc224159321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  <w:bookmarkEnd w:id="3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056"/>
        <w:gridCol w:w="2009"/>
        <w:gridCol w:w="1409"/>
        <w:gridCol w:w="1230"/>
      </w:tblGrid>
      <w:tr w:rsidR="00280B63" w:rsidRPr="00280B63" w14:paraId="2900189F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4C79BBAC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752196E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4A687C4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3B3231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2A55649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4059E04C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D4E9A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Sales</w:t>
            </w:r>
          </w:p>
        </w:tc>
        <w:tc>
          <w:tcPr>
            <w:tcW w:w="0" w:type="auto"/>
            <w:hideMark/>
          </w:tcPr>
          <w:p w14:paraId="107D1E53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Contract</w:t>
            </w:r>
          </w:p>
        </w:tc>
        <w:tc>
          <w:tcPr>
            <w:tcW w:w="0" w:type="auto"/>
            <w:hideMark/>
          </w:tcPr>
          <w:p w14:paraId="2B01085B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generation</w:t>
            </w:r>
          </w:p>
        </w:tc>
        <w:tc>
          <w:tcPr>
            <w:tcW w:w="0" w:type="auto"/>
            <w:hideMark/>
          </w:tcPr>
          <w:p w14:paraId="61AA595B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</w:t>
            </w:r>
          </w:p>
        </w:tc>
        <w:tc>
          <w:tcPr>
            <w:tcW w:w="0" w:type="auto"/>
            <w:hideMark/>
          </w:tcPr>
          <w:p w14:paraId="5F32F12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</w:t>
            </w:r>
          </w:p>
        </w:tc>
      </w:tr>
      <w:tr w:rsidR="00280B63" w:rsidRPr="00280B63" w14:paraId="656A0C35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EA4DE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Client</w:t>
            </w:r>
          </w:p>
        </w:tc>
        <w:tc>
          <w:tcPr>
            <w:tcW w:w="0" w:type="auto"/>
            <w:hideMark/>
          </w:tcPr>
          <w:p w14:paraId="0E07A9A6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</w:t>
            </w:r>
          </w:p>
        </w:tc>
        <w:tc>
          <w:tcPr>
            <w:tcW w:w="0" w:type="auto"/>
            <w:hideMark/>
          </w:tcPr>
          <w:p w14:paraId="57040657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hideMark/>
          </w:tcPr>
          <w:p w14:paraId="50742AEB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receipt</w:t>
            </w:r>
          </w:p>
        </w:tc>
        <w:tc>
          <w:tcPr>
            <w:tcW w:w="0" w:type="auto"/>
            <w:hideMark/>
          </w:tcPr>
          <w:p w14:paraId="139F681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</w:tbl>
    <w:p w14:paraId="306327C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A389399">
          <v:rect id="_x0000_i1046" style="width:0;height:1.5pt" o:hralign="center" o:hrstd="t" o:hr="t" fillcolor="#a0a0a0" stroked="f"/>
        </w:pict>
      </w:r>
    </w:p>
    <w:p w14:paraId="66F9743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2" w:name="_Toc224159322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Process</w:t>
      </w:r>
      <w:bookmarkEnd w:id="32"/>
    </w:p>
    <w:p w14:paraId="0AECAFBD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Sales Order</w:t>
      </w:r>
    </w:p>
    <w:p w14:paraId="351E90E5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Delivery Confirmation</w:t>
      </w:r>
    </w:p>
    <w:p w14:paraId="70A9739C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Invoice Issued</w:t>
      </w:r>
    </w:p>
    <w:p w14:paraId="2FC52062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Payment Tracking</w:t>
      </w:r>
    </w:p>
    <w:p w14:paraId="38781B0E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Reconciliation</w:t>
      </w:r>
    </w:p>
    <w:p w14:paraId="72B2BE8D" w14:textId="77777777" w:rsidR="00280B63" w:rsidRPr="00280B63" w:rsidRDefault="00280B63" w:rsidP="00280B6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Follow-up</w:t>
      </w:r>
    </w:p>
    <w:p w14:paraId="4E451897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7783293F">
          <v:rect id="_x0000_i1047" style="width:0;height:1.5pt" o:hralign="center" o:hrstd="t" o:hr="t" fillcolor="#a0a0a0" stroked="f"/>
        </w:pict>
      </w:r>
    </w:p>
    <w:p w14:paraId="4BCD2BF3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3" w:name="_Toc224159323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  <w:bookmarkEnd w:id="33"/>
    </w:p>
    <w:p w14:paraId="191BF3FA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Sales Outstanding (DSO)</w:t>
      </w:r>
    </w:p>
    <w:p w14:paraId="606B8A78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Bad debt %</w:t>
      </w:r>
    </w:p>
    <w:p w14:paraId="18AC16D5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Collection efficiency ratio</w:t>
      </w:r>
    </w:p>
    <w:p w14:paraId="1CF498D0" w14:textId="77777777" w:rsidR="00280B63" w:rsidRPr="00280B63" w:rsidRDefault="00280B63" w:rsidP="00280B6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Aging &gt; 90 days %</w:t>
      </w:r>
    </w:p>
    <w:p w14:paraId="6E97163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DD25FD4">
          <v:rect id="_x0000_i1048" style="width:0;height:1.5pt" o:hralign="center" o:hrstd="t" o:hr="t" fillcolor="#a0a0a0" stroked="f"/>
        </w:pict>
      </w:r>
    </w:p>
    <w:p w14:paraId="353C0DB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4" w:name="_Toc224159324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  <w:bookmarkEnd w:id="34"/>
    </w:p>
    <w:p w14:paraId="5BE77900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F-11-30 Credit Approval Form</w:t>
      </w:r>
    </w:p>
    <w:p w14:paraId="5A19EC6F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F-11-31 Aging Report</w:t>
      </w:r>
    </w:p>
    <w:p w14:paraId="2F904CB2" w14:textId="77777777" w:rsidR="00280B63" w:rsidRPr="00280B63" w:rsidRDefault="00280B63" w:rsidP="00280B6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F-11-32 Write-off Authorization</w:t>
      </w:r>
    </w:p>
    <w:p w14:paraId="4DDB117E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B3314B">
          <v:rect id="_x0000_i1049" style="width:0;height:1.5pt" o:hralign="center" o:hrstd="t" o:hr="t" fillcolor="#a0a0a0" stroked="f"/>
        </w:pict>
      </w:r>
    </w:p>
    <w:p w14:paraId="683AFDE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5" w:name="_Toc224159325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11.5 Treasury &amp; Cash Management</w:t>
      </w:r>
      <w:bookmarkEnd w:id="35"/>
    </w:p>
    <w:p w14:paraId="3A2AFBF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776C5AB">
          <v:rect id="_x0000_i1050" style="width:0;height:1.5pt" o:hralign="center" o:hrstd="t" o:hr="t" fillcolor="#a0a0a0" stroked="f"/>
        </w:pict>
      </w:r>
    </w:p>
    <w:p w14:paraId="1E11921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6" w:name="_Toc224159326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  <w:bookmarkEnd w:id="36"/>
    </w:p>
    <w:p w14:paraId="231E6841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forecasting</w:t>
      </w:r>
    </w:p>
    <w:p w14:paraId="60924EAB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management</w:t>
      </w:r>
    </w:p>
    <w:p w14:paraId="67E0D3C8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Banking relations</w:t>
      </w:r>
    </w:p>
    <w:p w14:paraId="37297B72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risk</w:t>
      </w:r>
    </w:p>
    <w:p w14:paraId="4D718B72" w14:textId="77777777" w:rsidR="00280B63" w:rsidRPr="00280B63" w:rsidRDefault="00280B63" w:rsidP="00280B6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management</w:t>
      </w:r>
    </w:p>
    <w:p w14:paraId="17FF75C0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289E62C">
          <v:rect id="_x0000_i1051" style="width:0;height:1.5pt" o:hralign="center" o:hrstd="t" o:hr="t" fillcolor="#a0a0a0" stroked="f"/>
        </w:pict>
      </w:r>
    </w:p>
    <w:p w14:paraId="3E54F85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7" w:name="_Toc224159327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SIPOC</w:t>
      </w:r>
      <w:bookmarkEnd w:id="37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97"/>
        <w:gridCol w:w="1516"/>
        <w:gridCol w:w="1616"/>
        <w:gridCol w:w="1743"/>
        <w:gridCol w:w="1469"/>
      </w:tblGrid>
      <w:tr w:rsidR="00280B63" w:rsidRPr="00280B63" w14:paraId="0089D40D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5CC877F9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11AF7F26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14AD99AB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2ECE5D3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3539AC0A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280B63" w:rsidRPr="00280B63" w14:paraId="3D36B0EF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98B716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AR/AP</w:t>
            </w:r>
          </w:p>
        </w:tc>
        <w:tc>
          <w:tcPr>
            <w:tcW w:w="0" w:type="auto"/>
            <w:hideMark/>
          </w:tcPr>
          <w:p w14:paraId="77B4A1F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  <w:tc>
          <w:tcPr>
            <w:tcW w:w="0" w:type="auto"/>
            <w:hideMark/>
          </w:tcPr>
          <w:p w14:paraId="67B60693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Consolidation</w:t>
            </w:r>
          </w:p>
        </w:tc>
        <w:tc>
          <w:tcPr>
            <w:tcW w:w="0" w:type="auto"/>
            <w:hideMark/>
          </w:tcPr>
          <w:p w14:paraId="4D2715D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Liquidity report</w:t>
            </w:r>
          </w:p>
        </w:tc>
        <w:tc>
          <w:tcPr>
            <w:tcW w:w="0" w:type="auto"/>
            <w:hideMark/>
          </w:tcPr>
          <w:p w14:paraId="6F7D83D0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280B63" w:rsidRPr="00280B63" w14:paraId="4DA1556C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E89BA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Banks</w:t>
            </w:r>
          </w:p>
        </w:tc>
        <w:tc>
          <w:tcPr>
            <w:tcW w:w="0" w:type="auto"/>
            <w:hideMark/>
          </w:tcPr>
          <w:p w14:paraId="72669AA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Statements</w:t>
            </w:r>
          </w:p>
        </w:tc>
        <w:tc>
          <w:tcPr>
            <w:tcW w:w="0" w:type="auto"/>
            <w:hideMark/>
          </w:tcPr>
          <w:p w14:paraId="6548030F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Reconciliation</w:t>
            </w:r>
          </w:p>
        </w:tc>
        <w:tc>
          <w:tcPr>
            <w:tcW w:w="0" w:type="auto"/>
            <w:hideMark/>
          </w:tcPr>
          <w:p w14:paraId="16AA432C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position</w:t>
            </w:r>
          </w:p>
        </w:tc>
        <w:tc>
          <w:tcPr>
            <w:tcW w:w="0" w:type="auto"/>
            <w:hideMark/>
          </w:tcPr>
          <w:p w14:paraId="1CDFB7F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</w:tbl>
    <w:p w14:paraId="4156F02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4FF08A">
          <v:rect id="_x0000_i1052" style="width:0;height:1.5pt" o:hralign="center" o:hrstd="t" o:hr="t" fillcolor="#a0a0a0" stroked="f"/>
        </w:pict>
      </w:r>
    </w:p>
    <w:p w14:paraId="3F47821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8" w:name="_Toc224159328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  <w:bookmarkEnd w:id="38"/>
    </w:p>
    <w:p w14:paraId="3556DDF0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ratio</w:t>
      </w:r>
    </w:p>
    <w:p w14:paraId="608D0665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conversion cycle</w:t>
      </w:r>
    </w:p>
    <w:p w14:paraId="1D3B321A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FX exposure %</w:t>
      </w:r>
    </w:p>
    <w:p w14:paraId="02FDC805" w14:textId="77777777" w:rsidR="00280B63" w:rsidRPr="00280B63" w:rsidRDefault="00280B63" w:rsidP="00280B6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Idle cash ratio</w:t>
      </w:r>
    </w:p>
    <w:p w14:paraId="5CEF209C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8CBADB4">
          <v:rect id="_x0000_i1053" style="width:0;height:1.5pt" o:hralign="center" o:hrstd="t" o:hr="t" fillcolor="#a0a0a0" stroked="f"/>
        </w:pict>
      </w:r>
    </w:p>
    <w:p w14:paraId="5CC2F4BD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9" w:name="_Toc224159329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SAP Modules</w:t>
      </w:r>
      <w:bookmarkEnd w:id="39"/>
    </w:p>
    <w:p w14:paraId="3E33CF00" w14:textId="77777777" w:rsidR="00280B63" w:rsidRPr="00280B63" w:rsidRDefault="00280B63" w:rsidP="00280B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Treasury</w:t>
      </w:r>
    </w:p>
    <w:p w14:paraId="649912C2" w14:textId="77777777" w:rsidR="00280B63" w:rsidRPr="00280B63" w:rsidRDefault="00280B63" w:rsidP="00280B6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SAP Cash Management</w:t>
      </w:r>
    </w:p>
    <w:p w14:paraId="5F717B8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8D3CED9">
          <v:rect id="_x0000_i1054" style="width:0;height:1.5pt" o:hralign="center" o:hrstd="t" o:hr="t" fillcolor="#a0a0a0" stroked="f"/>
        </w:pict>
      </w:r>
    </w:p>
    <w:p w14:paraId="1F9E0A0C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0" w:name="_Toc224159330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  <w:bookmarkEnd w:id="40"/>
    </w:p>
    <w:p w14:paraId="0CF433D2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F-11-40 Cash Forecast Template</w:t>
      </w:r>
    </w:p>
    <w:p w14:paraId="0F74C161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F-11-41 Bank Reconciliation Sheet</w:t>
      </w:r>
    </w:p>
    <w:p w14:paraId="0D2B61A9" w14:textId="77777777" w:rsidR="00280B63" w:rsidRPr="00280B63" w:rsidRDefault="00280B63" w:rsidP="00280B6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F-11-42 FX Exposure Register</w:t>
      </w:r>
    </w:p>
    <w:p w14:paraId="544E4571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B3296F">
          <v:rect id="_x0000_i1055" style="width:0;height:1.5pt" o:hralign="center" o:hrstd="t" o:hr="t" fillcolor="#a0a0a0" stroked="f"/>
        </w:pict>
      </w:r>
    </w:p>
    <w:p w14:paraId="59CAF0F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1" w:name="_Toc224159331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11.6 Financial Reporting</w:t>
      </w:r>
      <w:bookmarkEnd w:id="41"/>
    </w:p>
    <w:p w14:paraId="598B29A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4494F8E">
          <v:rect id="_x0000_i1056" style="width:0;height:1.5pt" o:hralign="center" o:hrstd="t" o:hr="t" fillcolor="#a0a0a0" stroked="f"/>
        </w:pict>
      </w:r>
    </w:p>
    <w:p w14:paraId="4ACA5B37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2" w:name="_Toc224159332"/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11.6.1 Monthly Close Procedure</w:t>
      </w:r>
      <w:bookmarkEnd w:id="42"/>
    </w:p>
    <w:p w14:paraId="501A1B81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3" w:name="_Toc224159333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Steps</w:t>
      </w:r>
      <w:bookmarkEnd w:id="43"/>
    </w:p>
    <w:p w14:paraId="149E0B7E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Cut-off date control</w:t>
      </w:r>
    </w:p>
    <w:p w14:paraId="0E2B9C45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Accruals booking</w:t>
      </w:r>
    </w:p>
    <w:p w14:paraId="3A16BF16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Depreciation posting</w:t>
      </w:r>
    </w:p>
    <w:p w14:paraId="15AD756D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Intercompany reconciliation</w:t>
      </w:r>
    </w:p>
    <w:p w14:paraId="3A7EA68C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Trial balance review</w:t>
      </w:r>
    </w:p>
    <w:p w14:paraId="27C81B6F" w14:textId="77777777" w:rsidR="00280B63" w:rsidRPr="00280B63" w:rsidRDefault="00280B63" w:rsidP="00280B6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CFO certification</w:t>
      </w:r>
    </w:p>
    <w:p w14:paraId="42D12B3E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B7DD852">
          <v:rect id="_x0000_i1057" style="width:0;height:1.5pt" o:hralign="center" o:hrstd="t" o:hr="t" fillcolor="#a0a0a0" stroked="f"/>
        </w:pict>
      </w:r>
    </w:p>
    <w:p w14:paraId="6D74D305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4" w:name="_Toc224159334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KPIs</w:t>
      </w:r>
      <w:bookmarkEnd w:id="44"/>
    </w:p>
    <w:p w14:paraId="35D05D6E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Days to close (&lt;5 days)</w:t>
      </w:r>
    </w:p>
    <w:p w14:paraId="159D0D1F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Adjustment frequency</w:t>
      </w:r>
    </w:p>
    <w:p w14:paraId="450D0EAA" w14:textId="77777777" w:rsidR="00280B63" w:rsidRPr="00280B63" w:rsidRDefault="00280B63" w:rsidP="00280B6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Audit findings</w:t>
      </w:r>
    </w:p>
    <w:p w14:paraId="20F876A3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5E0A48B">
          <v:rect id="_x0000_i1058" style="width:0;height:1.5pt" o:hralign="center" o:hrstd="t" o:hr="t" fillcolor="#a0a0a0" stroked="f"/>
        </w:pict>
      </w:r>
    </w:p>
    <w:p w14:paraId="76EC0DC0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5" w:name="_Toc224159335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Reports</w:t>
      </w:r>
      <w:bookmarkEnd w:id="45"/>
    </w:p>
    <w:p w14:paraId="58D863FA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Balance Sheet</w:t>
      </w:r>
    </w:p>
    <w:p w14:paraId="008056F3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P&amp;L</w:t>
      </w:r>
    </w:p>
    <w:p w14:paraId="569455AF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Flow</w:t>
      </w:r>
    </w:p>
    <w:p w14:paraId="13A7F744" w14:textId="77777777" w:rsidR="00280B63" w:rsidRPr="00280B63" w:rsidRDefault="00280B63" w:rsidP="00280B6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Management Dashboard</w:t>
      </w:r>
    </w:p>
    <w:p w14:paraId="2DC59EBB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1551EC">
          <v:rect id="_x0000_i1059" style="width:0;height:1.5pt" o:hralign="center" o:hrstd="t" o:hr="t" fillcolor="#a0a0a0" stroked="f"/>
        </w:pict>
      </w:r>
    </w:p>
    <w:p w14:paraId="11673A2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6" w:name="_Toc224159336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11.7 Tax &amp; Regulatory Compliance</w:t>
      </w:r>
      <w:bookmarkEnd w:id="46"/>
    </w:p>
    <w:p w14:paraId="402F02A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F49404">
          <v:rect id="_x0000_i1060" style="width:0;height:1.5pt" o:hralign="center" o:hrstd="t" o:hr="t" fillcolor="#a0a0a0" stroked="f"/>
        </w:pict>
      </w:r>
    </w:p>
    <w:p w14:paraId="66856648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7" w:name="_Toc224159337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Scope</w:t>
      </w:r>
      <w:bookmarkEnd w:id="47"/>
    </w:p>
    <w:p w14:paraId="26B1B90A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Corporate tax</w:t>
      </w:r>
    </w:p>
    <w:p w14:paraId="0B148928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VAT</w:t>
      </w:r>
    </w:p>
    <w:p w14:paraId="2DDE72D0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Withholding tax</w:t>
      </w:r>
    </w:p>
    <w:p w14:paraId="49E760A4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Zakat (if applicable)</w:t>
      </w:r>
    </w:p>
    <w:p w14:paraId="4C734D91" w14:textId="77777777" w:rsidR="00280B63" w:rsidRPr="00280B63" w:rsidRDefault="00280B63" w:rsidP="00280B6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External audit</w:t>
      </w:r>
    </w:p>
    <w:p w14:paraId="7E739348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3DF29A8">
          <v:rect id="_x0000_i1061" style="width:0;height:1.5pt" o:hralign="center" o:hrstd="t" o:hr="t" fillcolor="#a0a0a0" stroked="f"/>
        </w:pict>
      </w:r>
    </w:p>
    <w:p w14:paraId="32E628AB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8" w:name="_Toc224159338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Controls</w:t>
      </w:r>
      <w:bookmarkEnd w:id="48"/>
    </w:p>
    <w:p w14:paraId="42B2F72C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calendar</w:t>
      </w:r>
    </w:p>
    <w:p w14:paraId="66C11EA9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Filing verification</w:t>
      </w:r>
    </w:p>
    <w:p w14:paraId="19C224C5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review</w:t>
      </w:r>
    </w:p>
    <w:p w14:paraId="48095835" w14:textId="77777777" w:rsidR="00280B63" w:rsidRPr="00280B63" w:rsidRDefault="00280B63" w:rsidP="00280B6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External audit coordination</w:t>
      </w:r>
    </w:p>
    <w:p w14:paraId="2989BD6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34DE175">
          <v:rect id="_x0000_i1062" style="width:0;height:1.5pt" o:hralign="center" o:hrstd="t" o:hr="t" fillcolor="#a0a0a0" stroked="f"/>
        </w:pict>
      </w:r>
    </w:p>
    <w:p w14:paraId="2433CB3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9" w:name="_Toc224159339"/>
      <w:r w:rsidRPr="00280B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Forms</w:t>
      </w:r>
      <w:bookmarkEnd w:id="49"/>
    </w:p>
    <w:p w14:paraId="72080306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F-11-50 Tax Filing Checklist</w:t>
      </w:r>
    </w:p>
    <w:p w14:paraId="3868FBA9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F-11-51 Audit Evidence Log</w:t>
      </w:r>
    </w:p>
    <w:p w14:paraId="2E8B4D40" w14:textId="77777777" w:rsidR="00280B63" w:rsidRPr="00280B63" w:rsidRDefault="00280B63" w:rsidP="00280B6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F-11-52 Regulatory Compliance Register</w:t>
      </w:r>
    </w:p>
    <w:p w14:paraId="311F555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CF0DA9">
          <v:rect id="_x0000_i1063" style="width:0;height:1.5pt" o:hralign="center" o:hrstd="t" o:hr="t" fillcolor="#a0a0a0" stroked="f"/>
        </w:pict>
      </w:r>
    </w:p>
    <w:p w14:paraId="1A1989DA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0" w:name="_Toc224159340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11.8 Internal Controls &amp; Financial Risk</w:t>
      </w:r>
      <w:bookmarkEnd w:id="50"/>
    </w:p>
    <w:p w14:paraId="60CA4038" w14:textId="77777777" w:rsidR="00280B63" w:rsidRPr="00280B63" w:rsidRDefault="00280B63" w:rsidP="00280B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4A0E7DE2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29002344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Compliance Management</w:t>
      </w:r>
    </w:p>
    <w:p w14:paraId="0555AB38" w14:textId="77777777" w:rsidR="00280B63" w:rsidRPr="00280B63" w:rsidRDefault="00280B63" w:rsidP="00280B6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Risk Management</w:t>
      </w:r>
    </w:p>
    <w:p w14:paraId="429629B5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4BE328">
          <v:rect id="_x0000_i1064" style="width:0;height:1.5pt" o:hralign="center" o:hrstd="t" o:hr="t" fillcolor="#a0a0a0" stroked="f"/>
        </w:pict>
      </w:r>
    </w:p>
    <w:p w14:paraId="15CADE99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1" w:name="_Toc224159341"/>
      <w:r w:rsidRPr="00280B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Risk &amp; Control Matrix (Sample Extract)</w:t>
      </w:r>
      <w:bookmarkEnd w:id="5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16"/>
        <w:gridCol w:w="2103"/>
        <w:gridCol w:w="1243"/>
        <w:gridCol w:w="1503"/>
        <w:gridCol w:w="1323"/>
      </w:tblGrid>
      <w:tr w:rsidR="00280B63" w:rsidRPr="00280B63" w14:paraId="66764516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22CA3EE5" w14:textId="77777777" w:rsidR="00280B63" w:rsidRPr="00280B63" w:rsidRDefault="00280B63" w:rsidP="00C7462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3DB8A38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58525491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98330CA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68F3A7B9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280B63" w:rsidRPr="00280B63" w14:paraId="3DA365F0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557DF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Fraudulent payments</w:t>
            </w:r>
          </w:p>
        </w:tc>
        <w:tc>
          <w:tcPr>
            <w:tcW w:w="0" w:type="auto"/>
            <w:hideMark/>
          </w:tcPr>
          <w:p w14:paraId="1949020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approval</w:t>
            </w:r>
          </w:p>
        </w:tc>
        <w:tc>
          <w:tcPr>
            <w:tcW w:w="0" w:type="auto"/>
            <w:hideMark/>
          </w:tcPr>
          <w:p w14:paraId="20DF44E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3062DF2E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hideMark/>
          </w:tcPr>
          <w:p w14:paraId="5C18C751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Continuous</w:t>
            </w:r>
          </w:p>
        </w:tc>
      </w:tr>
      <w:tr w:rsidR="00280B63" w:rsidRPr="00280B63" w14:paraId="7AEC73FE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A772A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Revenue misstatement</w:t>
            </w:r>
          </w:p>
        </w:tc>
        <w:tc>
          <w:tcPr>
            <w:tcW w:w="0" w:type="auto"/>
            <w:hideMark/>
          </w:tcPr>
          <w:p w14:paraId="1B0A4AF8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</w:t>
            </w:r>
          </w:p>
        </w:tc>
        <w:tc>
          <w:tcPr>
            <w:tcW w:w="0" w:type="auto"/>
            <w:hideMark/>
          </w:tcPr>
          <w:p w14:paraId="74EAD539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002D055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6FF4AFC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280B63" w:rsidRPr="00280B63" w14:paraId="3C57541B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2ADE4B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theft</w:t>
            </w:r>
          </w:p>
        </w:tc>
        <w:tc>
          <w:tcPr>
            <w:tcW w:w="0" w:type="auto"/>
            <w:hideMark/>
          </w:tcPr>
          <w:p w14:paraId="739EC95F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Bank reconciliation</w:t>
            </w:r>
          </w:p>
        </w:tc>
        <w:tc>
          <w:tcPr>
            <w:tcW w:w="0" w:type="auto"/>
            <w:hideMark/>
          </w:tcPr>
          <w:p w14:paraId="2DA0317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7596175D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  <w:tc>
          <w:tcPr>
            <w:tcW w:w="0" w:type="auto"/>
            <w:hideMark/>
          </w:tcPr>
          <w:p w14:paraId="1A0B3E07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280B63" w:rsidRPr="00280B63" w14:paraId="2AA5C5DE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42672C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Tax penalty</w:t>
            </w:r>
          </w:p>
        </w:tc>
        <w:tc>
          <w:tcPr>
            <w:tcW w:w="0" w:type="auto"/>
            <w:hideMark/>
          </w:tcPr>
          <w:p w14:paraId="777CFB3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Filing calendar</w:t>
            </w:r>
          </w:p>
        </w:tc>
        <w:tc>
          <w:tcPr>
            <w:tcW w:w="0" w:type="auto"/>
            <w:hideMark/>
          </w:tcPr>
          <w:p w14:paraId="10BF67E5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1A018519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Manager</w:t>
            </w:r>
          </w:p>
        </w:tc>
        <w:tc>
          <w:tcPr>
            <w:tcW w:w="0" w:type="auto"/>
            <w:hideMark/>
          </w:tcPr>
          <w:p w14:paraId="475BDFC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</w:tbl>
    <w:p w14:paraId="34A49BE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5682C6">
          <v:rect id="_x0000_i1065" style="width:0;height:1.5pt" o:hralign="center" o:hrstd="t" o:hr="t" fillcolor="#a0a0a0" stroked="f"/>
        </w:pict>
      </w:r>
    </w:p>
    <w:p w14:paraId="29FEE1D6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2" w:name="_Toc224159342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Financial Process Architecture Layer</w:t>
      </w:r>
      <w:bookmarkEnd w:id="52"/>
    </w:p>
    <w:p w14:paraId="322AA98E" w14:textId="77777777" w:rsidR="00280B63" w:rsidRPr="00280B63" w:rsidRDefault="00280B63" w:rsidP="00280B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L0 – Financial Governance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L1 – Planning &amp; Budgeting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L2 – P2P (AP)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L3 – O2C (AR)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L4 – Treasury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L5 – Reporting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L6 – Compliance</w:t>
      </w:r>
      <w:r w:rsidRPr="00280B6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L7 – Controls &amp; Audit</w:t>
      </w:r>
    </w:p>
    <w:p w14:paraId="29B78C1F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E3A88A">
          <v:rect id="_x0000_i1066" style="width:0;height:1.5pt" o:hralign="center" o:hrstd="t" o:hr="t" fillcolor="#a0a0a0" stroked="f"/>
        </w:pict>
      </w:r>
    </w:p>
    <w:p w14:paraId="01874B72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3" w:name="_Toc224159343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Full Finance Document Register</w:t>
      </w:r>
      <w:bookmarkEnd w:id="5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3"/>
        <w:gridCol w:w="7992"/>
      </w:tblGrid>
      <w:tr w:rsidR="00280B63" w:rsidRPr="00280B63" w14:paraId="3A1EE432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3E660126" w14:textId="77777777" w:rsidR="00280B63" w:rsidRPr="00280B63" w:rsidRDefault="00280B63" w:rsidP="00280B6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7992" w:type="dxa"/>
            <w:shd w:val="clear" w:color="auto" w:fill="002060"/>
            <w:hideMark/>
          </w:tcPr>
          <w:p w14:paraId="6A46D323" w14:textId="77777777" w:rsidR="00280B63" w:rsidRPr="00280B63" w:rsidRDefault="00280B63" w:rsidP="00280B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</w:t>
            </w:r>
          </w:p>
        </w:tc>
      </w:tr>
      <w:tr w:rsidR="00280B63" w:rsidRPr="00280B63" w14:paraId="553D1C86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51D0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F-11-01</w:t>
            </w:r>
          </w:p>
        </w:tc>
        <w:tc>
          <w:tcPr>
            <w:tcW w:w="7992" w:type="dxa"/>
            <w:hideMark/>
          </w:tcPr>
          <w:p w14:paraId="00D70DE8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Request</w:t>
            </w:r>
          </w:p>
        </w:tc>
      </w:tr>
      <w:tr w:rsidR="00280B63" w:rsidRPr="00280B63" w14:paraId="1D97F4DC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C371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F-11-10</w:t>
            </w:r>
          </w:p>
        </w:tc>
        <w:tc>
          <w:tcPr>
            <w:tcW w:w="7992" w:type="dxa"/>
            <w:hideMark/>
          </w:tcPr>
          <w:p w14:paraId="4C596C2E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Budget</w:t>
            </w:r>
          </w:p>
        </w:tc>
      </w:tr>
      <w:tr w:rsidR="00280B63" w:rsidRPr="00280B63" w14:paraId="497278F2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94EB9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F-11-20</w:t>
            </w:r>
          </w:p>
        </w:tc>
        <w:tc>
          <w:tcPr>
            <w:tcW w:w="7992" w:type="dxa"/>
            <w:hideMark/>
          </w:tcPr>
          <w:p w14:paraId="396DEEE4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Invoice Log</w:t>
            </w:r>
          </w:p>
        </w:tc>
      </w:tr>
      <w:tr w:rsidR="00280B63" w:rsidRPr="00280B63" w14:paraId="08550448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6A6C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F-11-30</w:t>
            </w:r>
          </w:p>
        </w:tc>
        <w:tc>
          <w:tcPr>
            <w:tcW w:w="7992" w:type="dxa"/>
            <w:hideMark/>
          </w:tcPr>
          <w:p w14:paraId="798898A6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Credit Approval</w:t>
            </w:r>
          </w:p>
        </w:tc>
      </w:tr>
      <w:tr w:rsidR="00280B63" w:rsidRPr="00280B63" w14:paraId="39EC1949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1E7E4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F-11-40</w:t>
            </w:r>
          </w:p>
        </w:tc>
        <w:tc>
          <w:tcPr>
            <w:tcW w:w="7992" w:type="dxa"/>
            <w:hideMark/>
          </w:tcPr>
          <w:p w14:paraId="3879F656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Cash Forecast</w:t>
            </w:r>
          </w:p>
        </w:tc>
      </w:tr>
      <w:tr w:rsidR="00280B63" w:rsidRPr="00280B63" w14:paraId="6C19A624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2C968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F-11-50</w:t>
            </w:r>
          </w:p>
        </w:tc>
        <w:tc>
          <w:tcPr>
            <w:tcW w:w="7992" w:type="dxa"/>
            <w:hideMark/>
          </w:tcPr>
          <w:p w14:paraId="674563FC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Tax Checklist</w:t>
            </w:r>
          </w:p>
        </w:tc>
      </w:tr>
    </w:tbl>
    <w:p w14:paraId="2F07ACFD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6C5A255">
          <v:rect id="_x0000_i1067" style="width:0;height:1.5pt" o:hralign="center" o:hrstd="t" o:hr="t" fillcolor="#a0a0a0" stroked="f"/>
        </w:pict>
      </w:r>
    </w:p>
    <w:p w14:paraId="54842DC4" w14:textId="77777777" w:rsidR="00280B63" w:rsidRPr="00280B63" w:rsidRDefault="00280B63" w:rsidP="00280B6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54" w:name="_Toc224159344"/>
      <w:r w:rsidRPr="00280B6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Maturity Levels (Scoring 1–5)</w:t>
      </w:r>
      <w:bookmarkEnd w:id="5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6"/>
        <w:gridCol w:w="8219"/>
      </w:tblGrid>
      <w:tr w:rsidR="00280B63" w:rsidRPr="00280B63" w14:paraId="424549C3" w14:textId="77777777" w:rsidTr="00C746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DDC9975" w14:textId="77777777" w:rsidR="00280B63" w:rsidRPr="00280B63" w:rsidRDefault="00280B63" w:rsidP="00280B6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8219" w:type="dxa"/>
            <w:shd w:val="clear" w:color="auto" w:fill="0E2841" w:themeFill="text2"/>
            <w:vAlign w:val="center"/>
            <w:hideMark/>
          </w:tcPr>
          <w:p w14:paraId="42F814DD" w14:textId="77777777" w:rsidR="00280B63" w:rsidRPr="00280B63" w:rsidRDefault="00280B63" w:rsidP="00C746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280B63" w:rsidRPr="00280B63" w14:paraId="1F216D35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B91C2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8219" w:type="dxa"/>
            <w:hideMark/>
          </w:tcPr>
          <w:p w14:paraId="5D83AA19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Manual, reactive</w:t>
            </w:r>
          </w:p>
        </w:tc>
      </w:tr>
      <w:tr w:rsidR="00280B63" w:rsidRPr="00280B63" w14:paraId="261CD3B0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6741D9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8219" w:type="dxa"/>
            <w:hideMark/>
          </w:tcPr>
          <w:p w14:paraId="7456197D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controls</w:t>
            </w:r>
          </w:p>
        </w:tc>
      </w:tr>
      <w:tr w:rsidR="00280B63" w:rsidRPr="00280B63" w14:paraId="6C57CEFA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F1C368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8219" w:type="dxa"/>
            <w:hideMark/>
          </w:tcPr>
          <w:p w14:paraId="67E236A9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Standardized, SAP integrated</w:t>
            </w:r>
          </w:p>
        </w:tc>
      </w:tr>
      <w:tr w:rsidR="00280B63" w:rsidRPr="00280B63" w14:paraId="0206BDFD" w14:textId="77777777" w:rsidTr="00C746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AC4800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8219" w:type="dxa"/>
            <w:hideMark/>
          </w:tcPr>
          <w:p w14:paraId="0F531985" w14:textId="77777777" w:rsidR="00280B63" w:rsidRPr="00280B63" w:rsidRDefault="00280B63" w:rsidP="00280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</w:t>
            </w:r>
          </w:p>
        </w:tc>
      </w:tr>
      <w:tr w:rsidR="00280B63" w:rsidRPr="00280B63" w14:paraId="090C900A" w14:textId="77777777" w:rsidTr="00C746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34F00" w14:textId="77777777" w:rsidR="00280B63" w:rsidRPr="00280B63" w:rsidRDefault="00280B63" w:rsidP="00280B6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8219" w:type="dxa"/>
            <w:hideMark/>
          </w:tcPr>
          <w:p w14:paraId="14EAA6C5" w14:textId="77777777" w:rsidR="00280B63" w:rsidRPr="00280B63" w:rsidRDefault="00280B63" w:rsidP="00280B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280B6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Predictive &amp; automated</w:t>
            </w:r>
          </w:p>
        </w:tc>
      </w:tr>
    </w:tbl>
    <w:p w14:paraId="41FE7326" w14:textId="77777777" w:rsidR="00280B63" w:rsidRPr="00280B63" w:rsidRDefault="00000000" w:rsidP="00280B6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6F15572">
          <v:rect id="_x0000_i1068" style="width:0;height:1.5pt" o:hralign="center" o:hrstd="t" o:hr="t" fillcolor="#a0a0a0" stroked="f"/>
        </w:pict>
      </w:r>
    </w:p>
    <w:p w14:paraId="59945664" w14:textId="4048AEAA" w:rsidR="00280B63" w:rsidRPr="00280B63" w:rsidRDefault="00C7462E" w:rsidP="00770474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bookmarkStart w:id="55" w:name="_Toc224159345"/>
      <w:r w:rsidRPr="00C7462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to do</w:t>
      </w:r>
      <w:bookmarkEnd w:id="55"/>
    </w:p>
    <w:p w14:paraId="2AC30F26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Full BPMN visual diagrams (board-ready)</w:t>
      </w:r>
    </w:p>
    <w:p w14:paraId="1828EFF6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Complete SAP configuration mapping</w:t>
      </w:r>
    </w:p>
    <w:p w14:paraId="758A6AF5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Full COSO Control Matrix expanded (100+ risks)</w:t>
      </w:r>
    </w:p>
    <w:p w14:paraId="5A363ADA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Finance organizational structure</w:t>
      </w:r>
    </w:p>
    <w:p w14:paraId="6D7CB527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Financial policy formatted as official manual PDF</w:t>
      </w:r>
    </w:p>
    <w:p w14:paraId="643E91F3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Integrated Finance Dashboard Architecture</w:t>
      </w:r>
    </w:p>
    <w:p w14:paraId="4F720FFC" w14:textId="77777777" w:rsidR="00280B63" w:rsidRPr="00C74A84" w:rsidRDefault="00280B63" w:rsidP="00280B6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C74A8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Integration with Risk_Compliance (07) and Performance (06)</w:t>
      </w:r>
    </w:p>
    <w:p w14:paraId="44BE9CEF" w14:textId="77777777" w:rsidR="00C74A84" w:rsidRDefault="00C74A84" w:rsidP="00C74A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247BFBB2" w14:textId="77777777" w:rsidR="00C74A84" w:rsidRDefault="00C74A84" w:rsidP="00770474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bookmarkStart w:id="56" w:name="_Toc224159346"/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Forms and templates</w:t>
      </w:r>
      <w:bookmarkEnd w:id="56"/>
    </w:p>
    <w:p w14:paraId="447D9BC8" w14:textId="77777777" w:rsidR="00C74A84" w:rsidRDefault="00C74A84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4BB68B80" w14:textId="4FEACE57" w:rsidR="00C74A84" w:rsidRDefault="00C74A84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 xml:space="preserve">End of document </w:t>
      </w:r>
    </w:p>
    <w:p w14:paraId="02D27A03" w14:textId="0AFABB29" w:rsidR="00C74A84" w:rsidRPr="00770474" w:rsidRDefault="00280B63" w:rsidP="007704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280B63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5A5174B9" w14:textId="77777777" w:rsidR="00280B63" w:rsidRPr="00280B63" w:rsidRDefault="00280B63" w:rsidP="00280B63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280B63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1241F43F" w14:textId="77777777" w:rsidR="009650D2" w:rsidRDefault="009650D2"/>
    <w:sectPr w:rsidR="009650D2" w:rsidSect="00280B6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265947" w14:textId="77777777" w:rsidR="00BC6018" w:rsidRDefault="00BC6018" w:rsidP="00280B63">
      <w:pPr>
        <w:spacing w:after="0" w:line="240" w:lineRule="auto"/>
      </w:pPr>
      <w:r>
        <w:separator/>
      </w:r>
    </w:p>
  </w:endnote>
  <w:endnote w:type="continuationSeparator" w:id="0">
    <w:p w14:paraId="6FB665E1" w14:textId="77777777" w:rsidR="00BC6018" w:rsidRDefault="00BC6018" w:rsidP="00280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949698028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2E585E81" w14:textId="7DD3EAD5" w:rsidR="00C7462E" w:rsidRDefault="00C7462E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127A5E84" w14:textId="77777777" w:rsidR="00280B63" w:rsidRDefault="00280B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1D97A" w14:textId="77777777" w:rsidR="00BC6018" w:rsidRDefault="00BC6018" w:rsidP="00280B63">
      <w:pPr>
        <w:spacing w:after="0" w:line="240" w:lineRule="auto"/>
      </w:pPr>
      <w:r>
        <w:separator/>
      </w:r>
    </w:p>
  </w:footnote>
  <w:footnote w:type="continuationSeparator" w:id="0">
    <w:p w14:paraId="00F05A7E" w14:textId="77777777" w:rsidR="00BC6018" w:rsidRDefault="00BC6018" w:rsidP="00280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FD3BE" w14:textId="67635D17" w:rsidR="00280B63" w:rsidRDefault="00280B63" w:rsidP="00280B63">
    <w:pPr>
      <w:pStyle w:val="Header"/>
    </w:pPr>
    <w:r w:rsidRPr="00280B63">
      <w:t>ENTERPRISE ENABLERS (Cross-Cutting)</w:t>
    </w:r>
    <w:r>
      <w:rPr>
        <w:rFonts w:hint="cs"/>
        <w:rtl/>
      </w:rPr>
      <w:t xml:space="preserve"> - </w:t>
    </w:r>
    <w:r w:rsidRPr="00280B63">
      <w:t>11_Finance_Accounting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668E"/>
    <w:multiLevelType w:val="multilevel"/>
    <w:tmpl w:val="61B6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F4D2A"/>
    <w:multiLevelType w:val="multilevel"/>
    <w:tmpl w:val="F3083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930EC"/>
    <w:multiLevelType w:val="multilevel"/>
    <w:tmpl w:val="1C6C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C4C3D"/>
    <w:multiLevelType w:val="multilevel"/>
    <w:tmpl w:val="EAA6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462A9"/>
    <w:multiLevelType w:val="multilevel"/>
    <w:tmpl w:val="5C628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54D21"/>
    <w:multiLevelType w:val="multilevel"/>
    <w:tmpl w:val="5EA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26709"/>
    <w:multiLevelType w:val="multilevel"/>
    <w:tmpl w:val="170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92AE0"/>
    <w:multiLevelType w:val="multilevel"/>
    <w:tmpl w:val="3F10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481F9E"/>
    <w:multiLevelType w:val="hybridMultilevel"/>
    <w:tmpl w:val="518E204C"/>
    <w:lvl w:ilvl="0" w:tplc="3A564CCA">
      <w:start w:val="1"/>
      <w:numFmt w:val="bullet"/>
      <w:lvlText w:val="►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C00000"/>
        <w:sz w:val="21"/>
        <w:szCs w:val="21"/>
        <w:u w:val="none" w:color="000000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C73D9"/>
    <w:multiLevelType w:val="multilevel"/>
    <w:tmpl w:val="35FC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E97B57"/>
    <w:multiLevelType w:val="multilevel"/>
    <w:tmpl w:val="0276D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B92F0D"/>
    <w:multiLevelType w:val="multilevel"/>
    <w:tmpl w:val="82B49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057A9"/>
    <w:multiLevelType w:val="multilevel"/>
    <w:tmpl w:val="83F2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93733"/>
    <w:multiLevelType w:val="multilevel"/>
    <w:tmpl w:val="D122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191935"/>
    <w:multiLevelType w:val="multilevel"/>
    <w:tmpl w:val="8732E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AC3B54"/>
    <w:multiLevelType w:val="multilevel"/>
    <w:tmpl w:val="7322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8D23C8"/>
    <w:multiLevelType w:val="multilevel"/>
    <w:tmpl w:val="D4AED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A47A1C"/>
    <w:multiLevelType w:val="multilevel"/>
    <w:tmpl w:val="C25A6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65463B"/>
    <w:multiLevelType w:val="multilevel"/>
    <w:tmpl w:val="239C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DB7436"/>
    <w:multiLevelType w:val="multilevel"/>
    <w:tmpl w:val="FF5AA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15AA7"/>
    <w:multiLevelType w:val="multilevel"/>
    <w:tmpl w:val="0B24A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82F58"/>
    <w:multiLevelType w:val="multilevel"/>
    <w:tmpl w:val="0E10E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807DE2"/>
    <w:multiLevelType w:val="multilevel"/>
    <w:tmpl w:val="1ABA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7646ED"/>
    <w:multiLevelType w:val="multilevel"/>
    <w:tmpl w:val="7C204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0943AE2"/>
    <w:multiLevelType w:val="multilevel"/>
    <w:tmpl w:val="6F4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7808B2"/>
    <w:multiLevelType w:val="multilevel"/>
    <w:tmpl w:val="70EC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B4452E"/>
    <w:multiLevelType w:val="multilevel"/>
    <w:tmpl w:val="6CB6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75AD9"/>
    <w:multiLevelType w:val="multilevel"/>
    <w:tmpl w:val="E80C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6A0F1B"/>
    <w:multiLevelType w:val="multilevel"/>
    <w:tmpl w:val="5138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4329002">
    <w:abstractNumId w:val="3"/>
  </w:num>
  <w:num w:numId="2" w16cid:durableId="469401002">
    <w:abstractNumId w:val="9"/>
  </w:num>
  <w:num w:numId="3" w16cid:durableId="2006977417">
    <w:abstractNumId w:val="12"/>
  </w:num>
  <w:num w:numId="4" w16cid:durableId="365328329">
    <w:abstractNumId w:val="15"/>
  </w:num>
  <w:num w:numId="5" w16cid:durableId="2087216679">
    <w:abstractNumId w:val="7"/>
  </w:num>
  <w:num w:numId="6" w16cid:durableId="1300067667">
    <w:abstractNumId w:val="11"/>
  </w:num>
  <w:num w:numId="7" w16cid:durableId="1608778621">
    <w:abstractNumId w:val="17"/>
  </w:num>
  <w:num w:numId="8" w16cid:durableId="1571310919">
    <w:abstractNumId w:val="20"/>
  </w:num>
  <w:num w:numId="9" w16cid:durableId="588660437">
    <w:abstractNumId w:val="24"/>
  </w:num>
  <w:num w:numId="10" w16cid:durableId="233515286">
    <w:abstractNumId w:val="14"/>
  </w:num>
  <w:num w:numId="11" w16cid:durableId="1054425861">
    <w:abstractNumId w:val="22"/>
  </w:num>
  <w:num w:numId="12" w16cid:durableId="1038511394">
    <w:abstractNumId w:val="6"/>
  </w:num>
  <w:num w:numId="13" w16cid:durableId="1656177346">
    <w:abstractNumId w:val="1"/>
  </w:num>
  <w:num w:numId="14" w16cid:durableId="633410087">
    <w:abstractNumId w:val="23"/>
  </w:num>
  <w:num w:numId="15" w16cid:durableId="1199397863">
    <w:abstractNumId w:val="2"/>
  </w:num>
  <w:num w:numId="16" w16cid:durableId="1798833441">
    <w:abstractNumId w:val="0"/>
  </w:num>
  <w:num w:numId="17" w16cid:durableId="1016270562">
    <w:abstractNumId w:val="21"/>
  </w:num>
  <w:num w:numId="18" w16cid:durableId="790051134">
    <w:abstractNumId w:val="28"/>
  </w:num>
  <w:num w:numId="19" w16cid:durableId="262151222">
    <w:abstractNumId w:val="10"/>
  </w:num>
  <w:num w:numId="20" w16cid:durableId="1364743218">
    <w:abstractNumId w:val="4"/>
  </w:num>
  <w:num w:numId="21" w16cid:durableId="398866555">
    <w:abstractNumId w:val="16"/>
  </w:num>
  <w:num w:numId="22" w16cid:durableId="1272981250">
    <w:abstractNumId w:val="5"/>
  </w:num>
  <w:num w:numId="23" w16cid:durableId="1570653621">
    <w:abstractNumId w:val="13"/>
  </w:num>
  <w:num w:numId="24" w16cid:durableId="1645892855">
    <w:abstractNumId w:val="26"/>
  </w:num>
  <w:num w:numId="25" w16cid:durableId="706636746">
    <w:abstractNumId w:val="19"/>
  </w:num>
  <w:num w:numId="26" w16cid:durableId="1030298901">
    <w:abstractNumId w:val="27"/>
  </w:num>
  <w:num w:numId="27" w16cid:durableId="756246058">
    <w:abstractNumId w:val="25"/>
  </w:num>
  <w:num w:numId="28" w16cid:durableId="1947613030">
    <w:abstractNumId w:val="18"/>
  </w:num>
  <w:num w:numId="29" w16cid:durableId="1809476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B63"/>
    <w:rsid w:val="00006503"/>
    <w:rsid w:val="000255D3"/>
    <w:rsid w:val="00096DCB"/>
    <w:rsid w:val="000B6FB0"/>
    <w:rsid w:val="001A217F"/>
    <w:rsid w:val="00280B63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69536D"/>
    <w:rsid w:val="00770474"/>
    <w:rsid w:val="009650D2"/>
    <w:rsid w:val="009D2EA6"/>
    <w:rsid w:val="00AB6B21"/>
    <w:rsid w:val="00B70AAC"/>
    <w:rsid w:val="00BC6018"/>
    <w:rsid w:val="00C7462E"/>
    <w:rsid w:val="00C74A84"/>
    <w:rsid w:val="00C80371"/>
    <w:rsid w:val="00CC6EB7"/>
    <w:rsid w:val="00D55B06"/>
    <w:rsid w:val="00D613DB"/>
    <w:rsid w:val="00DE12BB"/>
    <w:rsid w:val="00EC6380"/>
    <w:rsid w:val="00F75F41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C9170"/>
  <w15:chartTrackingRefBased/>
  <w15:docId w15:val="{71713290-6F75-4AFD-A1E0-B7894C68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0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B6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B6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B63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B63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B63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B63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B63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B63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B63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280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0B63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0B63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280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0B63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280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B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B63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280B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80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0B63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280B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0B63"/>
    <w:rPr>
      <w:lang w:val="en-US" w:bidi="ar-EG"/>
    </w:rPr>
  </w:style>
  <w:style w:type="table" w:styleId="PlainTable1">
    <w:name w:val="Plain Table 1"/>
    <w:basedOn w:val="TableNormal"/>
    <w:uiPriority w:val="41"/>
    <w:rsid w:val="00C746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C74A84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74A8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C74A84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C74A8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74A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1720</Words>
  <Characters>10240</Characters>
  <Application>Microsoft Office Word</Application>
  <DocSecurity>0</DocSecurity>
  <Lines>409</Lines>
  <Paragraphs>217</Paragraphs>
  <ScaleCrop>false</ScaleCrop>
  <Company/>
  <LinksUpToDate>false</LinksUpToDate>
  <CharactersWithSpaces>11743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5</cp:revision>
  <cp:lastPrinted>2026-03-15T09:38:00Z</cp:lastPrinted>
  <dcterms:created xsi:type="dcterms:W3CDTF">2026-03-10T02:05:00Z</dcterms:created>
  <dcterms:modified xsi:type="dcterms:W3CDTF">2026-03-15T09:38:00Z</dcterms:modified>
</cp:coreProperties>
</file>