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42CB9" w14:textId="77777777" w:rsidR="00D61232" w:rsidRPr="00D61232" w:rsidRDefault="00D61232" w:rsidP="003224E5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1299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15_IT_Data_Governance</w:t>
      </w:r>
      <w:bookmarkEnd w:id="0"/>
    </w:p>
    <w:p w14:paraId="56EAD34F" w14:textId="77777777" w:rsidR="003A7242" w:rsidRPr="003A7242" w:rsidRDefault="003A7242" w:rsidP="003A724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A72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3A7242" w:rsidRPr="003A7242" w14:paraId="78DAC86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9B9693A" w14:textId="77777777" w:rsidR="003A7242" w:rsidRPr="003A7242" w:rsidRDefault="003A7242" w:rsidP="003A724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9067C49" w14:textId="77777777" w:rsidR="003A7242" w:rsidRPr="003A7242" w:rsidRDefault="003A7242" w:rsidP="003A72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3A7242" w:rsidRPr="003A7242" w14:paraId="424D05C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C47B125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6563D771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3A7242" w:rsidRPr="003A7242" w14:paraId="0B616AB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FE2B90C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57E1C578" w14:textId="4B03CC71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15_IT_Data_Governance</w:t>
            </w:r>
          </w:p>
        </w:tc>
      </w:tr>
      <w:tr w:rsidR="003A7242" w:rsidRPr="003A7242" w14:paraId="0495CF5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3475AA0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536C80CB" w14:textId="180D179D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C20EE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</w:t>
            </w:r>
          </w:p>
        </w:tc>
      </w:tr>
      <w:tr w:rsidR="003A7242" w:rsidRPr="003A7242" w14:paraId="7EDA01E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23F8C5B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5AF8336F" w14:textId="278CD27E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15_IT_Data_Governance</w:t>
            </w:r>
          </w:p>
        </w:tc>
      </w:tr>
      <w:tr w:rsidR="003A7242" w:rsidRPr="003A7242" w14:paraId="3CE5C46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C876D22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42727B02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3A7242" w:rsidRPr="003A7242" w14:paraId="74C2F0F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5ACAAF6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C278FC2" w14:textId="77777777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3A7242" w:rsidRPr="003A7242" w14:paraId="42958FD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5A45993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3D0D4ED1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3A7242" w:rsidRPr="003A7242" w14:paraId="0110CAA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EBC758F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1EF6E736" w14:textId="77777777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3A7242" w:rsidRPr="003A7242" w14:paraId="27396D3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C3A24F4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DA893C2" w14:textId="554E778E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IT </w:t>
            </w:r>
          </w:p>
        </w:tc>
      </w:tr>
      <w:tr w:rsidR="003A7242" w:rsidRPr="003A7242" w14:paraId="504A8A5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120AF59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3DF3E2A4" w14:textId="77777777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3A7242" w:rsidRPr="003A7242" w14:paraId="433EB09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6AA0080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52E2009F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3A7242" w:rsidRPr="003A7242" w14:paraId="6FE177B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09B971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2B1C186B" w14:textId="77777777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3A7242" w:rsidRPr="003A7242" w14:paraId="4E42025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BAA62F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E8638E9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55605FDA" w14:textId="77777777" w:rsidR="003A7242" w:rsidRPr="003A7242" w:rsidRDefault="003A7242" w:rsidP="003A7242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6D4A1A64" w14:textId="77777777" w:rsidR="003A7242" w:rsidRPr="003A7242" w:rsidRDefault="003A7242" w:rsidP="003A724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A72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3A7242" w:rsidRPr="003A7242" w14:paraId="7514709D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EE35342" w14:textId="77777777" w:rsidR="003A7242" w:rsidRPr="003A7242" w:rsidRDefault="003A7242" w:rsidP="003A724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1FDD83B" w14:textId="77777777" w:rsidR="003A7242" w:rsidRPr="003A7242" w:rsidRDefault="003A7242" w:rsidP="003A72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25D0D54" w14:textId="77777777" w:rsidR="003A7242" w:rsidRPr="003A7242" w:rsidRDefault="003A7242" w:rsidP="003A72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46D50458" w14:textId="77777777" w:rsidR="003A7242" w:rsidRPr="003A7242" w:rsidRDefault="003A7242" w:rsidP="003A72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3A7242" w:rsidRPr="003A7242" w14:paraId="335DA54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128A1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74F06A0C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46214C17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670E068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A9AC181" w14:textId="77777777" w:rsidR="003A7242" w:rsidRPr="003A7242" w:rsidRDefault="003A7242" w:rsidP="003A724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A72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3A7242" w:rsidRPr="003A7242" w14:paraId="58D87506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0DFE3F7E" w14:textId="77777777" w:rsidR="003A7242" w:rsidRPr="003A7242" w:rsidRDefault="003A7242" w:rsidP="003A724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DD67F24" w14:textId="77777777" w:rsidR="003A7242" w:rsidRPr="003A7242" w:rsidRDefault="003A7242" w:rsidP="003A724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3A7242" w:rsidRPr="003A7242" w14:paraId="7D2874A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E4538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5582273F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A7242" w:rsidRPr="003A7242" w14:paraId="348651B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10B0F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6CE1FBD0" w14:textId="77777777" w:rsidR="003A7242" w:rsidRPr="003A7242" w:rsidRDefault="003A7242" w:rsidP="003A7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3A7242" w:rsidRPr="003A7242" w14:paraId="20BD0CA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912AD" w14:textId="77777777" w:rsidR="003A7242" w:rsidRPr="003A7242" w:rsidRDefault="003A7242" w:rsidP="003A724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314E37BD" w14:textId="77777777" w:rsidR="003A7242" w:rsidRPr="003A7242" w:rsidRDefault="003A7242" w:rsidP="003A7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3A72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0F9C1979" w14:textId="77777777" w:rsidR="003A7242" w:rsidRPr="003A7242" w:rsidRDefault="003A7242" w:rsidP="003A7242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7289FB83" w14:textId="77777777" w:rsidR="003A7242" w:rsidRPr="003A7242" w:rsidRDefault="003A7242" w:rsidP="003A724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3A72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3282D883" w14:textId="77777777" w:rsidR="003A7242" w:rsidRPr="003A7242" w:rsidRDefault="003A7242" w:rsidP="003A7242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3A724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3A724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3A724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3A724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60B8E03F" w14:textId="77777777" w:rsidR="003A7242" w:rsidRPr="003A7242" w:rsidRDefault="003A7242" w:rsidP="003A7242"/>
    <w:p w14:paraId="79CA09E7" w14:textId="77777777" w:rsidR="003A7242" w:rsidRDefault="003A7242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8258281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7B5CC3" w14:textId="2CF252E9" w:rsidR="003A7242" w:rsidRDefault="003A7242">
          <w:pPr>
            <w:pStyle w:val="TOCHeading"/>
          </w:pPr>
          <w:r>
            <w:t>Contents</w:t>
          </w:r>
        </w:p>
        <w:p w14:paraId="2F49060E" w14:textId="2479C4DC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1299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15_IT_Data_Governance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A20DA" w14:textId="07F6B722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0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15.1 IT &amp; Data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15E7" w14:textId="068722CF" w:rsidR="003A7242" w:rsidRDefault="003A724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301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15.1.1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3F610" w14:textId="38A652DE" w:rsidR="003A7242" w:rsidRDefault="003A724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302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15.1.2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B807" w14:textId="440DB0C2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3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15.2 WBS-Coded Policy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B3E5" w14:textId="0BE862A7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4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15.3 SIPOC – IT Governance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D1960" w14:textId="1ACA0EC0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5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15.4 Core BPMN Process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37920" w14:textId="4C50451D" w:rsidR="003A7242" w:rsidRDefault="003A724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306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15.4.1 IT Change Management (High-Level BPMN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AA734" w14:textId="2A2D23FA" w:rsidR="003A7242" w:rsidRDefault="003A724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307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15.4.2 Data Classification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D42EA" w14:textId="7C816A85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8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15.5 RACI Matrix (Sample – Access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D00B9" w14:textId="39A8CE53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09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15.6 KPI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7A66" w14:textId="4D9B70A4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0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15.7 SAP / ERP Control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4F94" w14:textId="47537B65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1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15.8 Forms &amp; Templates Registry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C746" w14:textId="04532378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2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15.9 IT Governance Risk &amp; Control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77F21" w14:textId="656F3C2B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3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15.10 IT Governance Architecture Model (Layered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DF64" w14:textId="57632A56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4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15.11 AI &amp; Emerging Tech Governance (Strategic Component)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AE753" w14:textId="72606BBE" w:rsidR="003A7242" w:rsidRDefault="003A7242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315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AI Governance Controls: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95FD9" w14:textId="6EE16814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6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15.12 Integration with Other Manuals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FC0D" w14:textId="5F37E799" w:rsidR="003A7242" w:rsidRDefault="003A724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317" w:history="1">
            <w:r w:rsidRPr="00C857F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15.13 Maturity Model (IT Governance)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941B" w14:textId="7EBCD2DD" w:rsidR="003A7242" w:rsidRDefault="003A7242">
          <w:r>
            <w:rPr>
              <w:b/>
              <w:bCs/>
              <w:noProof/>
            </w:rPr>
            <w:fldChar w:fldCharType="end"/>
          </w:r>
        </w:p>
      </w:sdtContent>
    </w:sdt>
    <w:p w14:paraId="3A9FFF18" w14:textId="4A0A36F9" w:rsidR="003A7242" w:rsidRDefault="003A7242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5410EEE9" w14:textId="77777777" w:rsidR="003A7242" w:rsidRDefault="003A7242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3B648694" w14:textId="6EBFEDC1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L_0_15_IT_Data_Governance – Policy &amp; Procedures Framework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D612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(Structured for RAM Enterprise Architecture | Aligned with ISO 27001, ISO 38500, COBIT 2019, ISO 37301, COSO ERM)</w:t>
      </w:r>
    </w:p>
    <w:p w14:paraId="1A8BBFA6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B19E20">
          <v:rect id="_x0000_i1025" style="width:0;height:1.5pt" o:hralign="center" o:hrstd="t" o:hr="t" fillcolor="#a0a0a0" stroked="f"/>
        </w:pict>
      </w:r>
    </w:p>
    <w:p w14:paraId="7E43FBA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61300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 IT &amp; Data Governance Policy</w:t>
      </w:r>
      <w:bookmarkEnd w:id="1"/>
    </w:p>
    <w:p w14:paraId="1119FFE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161301"/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15.1.1 Purpose</w:t>
      </w:r>
      <w:bookmarkEnd w:id="2"/>
    </w:p>
    <w:p w14:paraId="2D7BDAE0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governance over:</w:t>
      </w:r>
    </w:p>
    <w:p w14:paraId="03888A9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strategy &amp; digital architecture</w:t>
      </w:r>
    </w:p>
    <w:p w14:paraId="283858DB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data management</w:t>
      </w:r>
    </w:p>
    <w:p w14:paraId="14B59949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Cybersecurity &amp; privacy</w:t>
      </w:r>
    </w:p>
    <w:p w14:paraId="15C6433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Systems lifecycle &amp; change control</w:t>
      </w:r>
    </w:p>
    <w:p w14:paraId="720C4EB8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risk &amp; compliance</w:t>
      </w:r>
    </w:p>
    <w:p w14:paraId="5D34D13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" w:name="_Toc224161302"/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15.1.2 Scope</w:t>
      </w:r>
      <w:bookmarkEnd w:id="3"/>
    </w:p>
    <w:p w14:paraId="4E4B2C3B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34ECB9F0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systems (ERP, CRM, DMS, BI, AI)</w:t>
      </w:r>
    </w:p>
    <w:p w14:paraId="78A5F23E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Cloud &amp; on-prem infrastructure</w:t>
      </w:r>
    </w:p>
    <w:p w14:paraId="114B2E5C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Structured &amp; unstructured data</w:t>
      </w:r>
    </w:p>
    <w:p w14:paraId="0C3E4063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users, vendors, contractors</w:t>
      </w:r>
    </w:p>
    <w:p w14:paraId="4B38DBF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F0BF416">
          <v:rect id="_x0000_i1026" style="width:0;height:1.5pt" o:hralign="center" o:hrstd="t" o:hr="t" fillcolor="#a0a0a0" stroked="f"/>
        </w:pict>
      </w:r>
    </w:p>
    <w:p w14:paraId="5F5AC5C7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61303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15.2 WBS-Coded Policy Tree</w:t>
      </w:r>
      <w:bookmarkEnd w:id="4"/>
    </w:p>
    <w:p w14:paraId="38624E97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15_IT_Data_Governance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15.1 IT Governance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15.1.1 IT Steering Committee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15.1.2 IT Strategy &amp; Roadmap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15.1.3 IT Investment &amp; Prioritization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15.1.4 IT Performance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15.2 Enterprise Data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15.2.1 Data Ownership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15.2.2 Data Classification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15.2.3 Master Data Management (MDM)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15.2.4 Data Quality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15.2.5 Metadata &amp; Data Dictionary Control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15.3 Cybersecurity &amp; Information Security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15.3.1 Access Control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15.3.2 Identity &amp; Role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15.3.3 Incident Response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├── 15.3.4 Vulnerability &amp; Patch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15.3.5 Backup &amp; Disaster Recovery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15.4 IT Operations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15.4.1 Change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15.4.2 Release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15.4.3 Asset Management (ITAM)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15.4.4 Service Desk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15.4.5 Vendor &amp; SLA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15.5 Digital Risk &amp;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15.5.1 IT Risk Register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15.5.2 Business Continuity Alignment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15.5.3 Regulatory &amp; Data Protection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15.5.4 Audit &amp; IT Controls Testing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15.6 Emerging Technology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15.6.1 AI Governance &amp; Ethical Use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15.6.2 Cloud Governance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15.6.3 API &amp; Integration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15.6.4 Digital Innovation Sandbox</w:t>
      </w:r>
    </w:p>
    <w:p w14:paraId="2E6DD4E4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9FCE41">
          <v:rect id="_x0000_i1027" style="width:0;height:1.5pt" o:hralign="center" o:hrstd="t" o:hr="t" fillcolor="#a0a0a0" stroked="f"/>
        </w:pict>
      </w:r>
    </w:p>
    <w:p w14:paraId="468D071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61304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15.3 SIPOC – IT Governance Oversight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1953"/>
        <w:gridCol w:w="2112"/>
        <w:gridCol w:w="1652"/>
        <w:gridCol w:w="1443"/>
      </w:tblGrid>
      <w:tr w:rsidR="00D61232" w:rsidRPr="00D61232" w14:paraId="52C70DB3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B55FC83" w14:textId="77777777" w:rsidR="00D61232" w:rsidRPr="00D61232" w:rsidRDefault="00D61232" w:rsidP="003224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CC4EA6F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9626AAE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FA3848E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F211248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D61232" w:rsidRPr="00D61232" w14:paraId="78313393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5790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Mgmt</w:t>
            </w:r>
          </w:p>
        </w:tc>
        <w:tc>
          <w:tcPr>
            <w:tcW w:w="0" w:type="auto"/>
            <w:hideMark/>
          </w:tcPr>
          <w:p w14:paraId="04E1A63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Priorities</w:t>
            </w:r>
          </w:p>
        </w:tc>
        <w:tc>
          <w:tcPr>
            <w:tcW w:w="0" w:type="auto"/>
            <w:hideMark/>
          </w:tcPr>
          <w:p w14:paraId="5FB2523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Strategy Development</w:t>
            </w:r>
          </w:p>
        </w:tc>
        <w:tc>
          <w:tcPr>
            <w:tcW w:w="0" w:type="auto"/>
            <w:hideMark/>
          </w:tcPr>
          <w:p w14:paraId="5707DCD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Roadmap</w:t>
            </w:r>
          </w:p>
        </w:tc>
        <w:tc>
          <w:tcPr>
            <w:tcW w:w="0" w:type="auto"/>
            <w:hideMark/>
          </w:tcPr>
          <w:p w14:paraId="63B0296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D61232" w:rsidRPr="00D61232" w14:paraId="27E24F07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4827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  <w:tc>
          <w:tcPr>
            <w:tcW w:w="0" w:type="auto"/>
            <w:hideMark/>
          </w:tcPr>
          <w:p w14:paraId="665DF70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Requirements</w:t>
            </w:r>
          </w:p>
        </w:tc>
        <w:tc>
          <w:tcPr>
            <w:tcW w:w="0" w:type="auto"/>
            <w:hideMark/>
          </w:tcPr>
          <w:p w14:paraId="3DD9D12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Intake</w:t>
            </w:r>
          </w:p>
        </w:tc>
        <w:tc>
          <w:tcPr>
            <w:tcW w:w="0" w:type="auto"/>
            <w:hideMark/>
          </w:tcPr>
          <w:p w14:paraId="6839C5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Projects</w:t>
            </w:r>
          </w:p>
        </w:tc>
        <w:tc>
          <w:tcPr>
            <w:tcW w:w="0" w:type="auto"/>
            <w:hideMark/>
          </w:tcPr>
          <w:p w14:paraId="0B611E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D61232" w:rsidRPr="00D61232" w14:paraId="3962A45D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E8F4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Dept</w:t>
            </w:r>
          </w:p>
        </w:tc>
        <w:tc>
          <w:tcPr>
            <w:tcW w:w="0" w:type="auto"/>
            <w:hideMark/>
          </w:tcPr>
          <w:p w14:paraId="53CB07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Infrastructure Data</w:t>
            </w:r>
          </w:p>
        </w:tc>
        <w:tc>
          <w:tcPr>
            <w:tcW w:w="0" w:type="auto"/>
            <w:hideMark/>
          </w:tcPr>
          <w:p w14:paraId="2EF47D95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 &amp; Controls</w:t>
            </w:r>
          </w:p>
        </w:tc>
        <w:tc>
          <w:tcPr>
            <w:tcW w:w="0" w:type="auto"/>
            <w:hideMark/>
          </w:tcPr>
          <w:p w14:paraId="74827F23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Dashboard</w:t>
            </w:r>
          </w:p>
        </w:tc>
        <w:tc>
          <w:tcPr>
            <w:tcW w:w="0" w:type="auto"/>
            <w:hideMark/>
          </w:tcPr>
          <w:p w14:paraId="4D5462E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D61232" w:rsidRPr="00D61232" w14:paraId="245F82AF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84DF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</w:t>
            </w:r>
          </w:p>
        </w:tc>
        <w:tc>
          <w:tcPr>
            <w:tcW w:w="0" w:type="auto"/>
            <w:hideMark/>
          </w:tcPr>
          <w:p w14:paraId="28E3CFD4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Inputs</w:t>
            </w:r>
          </w:p>
        </w:tc>
        <w:tc>
          <w:tcPr>
            <w:tcW w:w="0" w:type="auto"/>
            <w:hideMark/>
          </w:tcPr>
          <w:p w14:paraId="46A8BC5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524E9559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  <w:tc>
          <w:tcPr>
            <w:tcW w:w="0" w:type="auto"/>
            <w:hideMark/>
          </w:tcPr>
          <w:p w14:paraId="2BC44A34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</w:tbl>
    <w:p w14:paraId="7F254C96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B85A6C">
          <v:rect id="_x0000_i1028" style="width:0;height:1.5pt" o:hralign="center" o:hrstd="t" o:hr="t" fillcolor="#a0a0a0" stroked="f"/>
        </w:pict>
      </w:r>
    </w:p>
    <w:p w14:paraId="54F80E9A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61305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15.4 Core BPMN Process Flows</w:t>
      </w:r>
      <w:bookmarkEnd w:id="6"/>
    </w:p>
    <w:p w14:paraId="4B550A61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71ADA9">
          <v:rect id="_x0000_i1029" style="width:0;height:1.5pt" o:hralign="center" o:hrstd="t" o:hr="t" fillcolor="#a0a0a0" stroked="f"/>
        </w:pict>
      </w:r>
    </w:p>
    <w:p w14:paraId="187BFC5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" w:name="_Toc224161306"/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15.4.1 IT Change Management (High-Level BPMN Flow)</w:t>
      </w:r>
      <w:bookmarkEnd w:id="7"/>
    </w:p>
    <w:p w14:paraId="678B511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submits change request</w:t>
      </w:r>
    </w:p>
    <w:p w14:paraId="66B1E85E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logs ticket</w:t>
      </w:r>
    </w:p>
    <w:p w14:paraId="522C4D44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Impact assessment (risk, cost, downtime)</w:t>
      </w:r>
    </w:p>
    <w:p w14:paraId="089D11DB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CAB (Change Advisory Board) review</w:t>
      </w:r>
    </w:p>
    <w:p w14:paraId="0CC2C478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/ rejection</w:t>
      </w:r>
    </w:p>
    <w:p w14:paraId="26F7F52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Testing (UAT)</w:t>
      </w:r>
    </w:p>
    <w:p w14:paraId="1183BC0C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Deployment</w:t>
      </w:r>
    </w:p>
    <w:p w14:paraId="05D1CFA9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Post-implementation review</w:t>
      </w:r>
    </w:p>
    <w:p w14:paraId="5D183BD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Documentation update</w:t>
      </w:r>
    </w:p>
    <w:p w14:paraId="05BBAE5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02010B9">
          <v:rect id="_x0000_i1030" style="width:0;height:1.5pt" o:hralign="center" o:hrstd="t" o:hr="t" fillcolor="#a0a0a0" stroked="f"/>
        </w:pict>
      </w:r>
    </w:p>
    <w:p w14:paraId="0C1B612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" w:name="_Toc224161307"/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15.4.2 Data Classification Workflow</w:t>
      </w:r>
      <w:bookmarkEnd w:id="8"/>
    </w:p>
    <w:p w14:paraId="1169BA3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identified</w:t>
      </w:r>
    </w:p>
    <w:p w14:paraId="201A265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 Data Owner</w:t>
      </w:r>
    </w:p>
    <w:p w14:paraId="263E1806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Classify (Public / Internal / Confidential / Restricted)</w:t>
      </w:r>
    </w:p>
    <w:p w14:paraId="372C630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storage rules</w:t>
      </w:r>
    </w:p>
    <w:p w14:paraId="3CE04DB3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Apply access controls</w:t>
      </w:r>
    </w:p>
    <w:p w14:paraId="0411A86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 compliance</w:t>
      </w:r>
    </w:p>
    <w:p w14:paraId="3476C2ED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2E6B5D">
          <v:rect id="_x0000_i1031" style="width:0;height:1.5pt" o:hralign="center" o:hrstd="t" o:hr="t" fillcolor="#a0a0a0" stroked="f"/>
        </w:pict>
      </w:r>
    </w:p>
    <w:p w14:paraId="4B20BE7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61308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15.5 RACI Matrix (Sample – Access Control)</w:t>
      </w:r>
      <w:bookmarkEnd w:id="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9"/>
        <w:gridCol w:w="670"/>
        <w:gridCol w:w="1463"/>
        <w:gridCol w:w="1476"/>
        <w:gridCol w:w="576"/>
        <w:gridCol w:w="1703"/>
      </w:tblGrid>
      <w:tr w:rsidR="00D61232" w:rsidRPr="00D61232" w14:paraId="5D734A3D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2378FD5" w14:textId="77777777" w:rsidR="00D61232" w:rsidRPr="00D61232" w:rsidRDefault="00D61232" w:rsidP="003224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895A57C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FFA6E59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568202D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6A74201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99BEA2B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D61232" w:rsidRPr="00D61232" w14:paraId="1EAAE665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DF1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 Definition</w:t>
            </w:r>
          </w:p>
        </w:tc>
        <w:tc>
          <w:tcPr>
            <w:tcW w:w="0" w:type="auto"/>
            <w:hideMark/>
          </w:tcPr>
          <w:p w14:paraId="68C2B33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062763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C5CD92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104164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4D7322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25CCFD8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D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Access Approval</w:t>
            </w:r>
          </w:p>
        </w:tc>
        <w:tc>
          <w:tcPr>
            <w:tcW w:w="0" w:type="auto"/>
            <w:hideMark/>
          </w:tcPr>
          <w:p w14:paraId="73C91AF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1D9D3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C2415E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F69F69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F26FD37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5B505404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CFA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Review (Quarterly)</w:t>
            </w:r>
          </w:p>
        </w:tc>
        <w:tc>
          <w:tcPr>
            <w:tcW w:w="0" w:type="auto"/>
            <w:hideMark/>
          </w:tcPr>
          <w:p w14:paraId="1FF9089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FCA86C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7A173E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7E86F8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B0BB5F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D61232" w:rsidRPr="00D61232" w14:paraId="258F22E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3F96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Revocation</w:t>
            </w:r>
          </w:p>
        </w:tc>
        <w:tc>
          <w:tcPr>
            <w:tcW w:w="0" w:type="auto"/>
            <w:hideMark/>
          </w:tcPr>
          <w:p w14:paraId="1A73464D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5CAAB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50D6DB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F37EE4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FBC4AD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30FC6D47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57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Testing</w:t>
            </w:r>
          </w:p>
        </w:tc>
        <w:tc>
          <w:tcPr>
            <w:tcW w:w="0" w:type="auto"/>
            <w:hideMark/>
          </w:tcPr>
          <w:p w14:paraId="031F94CE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D9C637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A1F5F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766458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985E70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5EF91B0D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158FAEE5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D9A6AC">
          <v:rect id="_x0000_i1032" style="width:0;height:1.5pt" o:hralign="center" o:hrstd="t" o:hr="t" fillcolor="#a0a0a0" stroked="f"/>
        </w:pict>
      </w:r>
    </w:p>
    <w:p w14:paraId="44355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" w:name="_Toc224161309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15.6 KPI Framework</w:t>
      </w:r>
      <w:bookmarkEnd w:id="1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749"/>
        <w:gridCol w:w="3770"/>
      </w:tblGrid>
      <w:tr w:rsidR="00D61232" w:rsidRPr="00D61232" w14:paraId="0C7C272F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D5B8BA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1C99BA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3770" w:type="dxa"/>
            <w:shd w:val="clear" w:color="auto" w:fill="0E2841" w:themeFill="text2"/>
            <w:hideMark/>
          </w:tcPr>
          <w:p w14:paraId="6A424C75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D61232" w:rsidRPr="00D61232" w14:paraId="084EDCB9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7E129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Availability</w:t>
            </w:r>
          </w:p>
        </w:tc>
        <w:tc>
          <w:tcPr>
            <w:tcW w:w="0" w:type="auto"/>
            <w:hideMark/>
          </w:tcPr>
          <w:p w14:paraId="6D85A66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Uptime %</w:t>
            </w:r>
          </w:p>
        </w:tc>
        <w:tc>
          <w:tcPr>
            <w:tcW w:w="3770" w:type="dxa"/>
            <w:hideMark/>
          </w:tcPr>
          <w:p w14:paraId="3B4CB1D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99.5%</w:t>
            </w:r>
          </w:p>
        </w:tc>
      </w:tr>
      <w:tr w:rsidR="00D61232" w:rsidRPr="00D61232" w14:paraId="5F9E08F4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65C5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Management</w:t>
            </w:r>
          </w:p>
        </w:tc>
        <w:tc>
          <w:tcPr>
            <w:tcW w:w="0" w:type="auto"/>
            <w:hideMark/>
          </w:tcPr>
          <w:p w14:paraId="5BC1DCE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MTTR</w:t>
            </w:r>
          </w:p>
        </w:tc>
        <w:tc>
          <w:tcPr>
            <w:tcW w:w="3770" w:type="dxa"/>
            <w:hideMark/>
          </w:tcPr>
          <w:p w14:paraId="3744A5E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4 hrs</w:t>
            </w:r>
          </w:p>
        </w:tc>
      </w:tr>
      <w:tr w:rsidR="00D61232" w:rsidRPr="00D61232" w14:paraId="09838DFF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A57A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Success Rate</w:t>
            </w:r>
          </w:p>
        </w:tc>
        <w:tc>
          <w:tcPr>
            <w:tcW w:w="0" w:type="auto"/>
            <w:hideMark/>
          </w:tcPr>
          <w:p w14:paraId="0991617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successful deployments</w:t>
            </w:r>
          </w:p>
        </w:tc>
        <w:tc>
          <w:tcPr>
            <w:tcW w:w="3770" w:type="dxa"/>
            <w:hideMark/>
          </w:tcPr>
          <w:p w14:paraId="2953A8E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D61232" w:rsidRPr="00D61232" w14:paraId="41B68231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B2E9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Quality</w:t>
            </w:r>
          </w:p>
        </w:tc>
        <w:tc>
          <w:tcPr>
            <w:tcW w:w="0" w:type="auto"/>
            <w:hideMark/>
          </w:tcPr>
          <w:p w14:paraId="5766AD6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Accuracy score</w:t>
            </w:r>
          </w:p>
        </w:tc>
        <w:tc>
          <w:tcPr>
            <w:tcW w:w="3770" w:type="dxa"/>
            <w:hideMark/>
          </w:tcPr>
          <w:p w14:paraId="1917D0E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98%</w:t>
            </w:r>
          </w:p>
        </w:tc>
      </w:tr>
      <w:tr w:rsidR="00D61232" w:rsidRPr="00D61232" w14:paraId="5AEE5B05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D5B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</w:t>
            </w:r>
          </w:p>
        </w:tc>
        <w:tc>
          <w:tcPr>
            <w:tcW w:w="0" w:type="auto"/>
            <w:hideMark/>
          </w:tcPr>
          <w:p w14:paraId="42A8BF8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# Critical incidents</w:t>
            </w:r>
          </w:p>
        </w:tc>
        <w:tc>
          <w:tcPr>
            <w:tcW w:w="3770" w:type="dxa"/>
            <w:hideMark/>
          </w:tcPr>
          <w:p w14:paraId="5EC8DDB5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</w:t>
            </w:r>
          </w:p>
        </w:tc>
      </w:tr>
      <w:tr w:rsidR="00D61232" w:rsidRPr="00D61232" w14:paraId="0976171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6A8B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</w:t>
            </w:r>
          </w:p>
        </w:tc>
        <w:tc>
          <w:tcPr>
            <w:tcW w:w="0" w:type="auto"/>
            <w:hideMark/>
          </w:tcPr>
          <w:p w14:paraId="3723E69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Restore test success</w:t>
            </w:r>
          </w:p>
        </w:tc>
        <w:tc>
          <w:tcPr>
            <w:tcW w:w="3770" w:type="dxa"/>
            <w:hideMark/>
          </w:tcPr>
          <w:p w14:paraId="77516A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</w:tbl>
    <w:p w14:paraId="12606F4D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CDC1728">
          <v:rect id="_x0000_i1033" style="width:0;height:1.5pt" o:hralign="center" o:hrstd="t" o:hr="t" fillcolor="#a0a0a0" stroked="f"/>
        </w:pict>
      </w:r>
    </w:p>
    <w:p w14:paraId="189A9B5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61310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15.7 SAP / ERP Control Points</w:t>
      </w:r>
      <w:bookmarkEnd w:id="11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330"/>
        <w:gridCol w:w="6755"/>
      </w:tblGrid>
      <w:tr w:rsidR="00D61232" w:rsidRPr="00D61232" w14:paraId="630E5365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452AB2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6755" w:type="dxa"/>
            <w:shd w:val="clear" w:color="auto" w:fill="0E2841" w:themeFill="text2"/>
            <w:hideMark/>
          </w:tcPr>
          <w:p w14:paraId="3E83D850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Mechanism</w:t>
            </w:r>
          </w:p>
        </w:tc>
      </w:tr>
      <w:tr w:rsidR="00D61232" w:rsidRPr="00D61232" w14:paraId="15610A48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23D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Administration</w:t>
            </w:r>
          </w:p>
        </w:tc>
        <w:tc>
          <w:tcPr>
            <w:tcW w:w="6755" w:type="dxa"/>
            <w:hideMark/>
          </w:tcPr>
          <w:p w14:paraId="662ADCA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Role-based access control (RBAC)</w:t>
            </w:r>
          </w:p>
        </w:tc>
      </w:tr>
      <w:tr w:rsidR="00D61232" w:rsidRPr="00D61232" w14:paraId="63347612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4246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Finance</w:t>
            </w:r>
          </w:p>
        </w:tc>
        <w:tc>
          <w:tcPr>
            <w:tcW w:w="6755" w:type="dxa"/>
            <w:hideMark/>
          </w:tcPr>
          <w:p w14:paraId="5386533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of Duties Matrix</w:t>
            </w:r>
          </w:p>
        </w:tc>
      </w:tr>
      <w:tr w:rsidR="00D61232" w:rsidRPr="00D61232" w14:paraId="72A4F011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276B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6755" w:type="dxa"/>
            <w:hideMark/>
          </w:tcPr>
          <w:p w14:paraId="69B2279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Workflow-based approval</w:t>
            </w:r>
          </w:p>
        </w:tc>
      </w:tr>
      <w:tr w:rsidR="00D61232" w:rsidRPr="00D61232" w14:paraId="2C00DC50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AA8D3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Management</w:t>
            </w:r>
          </w:p>
        </w:tc>
        <w:tc>
          <w:tcPr>
            <w:tcW w:w="6755" w:type="dxa"/>
            <w:hideMark/>
          </w:tcPr>
          <w:p w14:paraId="144B68D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depreciation tracking</w:t>
            </w:r>
          </w:p>
        </w:tc>
      </w:tr>
      <w:tr w:rsidR="00D61232" w:rsidRPr="00D61232" w14:paraId="02E10EF7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0C05B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Logs</w:t>
            </w:r>
          </w:p>
        </w:tc>
        <w:tc>
          <w:tcPr>
            <w:tcW w:w="6755" w:type="dxa"/>
            <w:hideMark/>
          </w:tcPr>
          <w:p w14:paraId="75B02DF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Immutable change logs</w:t>
            </w:r>
          </w:p>
        </w:tc>
      </w:tr>
    </w:tbl>
    <w:p w14:paraId="0F07DB4C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715158">
          <v:rect id="_x0000_i1034" style="width:0;height:1.5pt" o:hralign="center" o:hrstd="t" o:hr="t" fillcolor="#a0a0a0" stroked="f"/>
        </w:pict>
      </w:r>
    </w:p>
    <w:p w14:paraId="3B74A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61311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15.8 Forms &amp; Templates Registry</w:t>
      </w:r>
      <w:bookmarkEnd w:id="1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6"/>
        <w:gridCol w:w="3103"/>
        <w:gridCol w:w="4876"/>
      </w:tblGrid>
      <w:tr w:rsidR="00D61232" w:rsidRPr="00D61232" w14:paraId="10EB2BBC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B5A6F0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D2040D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4876" w:type="dxa"/>
            <w:shd w:val="clear" w:color="auto" w:fill="0E2841" w:themeFill="text2"/>
            <w:hideMark/>
          </w:tcPr>
          <w:p w14:paraId="5EF24FC5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Procedure</w:t>
            </w:r>
          </w:p>
        </w:tc>
      </w:tr>
      <w:tr w:rsidR="00D61232" w:rsidRPr="00D61232" w14:paraId="06028854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985BE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IT-F-01</w:t>
            </w:r>
          </w:p>
        </w:tc>
        <w:tc>
          <w:tcPr>
            <w:tcW w:w="0" w:type="auto"/>
            <w:hideMark/>
          </w:tcPr>
          <w:p w14:paraId="078C979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Request Form</w:t>
            </w:r>
          </w:p>
        </w:tc>
        <w:tc>
          <w:tcPr>
            <w:tcW w:w="4876" w:type="dxa"/>
            <w:hideMark/>
          </w:tcPr>
          <w:p w14:paraId="379FBC2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15.1.2</w:t>
            </w:r>
          </w:p>
        </w:tc>
      </w:tr>
      <w:tr w:rsidR="00D61232" w:rsidRPr="00D61232" w14:paraId="12387F80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4B5A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IT-F-02</w:t>
            </w:r>
          </w:p>
        </w:tc>
        <w:tc>
          <w:tcPr>
            <w:tcW w:w="0" w:type="auto"/>
            <w:hideMark/>
          </w:tcPr>
          <w:p w14:paraId="432A089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Request Form</w:t>
            </w:r>
          </w:p>
        </w:tc>
        <w:tc>
          <w:tcPr>
            <w:tcW w:w="4876" w:type="dxa"/>
            <w:hideMark/>
          </w:tcPr>
          <w:p w14:paraId="3E9917F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15.4.1</w:t>
            </w:r>
          </w:p>
        </w:tc>
      </w:tr>
      <w:tr w:rsidR="00D61232" w:rsidRPr="00D61232" w14:paraId="1E3042A0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0A2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IT-F-03</w:t>
            </w:r>
          </w:p>
        </w:tc>
        <w:tc>
          <w:tcPr>
            <w:tcW w:w="0" w:type="auto"/>
            <w:hideMark/>
          </w:tcPr>
          <w:p w14:paraId="7712139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Request Form</w:t>
            </w:r>
          </w:p>
        </w:tc>
        <w:tc>
          <w:tcPr>
            <w:tcW w:w="4876" w:type="dxa"/>
            <w:hideMark/>
          </w:tcPr>
          <w:p w14:paraId="0B85919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15.3.1</w:t>
            </w:r>
          </w:p>
        </w:tc>
      </w:tr>
      <w:tr w:rsidR="00D61232" w:rsidRPr="00D61232" w14:paraId="0175065A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8C101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IT-F-04</w:t>
            </w:r>
          </w:p>
        </w:tc>
        <w:tc>
          <w:tcPr>
            <w:tcW w:w="0" w:type="auto"/>
            <w:hideMark/>
          </w:tcPr>
          <w:p w14:paraId="7F9104C6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Report Template</w:t>
            </w:r>
          </w:p>
        </w:tc>
        <w:tc>
          <w:tcPr>
            <w:tcW w:w="4876" w:type="dxa"/>
            <w:hideMark/>
          </w:tcPr>
          <w:p w14:paraId="79710FB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15.3.3</w:t>
            </w:r>
          </w:p>
        </w:tc>
      </w:tr>
      <w:tr w:rsidR="00D61232" w:rsidRPr="00D61232" w14:paraId="6D55E55B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14B9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IT-F-05</w:t>
            </w:r>
          </w:p>
        </w:tc>
        <w:tc>
          <w:tcPr>
            <w:tcW w:w="0" w:type="auto"/>
            <w:hideMark/>
          </w:tcPr>
          <w:p w14:paraId="583DAF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Classification Form</w:t>
            </w:r>
          </w:p>
        </w:tc>
        <w:tc>
          <w:tcPr>
            <w:tcW w:w="4876" w:type="dxa"/>
            <w:hideMark/>
          </w:tcPr>
          <w:p w14:paraId="518B700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15.2.2</w:t>
            </w:r>
          </w:p>
        </w:tc>
      </w:tr>
      <w:tr w:rsidR="00D61232" w:rsidRPr="00D61232" w14:paraId="4A2C39A1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CB6F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IT-F-06</w:t>
            </w:r>
          </w:p>
        </w:tc>
        <w:tc>
          <w:tcPr>
            <w:tcW w:w="0" w:type="auto"/>
            <w:hideMark/>
          </w:tcPr>
          <w:p w14:paraId="0113F295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SLA Evaluation</w:t>
            </w:r>
          </w:p>
        </w:tc>
        <w:tc>
          <w:tcPr>
            <w:tcW w:w="4876" w:type="dxa"/>
            <w:hideMark/>
          </w:tcPr>
          <w:p w14:paraId="754DF13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15.4.5</w:t>
            </w:r>
          </w:p>
        </w:tc>
      </w:tr>
      <w:tr w:rsidR="00D61232" w:rsidRPr="00D61232" w14:paraId="5B81B665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BA8B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IT-F-07</w:t>
            </w:r>
          </w:p>
        </w:tc>
        <w:tc>
          <w:tcPr>
            <w:tcW w:w="0" w:type="auto"/>
            <w:hideMark/>
          </w:tcPr>
          <w:p w14:paraId="5D75069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Assessment Template</w:t>
            </w:r>
          </w:p>
        </w:tc>
        <w:tc>
          <w:tcPr>
            <w:tcW w:w="4876" w:type="dxa"/>
            <w:hideMark/>
          </w:tcPr>
          <w:p w14:paraId="6D89D37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15.5.1</w:t>
            </w:r>
          </w:p>
        </w:tc>
      </w:tr>
      <w:tr w:rsidR="00D61232" w:rsidRPr="00D61232" w14:paraId="14BD0A11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F35CF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IT-F-08</w:t>
            </w:r>
          </w:p>
        </w:tc>
        <w:tc>
          <w:tcPr>
            <w:tcW w:w="0" w:type="auto"/>
            <w:hideMark/>
          </w:tcPr>
          <w:p w14:paraId="05FFF60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&amp; Restore Log</w:t>
            </w:r>
          </w:p>
        </w:tc>
        <w:tc>
          <w:tcPr>
            <w:tcW w:w="4876" w:type="dxa"/>
            <w:hideMark/>
          </w:tcPr>
          <w:p w14:paraId="478D59D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15.3.5</w:t>
            </w:r>
          </w:p>
        </w:tc>
      </w:tr>
    </w:tbl>
    <w:p w14:paraId="3337EA0B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4A6174">
          <v:rect id="_x0000_i1035" style="width:0;height:1.5pt" o:hralign="center" o:hrstd="t" o:hr="t" fillcolor="#a0a0a0" stroked="f"/>
        </w:pict>
      </w:r>
    </w:p>
    <w:p w14:paraId="031A86D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61312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15.9 IT Governance Risk &amp; Control Matrix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5"/>
        <w:gridCol w:w="1902"/>
        <w:gridCol w:w="1243"/>
        <w:gridCol w:w="1343"/>
        <w:gridCol w:w="1197"/>
        <w:gridCol w:w="1416"/>
      </w:tblGrid>
      <w:tr w:rsidR="00D61232" w:rsidRPr="00D61232" w14:paraId="122A662B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BB457C0" w14:textId="77777777" w:rsidR="00D61232" w:rsidRPr="00D61232" w:rsidRDefault="00D61232" w:rsidP="00EF1FE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0973293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37C095F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8803E6E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AE7CF49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080EBE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Ref</w:t>
            </w:r>
          </w:p>
        </w:tc>
      </w:tr>
      <w:tr w:rsidR="00D61232" w:rsidRPr="00D61232" w14:paraId="3CFFD0F3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E3C9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Access</w:t>
            </w:r>
          </w:p>
        </w:tc>
        <w:tc>
          <w:tcPr>
            <w:tcW w:w="0" w:type="auto"/>
            <w:hideMark/>
          </w:tcPr>
          <w:p w14:paraId="7488275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RBAC &amp; Quarterly Review</w:t>
            </w:r>
          </w:p>
        </w:tc>
        <w:tc>
          <w:tcPr>
            <w:tcW w:w="0" w:type="auto"/>
            <w:hideMark/>
          </w:tcPr>
          <w:p w14:paraId="2659A8B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58A96CC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76BF36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20A38A5D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A.9</w:t>
            </w:r>
          </w:p>
        </w:tc>
      </w:tr>
      <w:tr w:rsidR="00D61232" w:rsidRPr="00D61232" w14:paraId="62DE28A5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FD8D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Loss</w:t>
            </w:r>
          </w:p>
        </w:tc>
        <w:tc>
          <w:tcPr>
            <w:tcW w:w="0" w:type="auto"/>
            <w:hideMark/>
          </w:tcPr>
          <w:p w14:paraId="3E2E6C6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Backup</w:t>
            </w:r>
          </w:p>
        </w:tc>
        <w:tc>
          <w:tcPr>
            <w:tcW w:w="0" w:type="auto"/>
            <w:hideMark/>
          </w:tcPr>
          <w:p w14:paraId="16024D8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1658CF5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</w:t>
            </w:r>
          </w:p>
        </w:tc>
        <w:tc>
          <w:tcPr>
            <w:tcW w:w="0" w:type="auto"/>
            <w:hideMark/>
          </w:tcPr>
          <w:p w14:paraId="5FDD8D6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Ops</w:t>
            </w:r>
          </w:p>
        </w:tc>
        <w:tc>
          <w:tcPr>
            <w:tcW w:w="0" w:type="auto"/>
            <w:hideMark/>
          </w:tcPr>
          <w:p w14:paraId="5187D40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A.12</w:t>
            </w:r>
          </w:p>
        </w:tc>
      </w:tr>
      <w:tr w:rsidR="00D61232" w:rsidRPr="00D61232" w14:paraId="7C5AF88A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A37C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Downtime</w:t>
            </w:r>
          </w:p>
        </w:tc>
        <w:tc>
          <w:tcPr>
            <w:tcW w:w="0" w:type="auto"/>
            <w:hideMark/>
          </w:tcPr>
          <w:p w14:paraId="0BCBA8F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Site &amp; Failover</w:t>
            </w:r>
          </w:p>
        </w:tc>
        <w:tc>
          <w:tcPr>
            <w:tcW w:w="0" w:type="auto"/>
            <w:hideMark/>
          </w:tcPr>
          <w:p w14:paraId="1F1DB80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5229325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Test</w:t>
            </w:r>
          </w:p>
        </w:tc>
        <w:tc>
          <w:tcPr>
            <w:tcW w:w="0" w:type="auto"/>
            <w:hideMark/>
          </w:tcPr>
          <w:p w14:paraId="117D18FD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hideMark/>
          </w:tcPr>
          <w:p w14:paraId="07344C2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22301</w:t>
            </w:r>
          </w:p>
        </w:tc>
      </w:tr>
      <w:tr w:rsidR="00D61232" w:rsidRPr="00D61232" w14:paraId="26951C5E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DCE0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Breach</w:t>
            </w:r>
          </w:p>
        </w:tc>
        <w:tc>
          <w:tcPr>
            <w:tcW w:w="0" w:type="auto"/>
            <w:hideMark/>
          </w:tcPr>
          <w:p w14:paraId="4BD6B5B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Response Plan</w:t>
            </w:r>
          </w:p>
        </w:tc>
        <w:tc>
          <w:tcPr>
            <w:tcW w:w="0" w:type="auto"/>
            <w:hideMark/>
          </w:tcPr>
          <w:p w14:paraId="07071EE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373863F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 needed</w:t>
            </w:r>
          </w:p>
        </w:tc>
        <w:tc>
          <w:tcPr>
            <w:tcW w:w="0" w:type="auto"/>
            <w:hideMark/>
          </w:tcPr>
          <w:p w14:paraId="095F1C5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CISO</w:t>
            </w:r>
          </w:p>
        </w:tc>
        <w:tc>
          <w:tcPr>
            <w:tcW w:w="0" w:type="auto"/>
            <w:hideMark/>
          </w:tcPr>
          <w:p w14:paraId="20CE54B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27035</w:t>
            </w:r>
          </w:p>
        </w:tc>
      </w:tr>
      <w:tr w:rsidR="00D61232" w:rsidRPr="00D61232" w14:paraId="49A39ACD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E0FD9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Conflict</w:t>
            </w:r>
          </w:p>
        </w:tc>
        <w:tc>
          <w:tcPr>
            <w:tcW w:w="0" w:type="auto"/>
            <w:hideMark/>
          </w:tcPr>
          <w:p w14:paraId="3662DF8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SoD Matrix Review</w:t>
            </w:r>
          </w:p>
        </w:tc>
        <w:tc>
          <w:tcPr>
            <w:tcW w:w="0" w:type="auto"/>
            <w:hideMark/>
          </w:tcPr>
          <w:p w14:paraId="0A264D3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A6DAEB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5CD3A97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0" w:type="auto"/>
            <w:hideMark/>
          </w:tcPr>
          <w:p w14:paraId="3F19537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</w:tbl>
    <w:p w14:paraId="24768882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8979BB">
          <v:rect id="_x0000_i1036" style="width:0;height:1.5pt" o:hralign="center" o:hrstd="t" o:hr="t" fillcolor="#a0a0a0" stroked="f"/>
        </w:pict>
      </w:r>
    </w:p>
    <w:p w14:paraId="725FBB7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61313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15.10 IT Governance Architecture Model (Layered View)</w:t>
      </w:r>
      <w:bookmarkEnd w:id="14"/>
    </w:p>
    <w:p w14:paraId="5DA8A990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Board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Steering Committee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Management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CIO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CISO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Governance Council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Operational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Security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Stewards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Service Desk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System Layer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ERP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CRM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DMS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BI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Cloud Infrastructure</w:t>
      </w:r>
    </w:p>
    <w:p w14:paraId="2A7DDC98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0FDC91">
          <v:rect id="_x0000_i1037" style="width:0;height:1.5pt" o:hralign="center" o:hrstd="t" o:hr="t" fillcolor="#a0a0a0" stroked="f"/>
        </w:pict>
      </w:r>
    </w:p>
    <w:p w14:paraId="3984808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5" w:name="_Toc224161314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15.11 AI &amp; Emerging Tech Governance (Strategic Component)</w:t>
      </w:r>
      <w:bookmarkEnd w:id="15"/>
    </w:p>
    <w:p w14:paraId="2B443FB8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Given RAM’s AI orientation (09_AI_Knowledge_HUB alignment):</w:t>
      </w:r>
    </w:p>
    <w:p w14:paraId="744D4CE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61315"/>
      <w:r w:rsidRPr="00D6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AI Governance Controls:</w:t>
      </w:r>
      <w:bookmarkEnd w:id="16"/>
    </w:p>
    <w:p w14:paraId="548C6308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Ethical AI approval checklist</w:t>
      </w:r>
    </w:p>
    <w:p w14:paraId="28C00266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validation procedure</w:t>
      </w:r>
    </w:p>
    <w:p w14:paraId="6928CA62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Bias testing protocol</w:t>
      </w:r>
    </w:p>
    <w:p w14:paraId="5CE90EC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Human-in-the-loop approval</w:t>
      </w:r>
    </w:p>
    <w:p w14:paraId="73E9E2A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training source validation</w:t>
      </w:r>
    </w:p>
    <w:p w14:paraId="6EAA11FD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risk categorization</w:t>
      </w:r>
    </w:p>
    <w:p w14:paraId="0D80FC97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8D7428">
          <v:rect id="_x0000_i1038" style="width:0;height:1.5pt" o:hralign="center" o:hrstd="t" o:hr="t" fillcolor="#a0a0a0" stroked="f"/>
        </w:pict>
      </w:r>
    </w:p>
    <w:p w14:paraId="2866F31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161316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15.12 Integration with Other Manuals</w:t>
      </w:r>
      <w:bookmarkEnd w:id="1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30"/>
        <w:gridCol w:w="5275"/>
      </w:tblGrid>
      <w:tr w:rsidR="00D61232" w:rsidRPr="00D61232" w14:paraId="1A0757F4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0878E39" w14:textId="77777777" w:rsidR="00D61232" w:rsidRPr="00D61232" w:rsidRDefault="00D61232" w:rsidP="00EF1FE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</w:t>
            </w:r>
          </w:p>
        </w:tc>
        <w:tc>
          <w:tcPr>
            <w:tcW w:w="5275" w:type="dxa"/>
            <w:shd w:val="clear" w:color="auto" w:fill="0E2841" w:themeFill="text2"/>
            <w:vAlign w:val="center"/>
            <w:hideMark/>
          </w:tcPr>
          <w:p w14:paraId="3B67D947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Integration Point</w:t>
            </w:r>
          </w:p>
        </w:tc>
      </w:tr>
      <w:tr w:rsidR="00D61232" w:rsidRPr="00D61232" w14:paraId="2E90A729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5F95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5275" w:type="dxa"/>
            <w:hideMark/>
          </w:tcPr>
          <w:p w14:paraId="13FB664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</w:tr>
      <w:tr w:rsidR="00D61232" w:rsidRPr="00D61232" w14:paraId="5299051B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9AE2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08_Master_Data</w:t>
            </w:r>
          </w:p>
        </w:tc>
        <w:tc>
          <w:tcPr>
            <w:tcW w:w="5275" w:type="dxa"/>
            <w:hideMark/>
          </w:tcPr>
          <w:p w14:paraId="374AFB57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MDM alignment</w:t>
            </w:r>
          </w:p>
        </w:tc>
      </w:tr>
      <w:tr w:rsidR="00D61232" w:rsidRPr="00D61232" w14:paraId="4A79E3BC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5C81B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09_AI_Knowledge_HUB</w:t>
            </w:r>
          </w:p>
        </w:tc>
        <w:tc>
          <w:tcPr>
            <w:tcW w:w="5275" w:type="dxa"/>
            <w:hideMark/>
          </w:tcPr>
          <w:p w14:paraId="02BA91D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governance controls</w:t>
            </w:r>
          </w:p>
        </w:tc>
      </w:tr>
      <w:tr w:rsidR="00D61232" w:rsidRPr="00D61232" w14:paraId="7801522E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27C1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11_Finance_Accounting</w:t>
            </w:r>
          </w:p>
        </w:tc>
        <w:tc>
          <w:tcPr>
            <w:tcW w:w="5275" w:type="dxa"/>
            <w:hideMark/>
          </w:tcPr>
          <w:p w14:paraId="62FF523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controls</w:t>
            </w:r>
          </w:p>
        </w:tc>
      </w:tr>
      <w:tr w:rsidR="00D61232" w:rsidRPr="00D61232" w14:paraId="6C46FFDE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A9EE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12_Treasury_Cash_Management</w:t>
            </w:r>
          </w:p>
        </w:tc>
        <w:tc>
          <w:tcPr>
            <w:tcW w:w="5275" w:type="dxa"/>
            <w:hideMark/>
          </w:tcPr>
          <w:p w14:paraId="436DF46E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security</w:t>
            </w:r>
          </w:p>
        </w:tc>
      </w:tr>
      <w:tr w:rsidR="00D61232" w:rsidRPr="00D61232" w14:paraId="71D784F9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2D4A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13_Procurement_Commercial</w:t>
            </w:r>
          </w:p>
        </w:tc>
        <w:tc>
          <w:tcPr>
            <w:tcW w:w="5275" w:type="dxa"/>
            <w:hideMark/>
          </w:tcPr>
          <w:p w14:paraId="0535890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cybersecurity clauses</w:t>
            </w:r>
          </w:p>
        </w:tc>
      </w:tr>
      <w:tr w:rsidR="00D61232" w:rsidRPr="00D61232" w14:paraId="08BCB12B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528B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14_Human_Resources_Interface</w:t>
            </w:r>
          </w:p>
        </w:tc>
        <w:tc>
          <w:tcPr>
            <w:tcW w:w="5275" w:type="dxa"/>
            <w:hideMark/>
          </w:tcPr>
          <w:p w14:paraId="6AC7A97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lifecycle</w:t>
            </w:r>
          </w:p>
        </w:tc>
      </w:tr>
    </w:tbl>
    <w:p w14:paraId="49E572FF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ADCEF7">
          <v:rect id="_x0000_i1039" style="width:0;height:1.5pt" o:hralign="center" o:hrstd="t" o:hr="t" fillcolor="#a0a0a0" stroked="f"/>
        </w:pict>
      </w:r>
    </w:p>
    <w:p w14:paraId="02797935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61317"/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15.13 Maturity Model (IT Governance)</w:t>
      </w:r>
      <w:bookmarkEnd w:id="1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6"/>
        <w:gridCol w:w="7249"/>
      </w:tblGrid>
      <w:tr w:rsidR="00D61232" w:rsidRPr="00D61232" w14:paraId="3CB8B388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92B8E32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249" w:type="dxa"/>
            <w:shd w:val="clear" w:color="auto" w:fill="0E2841" w:themeFill="text2"/>
            <w:hideMark/>
          </w:tcPr>
          <w:p w14:paraId="66FAC086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D61232" w:rsidRPr="00D61232" w14:paraId="44F4980D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C315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– Ad Hoc</w:t>
            </w:r>
          </w:p>
        </w:tc>
        <w:tc>
          <w:tcPr>
            <w:tcW w:w="7249" w:type="dxa"/>
            <w:hideMark/>
          </w:tcPr>
          <w:p w14:paraId="788C99C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Reactive, undocumented</w:t>
            </w:r>
          </w:p>
        </w:tc>
      </w:tr>
      <w:tr w:rsidR="00D61232" w:rsidRPr="00D61232" w14:paraId="28ECE684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9F11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– Managed</w:t>
            </w:r>
          </w:p>
        </w:tc>
        <w:tc>
          <w:tcPr>
            <w:tcW w:w="7249" w:type="dxa"/>
            <w:hideMark/>
          </w:tcPr>
          <w:p w14:paraId="3F227B9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procedures exist</w:t>
            </w:r>
          </w:p>
        </w:tc>
      </w:tr>
      <w:tr w:rsidR="00D61232" w:rsidRPr="00D61232" w14:paraId="50489B0C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41D7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3 – Defined</w:t>
            </w:r>
          </w:p>
        </w:tc>
        <w:tc>
          <w:tcPr>
            <w:tcW w:w="7249" w:type="dxa"/>
            <w:hideMark/>
          </w:tcPr>
          <w:p w14:paraId="6CFA101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 across org</w:t>
            </w:r>
          </w:p>
        </w:tc>
      </w:tr>
      <w:tr w:rsidR="00D61232" w:rsidRPr="00D61232" w14:paraId="22813FDD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100E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– Measured</w:t>
            </w:r>
          </w:p>
        </w:tc>
        <w:tc>
          <w:tcPr>
            <w:tcW w:w="7249" w:type="dxa"/>
            <w:hideMark/>
          </w:tcPr>
          <w:p w14:paraId="663BE306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KPI-driven monitoring</w:t>
            </w:r>
          </w:p>
        </w:tc>
      </w:tr>
      <w:tr w:rsidR="00D61232" w:rsidRPr="00D61232" w14:paraId="0FFB2EA1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BBD3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 – Optimized</w:t>
            </w:r>
          </w:p>
        </w:tc>
        <w:tc>
          <w:tcPr>
            <w:tcW w:w="7249" w:type="dxa"/>
            <w:hideMark/>
          </w:tcPr>
          <w:p w14:paraId="4D173FE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AI-assisted governance</w:t>
            </w:r>
          </w:p>
        </w:tc>
      </w:tr>
    </w:tbl>
    <w:p w14:paraId="3238825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E9A88F">
          <v:rect id="_x0000_i1040" style="width:0;height:1.5pt" o:hralign="center" o:hrstd="t" o:hr="t" fillcolor="#a0a0a0" stroked="f"/>
        </w:pict>
      </w:r>
    </w:p>
    <w:p w14:paraId="3CEC6798" w14:textId="096EC034" w:rsidR="00D61232" w:rsidRPr="00EF1FE9" w:rsidRDefault="00EF1FE9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link to hr manual </w:t>
      </w:r>
    </w:p>
    <w:p w14:paraId="544F09F5" w14:textId="5549024A" w:rsidR="002326FB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1️</w:t>
      </w:r>
      <w:r w:rsidRPr="00EF1FE9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this into a Board-Grade Visual Architecture Diagram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Produce full detailed procedure documents (step-by-step per sub-policy)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Generate Governance &amp; Controls Mapping to ISO 27001 Annex A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Create IT Governance Risk Heat Map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5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Package this into a formal manual document (Word/PDF-ready structure)</w:t>
      </w:r>
    </w:p>
    <w:p w14:paraId="6CE9BDFA" w14:textId="77777777" w:rsidR="002326FB" w:rsidRDefault="002326FB">
      <w:pP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 w:type="page"/>
      </w:r>
    </w:p>
    <w:p w14:paraId="468772B9" w14:textId="6F74730C" w:rsidR="00D61232" w:rsidRDefault="002326FB" w:rsidP="00FF2982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 and templates</w:t>
      </w:r>
    </w:p>
    <w:p w14:paraId="4310520A" w14:textId="64282472" w:rsidR="002326FB" w:rsidRDefault="002326F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730B08F2" w14:textId="2D5E5122" w:rsidR="002326FB" w:rsidRDefault="002326FB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End of document</w:t>
      </w:r>
    </w:p>
    <w:p w14:paraId="689BBE71" w14:textId="77777777" w:rsidR="002326FB" w:rsidRPr="00D61232" w:rsidRDefault="002326FB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290ABC6A" w14:textId="78D02EB4" w:rsidR="009650D2" w:rsidRDefault="00EF1FE9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D61232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6C35" w14:textId="77777777" w:rsidR="000B1360" w:rsidRDefault="000B1360" w:rsidP="003224E5">
      <w:pPr>
        <w:spacing w:after="0" w:line="240" w:lineRule="auto"/>
      </w:pPr>
      <w:r>
        <w:separator/>
      </w:r>
    </w:p>
  </w:endnote>
  <w:endnote w:type="continuationSeparator" w:id="0">
    <w:p w14:paraId="734BC16E" w14:textId="77777777" w:rsidR="000B1360" w:rsidRDefault="000B1360" w:rsidP="003224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73814157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6E59BA65" w14:textId="703E02D7" w:rsidR="003224E5" w:rsidRDefault="003224E5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8A2336A" w14:textId="77777777" w:rsidR="003224E5" w:rsidRDefault="003224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438E1" w14:textId="77777777" w:rsidR="000B1360" w:rsidRDefault="000B1360" w:rsidP="003224E5">
      <w:pPr>
        <w:spacing w:after="0" w:line="240" w:lineRule="auto"/>
      </w:pPr>
      <w:r>
        <w:separator/>
      </w:r>
    </w:p>
  </w:footnote>
  <w:footnote w:type="continuationSeparator" w:id="0">
    <w:p w14:paraId="208018BB" w14:textId="77777777" w:rsidR="000B1360" w:rsidRDefault="000B1360" w:rsidP="003224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A0C2" w14:textId="4AB8C145" w:rsidR="003224E5" w:rsidRDefault="003224E5">
    <w:pPr>
      <w:pStyle w:val="Header"/>
    </w:pPr>
    <w:r w:rsidRPr="003224E5">
      <w:t>15_IT_Data_Governance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C76CC"/>
    <w:multiLevelType w:val="multilevel"/>
    <w:tmpl w:val="92FE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EB4B1E"/>
    <w:multiLevelType w:val="multilevel"/>
    <w:tmpl w:val="F41A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B862F4"/>
    <w:multiLevelType w:val="multilevel"/>
    <w:tmpl w:val="E0F23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B0EE2"/>
    <w:multiLevelType w:val="multilevel"/>
    <w:tmpl w:val="505C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CD7C7C"/>
    <w:multiLevelType w:val="multilevel"/>
    <w:tmpl w:val="0A1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107823">
    <w:abstractNumId w:val="3"/>
  </w:num>
  <w:num w:numId="2" w16cid:durableId="785658170">
    <w:abstractNumId w:val="4"/>
  </w:num>
  <w:num w:numId="3" w16cid:durableId="42558783">
    <w:abstractNumId w:val="0"/>
  </w:num>
  <w:num w:numId="4" w16cid:durableId="655644995">
    <w:abstractNumId w:val="2"/>
  </w:num>
  <w:num w:numId="5" w16cid:durableId="1737582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232"/>
    <w:rsid w:val="00006503"/>
    <w:rsid w:val="000255D3"/>
    <w:rsid w:val="000B1360"/>
    <w:rsid w:val="000B6FB0"/>
    <w:rsid w:val="001A217F"/>
    <w:rsid w:val="002326FB"/>
    <w:rsid w:val="002D2B53"/>
    <w:rsid w:val="003224E5"/>
    <w:rsid w:val="003575C5"/>
    <w:rsid w:val="00361BC5"/>
    <w:rsid w:val="003926D6"/>
    <w:rsid w:val="003A7242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650D2"/>
    <w:rsid w:val="00A65C06"/>
    <w:rsid w:val="00AB6B21"/>
    <w:rsid w:val="00B70AAC"/>
    <w:rsid w:val="00C20EE7"/>
    <w:rsid w:val="00C80371"/>
    <w:rsid w:val="00CC6EB7"/>
    <w:rsid w:val="00D55B06"/>
    <w:rsid w:val="00D61232"/>
    <w:rsid w:val="00D613DB"/>
    <w:rsid w:val="00DE12BB"/>
    <w:rsid w:val="00E167DC"/>
    <w:rsid w:val="00EF1FE9"/>
    <w:rsid w:val="00FB73B0"/>
    <w:rsid w:val="00FF2099"/>
    <w:rsid w:val="00FF2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33CB5"/>
  <w15:chartTrackingRefBased/>
  <w15:docId w15:val="{AB7E43E0-685B-4A71-ABE4-CDB1ABB68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1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23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23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23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23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23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23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23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23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23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D61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23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23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D61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23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D61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23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D6123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24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24E5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3224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24E5"/>
    <w:rPr>
      <w:lang w:val="en-US" w:bidi="ar-EG"/>
    </w:rPr>
  </w:style>
  <w:style w:type="table" w:styleId="PlainTable1">
    <w:name w:val="Plain Table 1"/>
    <w:basedOn w:val="TableNormal"/>
    <w:uiPriority w:val="41"/>
    <w:rsid w:val="003224E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3A7242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724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724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724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724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1261</Words>
  <Characters>7505</Characters>
  <Application>Microsoft Office Word</Application>
  <DocSecurity>0</DocSecurity>
  <Lines>300</Lines>
  <Paragraphs>159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6</cp:revision>
  <dcterms:created xsi:type="dcterms:W3CDTF">2026-03-10T01:39:00Z</dcterms:created>
  <dcterms:modified xsi:type="dcterms:W3CDTF">2026-03-15T09:40:00Z</dcterms:modified>
</cp:coreProperties>
</file>