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BF6E" w14:textId="5A6ABA58" w:rsidR="006B024E" w:rsidRPr="006B024E" w:rsidRDefault="006B024E" w:rsidP="006B024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A2A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🏗</w:t>
      </w:r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RAM ENTERPRISE P&amp;P WBS STRUCTURE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02_INVESTEMENT</w:t>
      </w:r>
    </w:p>
    <w:p w14:paraId="2D4C5264" w14:textId="64019E84" w:rsidR="006B024E" w:rsidRDefault="006B024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GB" w:eastAsia="en-GB" w:bidi="ar-SA"/>
          <w14:ligatures w14:val="none"/>
        </w:rPr>
        <w:br w:type="page"/>
      </w:r>
    </w:p>
    <w:p w14:paraId="61C9431A" w14:textId="3935F3EE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02_Investment – Policy &amp; Procedure Architecture (RAM P&amp;P Manual)</w:t>
      </w:r>
    </w:p>
    <w:p w14:paraId="0120293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 now move structurally (aligned with your WBS governance logic under 01_Governance) into:</w:t>
      </w:r>
    </w:p>
    <w:p w14:paraId="49DAFF79" w14:textId="77777777" w:rsidR="006B024E" w:rsidRPr="006B024E" w:rsidRDefault="006B024E" w:rsidP="006B0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02_Investment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02.1 Investment Strategy &amp; Mandate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02.2 Deal Sourcing &amp; Origination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02.3 Screening &amp; Pre-Assessment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02.4 Due Diligence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02.5 Financial Modeling &amp; Valuation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02.6 Investment Committee &amp; Approval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02.7 Transaction Structuring &amp; Execution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02.8 Portfolio Monitoring &amp; Value Creation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02.9 Exit Strategy &amp; Divestment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02.10 Investment Risk &amp; Compliance Controls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02.11 Documentation &amp; Records Management</w:t>
      </w:r>
    </w:p>
    <w:p w14:paraId="7187978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Below is the </w:t>
      </w: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full WBS-coded breakdown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with Policies → Procedures → Forms → Controls (ISO 37301 + COSO aligned).</w:t>
      </w:r>
    </w:p>
    <w:p w14:paraId="79CD01C9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FC9F73">
          <v:rect id="_x0000_i1025" style="width:0;height:1.5pt" o:hralign="center" o:hrstd="t" o:hr="t" fillcolor="#a0a0a0" stroked="f"/>
        </w:pict>
      </w:r>
    </w:p>
    <w:p w14:paraId="48CA8404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02.1 Investment Strategy &amp; Mandate</w:t>
      </w:r>
    </w:p>
    <w:p w14:paraId="1C375B0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02.1.1 Investment Strategy Policy</w:t>
      </w:r>
    </w:p>
    <w:p w14:paraId="12AB0F21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investment thesis, sectors, geography, risk appetite, capital allocation model.</w:t>
      </w:r>
    </w:p>
    <w:p w14:paraId="47702FB1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02.1.1.1 Portfolio Allocation Framework</w:t>
      </w:r>
    </w:p>
    <w:p w14:paraId="35E276D0" w14:textId="77777777" w:rsidR="006B024E" w:rsidRPr="006B024E" w:rsidRDefault="006B024E" w:rsidP="006B0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class allocation</w:t>
      </w:r>
    </w:p>
    <w:p w14:paraId="4BF4D76A" w14:textId="77777777" w:rsidR="006B024E" w:rsidRPr="006B024E" w:rsidRDefault="006B024E" w:rsidP="006B0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Sector exposure limits</w:t>
      </w:r>
    </w:p>
    <w:p w14:paraId="0AF8CCC9" w14:textId="77777777" w:rsidR="006B024E" w:rsidRPr="006B024E" w:rsidRDefault="006B024E" w:rsidP="006B0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Geographic diversification</w:t>
      </w:r>
    </w:p>
    <w:p w14:paraId="05D4F53E" w14:textId="77777777" w:rsidR="006B024E" w:rsidRPr="006B024E" w:rsidRDefault="006B024E" w:rsidP="006B0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profile</w:t>
      </w:r>
    </w:p>
    <w:p w14:paraId="55D1042B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4E99CBBF" w14:textId="77777777" w:rsidR="006B024E" w:rsidRPr="006B024E" w:rsidRDefault="006B024E" w:rsidP="006B0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F-02.1.1-A Investment Strategy Document</w:t>
      </w:r>
    </w:p>
    <w:p w14:paraId="7D2A4E54" w14:textId="77777777" w:rsidR="006B024E" w:rsidRPr="006B024E" w:rsidRDefault="006B024E" w:rsidP="006B0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F-02.1.1-B Sector Allocation Matrix</w:t>
      </w:r>
    </w:p>
    <w:p w14:paraId="5B0BD49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6FE78A3B" w14:textId="77777777" w:rsidR="006B024E" w:rsidRPr="006B024E" w:rsidRDefault="006B024E" w:rsidP="006B0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board approval</w:t>
      </w:r>
    </w:p>
    <w:p w14:paraId="20AEF06C" w14:textId="77777777" w:rsidR="006B024E" w:rsidRPr="006B024E" w:rsidRDefault="006B024E" w:rsidP="006B0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Variance trigger at ±10% allocation deviation</w:t>
      </w:r>
    </w:p>
    <w:p w14:paraId="724A23CB" w14:textId="77777777" w:rsidR="006B024E" w:rsidRPr="006B024E" w:rsidRDefault="006B024E" w:rsidP="006B0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compliance review</w:t>
      </w:r>
    </w:p>
    <w:p w14:paraId="214C044E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47DF864">
          <v:rect id="_x0000_i1026" style="width:0;height:1.5pt" o:hralign="center" o:hrstd="t" o:hr="t" fillcolor="#a0a0a0" stroked="f"/>
        </w:pict>
      </w:r>
    </w:p>
    <w:p w14:paraId="7C4DEAFD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02.1.2 Investment Mandate Procedure</w:t>
      </w:r>
    </w:p>
    <w:p w14:paraId="543CF720" w14:textId="77777777" w:rsidR="006B024E" w:rsidRPr="006B024E" w:rsidRDefault="006B024E" w:rsidP="006B0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return expectations (IRR, MOIC, Yield)</w:t>
      </w:r>
    </w:p>
    <w:p w14:paraId="41E17359" w14:textId="77777777" w:rsidR="006B024E" w:rsidRPr="006B024E" w:rsidRDefault="006B024E" w:rsidP="006B0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requirements</w:t>
      </w:r>
    </w:p>
    <w:p w14:paraId="0112E651" w14:textId="77777777" w:rsidR="006B024E" w:rsidRPr="006B024E" w:rsidRDefault="006B024E" w:rsidP="006B0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deployment horizon</w:t>
      </w:r>
    </w:p>
    <w:p w14:paraId="4D1A61C1" w14:textId="77777777" w:rsidR="006B024E" w:rsidRPr="006B024E" w:rsidRDefault="006B024E" w:rsidP="006B0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Leverage constraints</w:t>
      </w:r>
    </w:p>
    <w:p w14:paraId="0825090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F-02.1.2-A Investment Mandate Approval Sheet</w:t>
      </w:r>
    </w:p>
    <w:p w14:paraId="0FD7FD4E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AEC03C">
          <v:rect id="_x0000_i1027" style="width:0;height:1.5pt" o:hralign="center" o:hrstd="t" o:hr="t" fillcolor="#a0a0a0" stroked="f"/>
        </w:pict>
      </w:r>
    </w:p>
    <w:p w14:paraId="6C1D4FCE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02.2 Deal Sourcing &amp; Origination</w:t>
      </w:r>
    </w:p>
    <w:p w14:paraId="3B8B9410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02.2.1 Deal Sourcing Policy</w:t>
      </w:r>
    </w:p>
    <w:p w14:paraId="74BBF7F6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Channels:</w:t>
      </w:r>
    </w:p>
    <w:p w14:paraId="6A248383" w14:textId="77777777" w:rsidR="006B024E" w:rsidRPr="006B024E" w:rsidRDefault="006B024E" w:rsidP="006B0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Direct sourcing</w:t>
      </w:r>
    </w:p>
    <w:p w14:paraId="15D62F34" w14:textId="77777777" w:rsidR="006B024E" w:rsidRPr="006B024E" w:rsidRDefault="006B024E" w:rsidP="006B0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Brokers</w:t>
      </w:r>
    </w:p>
    <w:p w14:paraId="54DDA5F8" w14:textId="77777777" w:rsidR="006B024E" w:rsidRPr="006B024E" w:rsidRDefault="006B024E" w:rsidP="006B0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Partnerships</w:t>
      </w:r>
    </w:p>
    <w:p w14:paraId="56351141" w14:textId="77777777" w:rsidR="006B024E" w:rsidRPr="006B024E" w:rsidRDefault="006B024E" w:rsidP="006B0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Off-market opportunities</w:t>
      </w:r>
    </w:p>
    <w:p w14:paraId="4CE3D59C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02.2.1.1 Opportunity Registration Procedure</w:t>
      </w:r>
    </w:p>
    <w:p w14:paraId="5B86AA32" w14:textId="77777777" w:rsidR="006B024E" w:rsidRPr="006B024E" w:rsidRDefault="006B024E" w:rsidP="006B0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Register deal in Deal Log</w:t>
      </w:r>
    </w:p>
    <w:p w14:paraId="583C28EA" w14:textId="77777777" w:rsidR="006B024E" w:rsidRPr="006B024E" w:rsidRDefault="006B024E" w:rsidP="006B0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 Deal Owner</w:t>
      </w:r>
    </w:p>
    <w:p w14:paraId="16FA704D" w14:textId="77777777" w:rsidR="006B024E" w:rsidRPr="006B024E" w:rsidRDefault="006B024E" w:rsidP="006B0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of interest check</w:t>
      </w:r>
    </w:p>
    <w:p w14:paraId="20B304E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0ECFDDF9" w14:textId="77777777" w:rsidR="006B024E" w:rsidRPr="006B024E" w:rsidRDefault="006B024E" w:rsidP="006B0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F-02.2.1-A Deal Intake Form</w:t>
      </w:r>
    </w:p>
    <w:p w14:paraId="57835AF1" w14:textId="77777777" w:rsidR="006B024E" w:rsidRPr="006B024E" w:rsidRDefault="006B024E" w:rsidP="006B0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F-02.2.1-B COI Declaration</w:t>
      </w:r>
    </w:p>
    <w:p w14:paraId="6544C64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1A78C115" w14:textId="77777777" w:rsidR="006B024E" w:rsidRPr="006B024E" w:rsidRDefault="006B024E" w:rsidP="006B02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25940A30" w14:textId="77777777" w:rsidR="006B024E" w:rsidRPr="006B024E" w:rsidRDefault="006B024E" w:rsidP="006B02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Mandatory deal ID tracking</w:t>
      </w:r>
    </w:p>
    <w:p w14:paraId="3B5798D2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11A892">
          <v:rect id="_x0000_i1028" style="width:0;height:1.5pt" o:hralign="center" o:hrstd="t" o:hr="t" fillcolor="#a0a0a0" stroked="f"/>
        </w:pict>
      </w:r>
    </w:p>
    <w:p w14:paraId="2A8E91C6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02.3 Screening &amp; Pre-Assessment</w:t>
      </w:r>
    </w:p>
    <w:p w14:paraId="3A7B1878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02.3.1 Initial Screening Procedure</w:t>
      </w:r>
    </w:p>
    <w:p w14:paraId="1F668EA2" w14:textId="77777777" w:rsidR="006B024E" w:rsidRPr="006B024E" w:rsidRDefault="006B024E" w:rsidP="006B0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fit score</w:t>
      </w:r>
    </w:p>
    <w:p w14:paraId="3C7AAAED" w14:textId="77777777" w:rsidR="006B024E" w:rsidRPr="006B024E" w:rsidRDefault="006B024E" w:rsidP="006B0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viability score</w:t>
      </w:r>
    </w:p>
    <w:p w14:paraId="48FC2A47" w14:textId="77777777" w:rsidR="006B024E" w:rsidRPr="006B024E" w:rsidRDefault="006B024E" w:rsidP="006B0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heat map</w:t>
      </w:r>
    </w:p>
    <w:p w14:paraId="0CEEBA04" w14:textId="77777777" w:rsidR="006B024E" w:rsidRPr="006B024E" w:rsidRDefault="006B024E" w:rsidP="006B0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red flags</w:t>
      </w:r>
    </w:p>
    <w:p w14:paraId="3D62E539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02.3.1.1 Scoring Matrix</w:t>
      </w:r>
    </w:p>
    <w:p w14:paraId="16009746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Score 1–5 across:</w:t>
      </w:r>
    </w:p>
    <w:p w14:paraId="2FB80A8F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alignment</w:t>
      </w:r>
    </w:p>
    <w:p w14:paraId="4279D748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attractiveness</w:t>
      </w:r>
    </w:p>
    <w:p w14:paraId="5744BBFF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Sponsor quality</w:t>
      </w:r>
    </w:p>
    <w:p w14:paraId="02ED137C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profile</w:t>
      </w:r>
    </w:p>
    <w:p w14:paraId="5C113A76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Expected returns</w:t>
      </w:r>
    </w:p>
    <w:p w14:paraId="1BFCA67A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F-02.3.1-A Investment Screening Scorecard</w:t>
      </w:r>
    </w:p>
    <w:p w14:paraId="468B4620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Decision Gate:</w:t>
      </w:r>
    </w:p>
    <w:p w14:paraId="680E0F1E" w14:textId="77777777" w:rsidR="006B024E" w:rsidRPr="006B024E" w:rsidRDefault="006B024E" w:rsidP="006B02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≥3.5 proceed to DD</w:t>
      </w:r>
    </w:p>
    <w:p w14:paraId="7E66D566" w14:textId="77777777" w:rsidR="006B024E" w:rsidRPr="006B024E" w:rsidRDefault="006B024E" w:rsidP="006B02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&lt;3.5 reject</w:t>
      </w:r>
    </w:p>
    <w:p w14:paraId="4A15B2A6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67CBCBC">
          <v:rect id="_x0000_i1029" style="width:0;height:1.5pt" o:hralign="center" o:hrstd="t" o:hr="t" fillcolor="#a0a0a0" stroked="f"/>
        </w:pict>
      </w:r>
    </w:p>
    <w:p w14:paraId="3D73693D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02.4 Due Diligence</w:t>
      </w:r>
    </w:p>
    <w:p w14:paraId="0F992853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02.4.1 Due Diligence Policy</w:t>
      </w:r>
    </w:p>
    <w:p w14:paraId="01AC9F7E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Scope:</w:t>
      </w:r>
    </w:p>
    <w:p w14:paraId="566F661C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</w:t>
      </w:r>
    </w:p>
    <w:p w14:paraId="0AAD2901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</w:t>
      </w:r>
    </w:p>
    <w:p w14:paraId="300AB3E7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</w:t>
      </w:r>
    </w:p>
    <w:p w14:paraId="25A462A9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</w:t>
      </w:r>
    </w:p>
    <w:p w14:paraId="2E69BAA6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</w:t>
      </w:r>
    </w:p>
    <w:p w14:paraId="292A3032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Tax</w:t>
      </w:r>
    </w:p>
    <w:p w14:paraId="5287C95A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614E04">
          <v:rect id="_x0000_i1030" style="width:0;height:1.5pt" o:hralign="center" o:hrstd="t" o:hr="t" fillcolor="#a0a0a0" stroked="f"/>
        </w:pict>
      </w:r>
    </w:p>
    <w:p w14:paraId="3E445DB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02.4.1.1 Financial DD Procedure</w:t>
      </w:r>
    </w:p>
    <w:p w14:paraId="5FCBC4B0" w14:textId="77777777" w:rsidR="006B024E" w:rsidRPr="006B024E" w:rsidRDefault="006B024E" w:rsidP="006B0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Historical financial review</w:t>
      </w:r>
    </w:p>
    <w:p w14:paraId="27458F45" w14:textId="77777777" w:rsidR="006B024E" w:rsidRPr="006B024E" w:rsidRDefault="006B024E" w:rsidP="006B0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flow sustainability</w:t>
      </w:r>
    </w:p>
    <w:p w14:paraId="32962328" w14:textId="77777777" w:rsidR="006B024E" w:rsidRPr="006B024E" w:rsidRDefault="006B024E" w:rsidP="006B0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Debt structure</w:t>
      </w:r>
    </w:p>
    <w:p w14:paraId="44CF8E3F" w14:textId="77777777" w:rsidR="006B024E" w:rsidRPr="006B024E" w:rsidRDefault="006B024E" w:rsidP="006B0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testing</w:t>
      </w:r>
    </w:p>
    <w:p w14:paraId="6990E31F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02.4.1.2 Legal DD Procedure</w:t>
      </w:r>
    </w:p>
    <w:p w14:paraId="76660D1A" w14:textId="77777777" w:rsidR="006B024E" w:rsidRPr="006B024E" w:rsidRDefault="006B024E" w:rsidP="006B0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Title verification</w:t>
      </w:r>
    </w:p>
    <w:p w14:paraId="44118D6A" w14:textId="77777777" w:rsidR="006B024E" w:rsidRPr="006B024E" w:rsidRDefault="006B024E" w:rsidP="006B0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review</w:t>
      </w:r>
    </w:p>
    <w:p w14:paraId="706AF5CB" w14:textId="77777777" w:rsidR="006B024E" w:rsidRPr="006B024E" w:rsidRDefault="006B024E" w:rsidP="006B0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</w:t>
      </w:r>
    </w:p>
    <w:p w14:paraId="5264683A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02.4.1.3 Technical DD Procedure</w:t>
      </w:r>
    </w:p>
    <w:p w14:paraId="70FF6018" w14:textId="77777777" w:rsidR="006B024E" w:rsidRPr="006B024E" w:rsidRDefault="006B024E" w:rsidP="006B02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condition</w:t>
      </w:r>
    </w:p>
    <w:p w14:paraId="10166F8F" w14:textId="77777777" w:rsidR="006B024E" w:rsidRPr="006B024E" w:rsidRDefault="006B024E" w:rsidP="006B02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requirements</w:t>
      </w:r>
    </w:p>
    <w:p w14:paraId="47C277B9" w14:textId="77777777" w:rsidR="006B024E" w:rsidRPr="006B024E" w:rsidRDefault="006B024E" w:rsidP="006B02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efficiency</w:t>
      </w:r>
    </w:p>
    <w:p w14:paraId="0A77C59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02.4.1.4 ESG DD Procedure</w:t>
      </w:r>
    </w:p>
    <w:p w14:paraId="2FE3A2A5" w14:textId="77777777" w:rsidR="006B024E" w:rsidRPr="006B024E" w:rsidRDefault="006B024E" w:rsidP="006B0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Environmental risks</w:t>
      </w:r>
    </w:p>
    <w:p w14:paraId="4AE372A7" w14:textId="77777777" w:rsidR="006B024E" w:rsidRPr="006B024E" w:rsidRDefault="006B024E" w:rsidP="006B0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assessment</w:t>
      </w:r>
    </w:p>
    <w:p w14:paraId="12B23AED" w14:textId="77777777" w:rsidR="006B024E" w:rsidRPr="006B024E" w:rsidRDefault="006B024E" w:rsidP="006B0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Social impact</w:t>
      </w:r>
    </w:p>
    <w:p w14:paraId="5A8B49CC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C9AFDB0" w14:textId="77777777" w:rsidR="006B024E" w:rsidRPr="006B024E" w:rsidRDefault="006B024E" w:rsidP="006B0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F-02.4.1-A DD Checklist</w:t>
      </w:r>
    </w:p>
    <w:p w14:paraId="510315F7" w14:textId="77777777" w:rsidR="006B024E" w:rsidRPr="006B024E" w:rsidRDefault="006B024E" w:rsidP="006B0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F-02.4.1-B Risk Register</w:t>
      </w:r>
    </w:p>
    <w:p w14:paraId="7E6E7413" w14:textId="77777777" w:rsidR="006B024E" w:rsidRPr="006B024E" w:rsidRDefault="006B024E" w:rsidP="006B0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F-02.4.1-C ESG Assessment Sheet</w:t>
      </w:r>
    </w:p>
    <w:p w14:paraId="6E680AD0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2873CEF7" w14:textId="77777777" w:rsidR="006B024E" w:rsidRPr="006B024E" w:rsidRDefault="006B024E" w:rsidP="006B02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Independent reviewer validation</w:t>
      </w:r>
    </w:p>
    <w:p w14:paraId="7DD7A7E1" w14:textId="77777777" w:rsidR="006B024E" w:rsidRPr="006B024E" w:rsidRDefault="006B024E" w:rsidP="006B02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Red-flag escalation protocol</w:t>
      </w:r>
    </w:p>
    <w:p w14:paraId="55504DE3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1FAC180">
          <v:rect id="_x0000_i1031" style="width:0;height:1.5pt" o:hralign="center" o:hrstd="t" o:hr="t" fillcolor="#a0a0a0" stroked="f"/>
        </w:pict>
      </w:r>
    </w:p>
    <w:p w14:paraId="04C8CDB8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02.5 Financial Modeling &amp; Valuation</w:t>
      </w:r>
    </w:p>
    <w:p w14:paraId="2688AD90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02.5.1 Valuation Policy</w:t>
      </w:r>
    </w:p>
    <w:p w14:paraId="64773D1C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Accepted methodologies:</w:t>
      </w:r>
    </w:p>
    <w:p w14:paraId="4D70462B" w14:textId="77777777" w:rsidR="006B024E" w:rsidRPr="006B024E" w:rsidRDefault="006B024E" w:rsidP="006B0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DCF</w:t>
      </w:r>
    </w:p>
    <w:p w14:paraId="6740C825" w14:textId="77777777" w:rsidR="006B024E" w:rsidRPr="006B024E" w:rsidRDefault="006B024E" w:rsidP="006B0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Comparable transactions</w:t>
      </w:r>
    </w:p>
    <w:p w14:paraId="3B4B1C31" w14:textId="77777777" w:rsidR="006B024E" w:rsidRPr="006B024E" w:rsidRDefault="006B024E" w:rsidP="006B0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NAV</w:t>
      </w:r>
    </w:p>
    <w:p w14:paraId="4B855B18" w14:textId="77777777" w:rsidR="006B024E" w:rsidRPr="006B024E" w:rsidRDefault="006B024E" w:rsidP="006B0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 hurdle approach</w:t>
      </w:r>
    </w:p>
    <w:p w14:paraId="560472A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02.5.1.1 Financial Model Development Procedure</w:t>
      </w:r>
    </w:p>
    <w:p w14:paraId="03AF165C" w14:textId="77777777" w:rsidR="006B024E" w:rsidRPr="006B024E" w:rsidRDefault="006B024E" w:rsidP="006B0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Base case</w:t>
      </w:r>
    </w:p>
    <w:p w14:paraId="6EF988E8" w14:textId="77777777" w:rsidR="006B024E" w:rsidRPr="006B024E" w:rsidRDefault="006B024E" w:rsidP="006B0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Downside case</w:t>
      </w:r>
    </w:p>
    <w:p w14:paraId="7606230A" w14:textId="77777777" w:rsidR="006B024E" w:rsidRPr="006B024E" w:rsidRDefault="006B024E" w:rsidP="006B0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Upside case</w:t>
      </w:r>
    </w:p>
    <w:p w14:paraId="647B3316" w14:textId="77777777" w:rsidR="006B024E" w:rsidRPr="006B024E" w:rsidRDefault="006B024E" w:rsidP="006B0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Stress testing</w:t>
      </w:r>
    </w:p>
    <w:p w14:paraId="6563C7F4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Outputs:</w:t>
      </w:r>
    </w:p>
    <w:p w14:paraId="3FFACA3C" w14:textId="77777777" w:rsidR="006B024E" w:rsidRPr="006B024E" w:rsidRDefault="006B024E" w:rsidP="006B0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</w:t>
      </w:r>
    </w:p>
    <w:p w14:paraId="132D3D89" w14:textId="77777777" w:rsidR="006B024E" w:rsidRPr="006B024E" w:rsidRDefault="006B024E" w:rsidP="006B0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NPV</w:t>
      </w:r>
    </w:p>
    <w:p w14:paraId="499E6D29" w14:textId="77777777" w:rsidR="006B024E" w:rsidRPr="006B024E" w:rsidRDefault="006B024E" w:rsidP="006B0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Payback</w:t>
      </w:r>
    </w:p>
    <w:p w14:paraId="5DCEA72B" w14:textId="77777777" w:rsidR="006B024E" w:rsidRPr="006B024E" w:rsidRDefault="006B024E" w:rsidP="006B0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tornado</w:t>
      </w:r>
    </w:p>
    <w:p w14:paraId="5BEFFE54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F-02.5.1-A Investment Model Summary Sheet</w:t>
      </w:r>
    </w:p>
    <w:p w14:paraId="20FCB0F6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Control:</w:t>
      </w:r>
    </w:p>
    <w:p w14:paraId="191D9C0B" w14:textId="77777777" w:rsidR="006B024E" w:rsidRPr="006B024E" w:rsidRDefault="006B024E" w:rsidP="006B02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 audit trail</w:t>
      </w:r>
    </w:p>
    <w:p w14:paraId="1FF82133" w14:textId="77777777" w:rsidR="006B024E" w:rsidRPr="006B024E" w:rsidRDefault="006B024E" w:rsidP="006B02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Peer review sign-off</w:t>
      </w:r>
    </w:p>
    <w:p w14:paraId="0D1E54C8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DE215F">
          <v:rect id="_x0000_i1032" style="width:0;height:1.5pt" o:hralign="center" o:hrstd="t" o:hr="t" fillcolor="#a0a0a0" stroked="f"/>
        </w:pict>
      </w:r>
    </w:p>
    <w:p w14:paraId="5FA7396C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02.6 Investment Committee &amp; Approval</w:t>
      </w:r>
    </w:p>
    <w:p w14:paraId="2D52C9FD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02.6.1 IC Governance Policy</w:t>
      </w:r>
    </w:p>
    <w:p w14:paraId="5C1BBC03" w14:textId="77777777" w:rsidR="006B024E" w:rsidRPr="006B024E" w:rsidRDefault="006B024E" w:rsidP="006B02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Quorum rules</w:t>
      </w:r>
    </w:p>
    <w:p w14:paraId="2F089569" w14:textId="77777777" w:rsidR="006B024E" w:rsidRPr="006B024E" w:rsidRDefault="006B024E" w:rsidP="006B02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Voting thresholds</w:t>
      </w:r>
    </w:p>
    <w:p w14:paraId="77589A35" w14:textId="77777777" w:rsidR="006B024E" w:rsidRPr="006B024E" w:rsidRDefault="006B024E" w:rsidP="006B02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rules</w:t>
      </w:r>
    </w:p>
    <w:p w14:paraId="1D20E4E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02.6.1.1 IC Submission Procedure</w:t>
      </w:r>
    </w:p>
    <w:p w14:paraId="11F96EDF" w14:textId="77777777" w:rsidR="006B024E" w:rsidRPr="006B024E" w:rsidRDefault="006B024E" w:rsidP="006B0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memo template</w:t>
      </w:r>
    </w:p>
    <w:p w14:paraId="291F2067" w14:textId="77777777" w:rsidR="006B024E" w:rsidRPr="006B024E" w:rsidRDefault="006B024E" w:rsidP="006B0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summary</w:t>
      </w:r>
    </w:p>
    <w:p w14:paraId="2A2ADC85" w14:textId="77777777" w:rsidR="006B024E" w:rsidRPr="006B024E" w:rsidRDefault="006B024E" w:rsidP="006B0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statement</w:t>
      </w:r>
    </w:p>
    <w:p w14:paraId="495AB0A2" w14:textId="77777777" w:rsidR="006B024E" w:rsidRPr="006B024E" w:rsidRDefault="006B024E" w:rsidP="006B0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summary</w:t>
      </w:r>
    </w:p>
    <w:p w14:paraId="37371A48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57F8176B" w14:textId="77777777" w:rsidR="006B024E" w:rsidRPr="006B024E" w:rsidRDefault="006B024E" w:rsidP="006B02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F-02.6.1-A Investment Memo</w:t>
      </w:r>
    </w:p>
    <w:p w14:paraId="63A746D9" w14:textId="77777777" w:rsidR="006B024E" w:rsidRPr="006B024E" w:rsidRDefault="006B024E" w:rsidP="006B02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F-02.6.1-B IC Decision Log</w:t>
      </w:r>
    </w:p>
    <w:p w14:paraId="2355F103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Control:</w:t>
      </w:r>
    </w:p>
    <w:p w14:paraId="330BD56F" w14:textId="77777777" w:rsidR="006B024E" w:rsidRPr="006B024E" w:rsidRDefault="006B024E" w:rsidP="006B02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Formal minutes</w:t>
      </w:r>
    </w:p>
    <w:p w14:paraId="6807D8E4" w14:textId="77777777" w:rsidR="006B024E" w:rsidRPr="006B024E" w:rsidRDefault="006B024E" w:rsidP="006B02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Signed resolution</w:t>
      </w:r>
    </w:p>
    <w:p w14:paraId="10188D4E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3B2F323">
          <v:rect id="_x0000_i1033" style="width:0;height:1.5pt" o:hralign="center" o:hrstd="t" o:hr="t" fillcolor="#a0a0a0" stroked="f"/>
        </w:pict>
      </w:r>
    </w:p>
    <w:p w14:paraId="18F1A116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02.7 Transaction Structuring &amp; Execution</w:t>
      </w:r>
    </w:p>
    <w:p w14:paraId="08BD81DE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02.7.1 Structuring Policy</w:t>
      </w:r>
    </w:p>
    <w:p w14:paraId="692BCFF4" w14:textId="77777777" w:rsidR="006B024E" w:rsidRPr="006B024E" w:rsidRDefault="006B024E" w:rsidP="006B0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Equity vs Debt</w:t>
      </w:r>
    </w:p>
    <w:p w14:paraId="50D5A738" w14:textId="77777777" w:rsidR="006B024E" w:rsidRPr="006B024E" w:rsidRDefault="006B024E" w:rsidP="006B0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Preferred shares</w:t>
      </w:r>
    </w:p>
    <w:p w14:paraId="2F7CF88B" w14:textId="77777777" w:rsidR="006B024E" w:rsidRPr="006B024E" w:rsidRDefault="006B024E" w:rsidP="006B0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Covenants</w:t>
      </w:r>
    </w:p>
    <w:p w14:paraId="6857C73B" w14:textId="77777777" w:rsidR="006B024E" w:rsidRPr="006B024E" w:rsidRDefault="006B024E" w:rsidP="006B0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Security structure</w:t>
      </w:r>
    </w:p>
    <w:p w14:paraId="0A83215E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02.7.1.1 SPA / SHA Execution Procedure</w:t>
      </w:r>
    </w:p>
    <w:p w14:paraId="63A3BB15" w14:textId="77777777" w:rsidR="006B024E" w:rsidRPr="006B024E" w:rsidRDefault="006B024E" w:rsidP="006B0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drafting</w:t>
      </w:r>
    </w:p>
    <w:p w14:paraId="1B4D0DB7" w14:textId="77777777" w:rsidR="006B024E" w:rsidRPr="006B024E" w:rsidRDefault="006B024E" w:rsidP="006B0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Final valuation confirmation</w:t>
      </w:r>
    </w:p>
    <w:p w14:paraId="7613ED55" w14:textId="77777777" w:rsidR="006B024E" w:rsidRPr="006B024E" w:rsidRDefault="006B024E" w:rsidP="006B0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Closing checklist</w:t>
      </w:r>
    </w:p>
    <w:p w14:paraId="7584DD7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F-02.7.1-A Closing Checklist</w:t>
      </w:r>
    </w:p>
    <w:p w14:paraId="053248A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7519D75A" w14:textId="77777777" w:rsidR="006B024E" w:rsidRPr="006B024E" w:rsidRDefault="006B024E" w:rsidP="006B0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signature authority</w:t>
      </w:r>
    </w:p>
    <w:p w14:paraId="7B6789BC" w14:textId="77777777" w:rsidR="006B024E" w:rsidRPr="006B024E" w:rsidRDefault="006B024E" w:rsidP="006B0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Funds release authorization protocol</w:t>
      </w:r>
    </w:p>
    <w:p w14:paraId="4E1BDCD2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3262CFB">
          <v:rect id="_x0000_i1034" style="width:0;height:1.5pt" o:hralign="center" o:hrstd="t" o:hr="t" fillcolor="#a0a0a0" stroked="f"/>
        </w:pict>
      </w:r>
    </w:p>
    <w:p w14:paraId="1DF330F1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02.8 Portfolio Monitoring &amp; Value Creation</w:t>
      </w:r>
    </w:p>
    <w:p w14:paraId="15A9606D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02.8.1 Monitoring Policy</w:t>
      </w:r>
    </w:p>
    <w:p w14:paraId="1DE4E508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KPIs:</w:t>
      </w:r>
    </w:p>
    <w:p w14:paraId="7133168E" w14:textId="77777777" w:rsidR="006B024E" w:rsidRPr="006B024E" w:rsidRDefault="006B024E" w:rsidP="006B0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</w:t>
      </w:r>
    </w:p>
    <w:p w14:paraId="4FF53DB2" w14:textId="77777777" w:rsidR="006B024E" w:rsidRPr="006B024E" w:rsidRDefault="006B024E" w:rsidP="006B0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</w:t>
      </w:r>
    </w:p>
    <w:p w14:paraId="0E4CB61A" w14:textId="77777777" w:rsidR="006B024E" w:rsidRPr="006B024E" w:rsidRDefault="006B024E" w:rsidP="006B0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</w:t>
      </w:r>
    </w:p>
    <w:p w14:paraId="2FF2AE28" w14:textId="77777777" w:rsidR="006B024E" w:rsidRPr="006B024E" w:rsidRDefault="006B024E" w:rsidP="006B0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indicators</w:t>
      </w:r>
    </w:p>
    <w:p w14:paraId="0C0FFC8A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02.8.1.1 Quarterly Review Procedure</w:t>
      </w:r>
    </w:p>
    <w:p w14:paraId="5C5802F6" w14:textId="77777777" w:rsidR="006B024E" w:rsidRPr="006B024E" w:rsidRDefault="006B024E" w:rsidP="006B0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Variance analysis</w:t>
      </w:r>
    </w:p>
    <w:p w14:paraId="3776867D" w14:textId="77777777" w:rsidR="006B024E" w:rsidRPr="006B024E" w:rsidRDefault="006B024E" w:rsidP="006B0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flow monitoring</w:t>
      </w:r>
    </w:p>
    <w:p w14:paraId="59122B32" w14:textId="77777777" w:rsidR="006B024E" w:rsidRPr="006B024E" w:rsidRDefault="006B024E" w:rsidP="006B0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Covenant compliance</w:t>
      </w:r>
    </w:p>
    <w:p w14:paraId="29100970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746D338" w14:textId="77777777" w:rsidR="006B024E" w:rsidRPr="006B024E" w:rsidRDefault="006B024E" w:rsidP="006B0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F-02.8.1-A Portfolio KPI Dashboard</w:t>
      </w:r>
    </w:p>
    <w:p w14:paraId="2321FAC4" w14:textId="77777777" w:rsidR="006B024E" w:rsidRPr="006B024E" w:rsidRDefault="006B024E" w:rsidP="006B0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F-02.8.1-B Risk Monitoring Log</w:t>
      </w:r>
    </w:p>
    <w:p w14:paraId="699DE87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Control:</w:t>
      </w:r>
    </w:p>
    <w:p w14:paraId="69ED5249" w14:textId="77777777" w:rsidR="006B024E" w:rsidRPr="006B024E" w:rsidRDefault="006B024E" w:rsidP="006B0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Early warning trigger system</w:t>
      </w:r>
    </w:p>
    <w:p w14:paraId="507AA7EA" w14:textId="77777777" w:rsidR="006B024E" w:rsidRPr="006B024E" w:rsidRDefault="006B024E" w:rsidP="006B0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rating update</w:t>
      </w:r>
    </w:p>
    <w:p w14:paraId="0C889D58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98538D">
          <v:rect id="_x0000_i1035" style="width:0;height:1.5pt" o:hralign="center" o:hrstd="t" o:hr="t" fillcolor="#a0a0a0" stroked="f"/>
        </w:pict>
      </w:r>
    </w:p>
    <w:p w14:paraId="7008EA9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02.9 Exit Strategy &amp; Divestment</w:t>
      </w:r>
    </w:p>
    <w:p w14:paraId="211BC65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02.9.1 Exit Policy</w:t>
      </w:r>
    </w:p>
    <w:p w14:paraId="41940531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Options:</w:t>
      </w:r>
    </w:p>
    <w:p w14:paraId="6697F4A0" w14:textId="77777777" w:rsidR="006B024E" w:rsidRPr="006B024E" w:rsidRDefault="006B024E" w:rsidP="006B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Trade sale</w:t>
      </w:r>
    </w:p>
    <w:p w14:paraId="6E90976E" w14:textId="77777777" w:rsidR="006B024E" w:rsidRPr="006B024E" w:rsidRDefault="006B024E" w:rsidP="006B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IPO</w:t>
      </w:r>
    </w:p>
    <w:p w14:paraId="3C0E5A16" w14:textId="77777777" w:rsidR="006B024E" w:rsidRPr="006B024E" w:rsidRDefault="006B024E" w:rsidP="006B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Secondary sale</w:t>
      </w:r>
    </w:p>
    <w:p w14:paraId="0DA2D30A" w14:textId="77777777" w:rsidR="006B024E" w:rsidRPr="006B024E" w:rsidRDefault="006B024E" w:rsidP="006B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liquidation</w:t>
      </w:r>
    </w:p>
    <w:p w14:paraId="3A86E054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02.9.1.1 Exit Readiness Assessment</w:t>
      </w:r>
    </w:p>
    <w:p w14:paraId="6358CB1C" w14:textId="77777777" w:rsidR="006B024E" w:rsidRPr="006B024E" w:rsidRDefault="006B024E" w:rsidP="006B0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timing</w:t>
      </w:r>
    </w:p>
    <w:p w14:paraId="6074CDC8" w14:textId="77777777" w:rsidR="006B024E" w:rsidRPr="006B024E" w:rsidRDefault="006B024E" w:rsidP="006B0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Valuation benchmarking</w:t>
      </w:r>
    </w:p>
    <w:p w14:paraId="7C075EF9" w14:textId="77777777" w:rsidR="006B024E" w:rsidRPr="006B024E" w:rsidRDefault="006B024E" w:rsidP="006B0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preparation</w:t>
      </w:r>
    </w:p>
    <w:p w14:paraId="41D3772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F-02.9.1-A Exit Readiness Checklist</w:t>
      </w:r>
    </w:p>
    <w:p w14:paraId="6890224F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CA352B">
          <v:rect id="_x0000_i1036" style="width:0;height:1.5pt" o:hralign="center" o:hrstd="t" o:hr="t" fillcolor="#a0a0a0" stroked="f"/>
        </w:pict>
      </w:r>
    </w:p>
    <w:p w14:paraId="7C81218A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02.10 Investment Risk &amp; Compliance Controls</w:t>
      </w:r>
    </w:p>
    <w:p w14:paraId="00F09A1B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2954B1BC" w14:textId="77777777" w:rsidR="006B024E" w:rsidRPr="006B024E" w:rsidRDefault="006B024E" w:rsidP="006B0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ERM</w:t>
      </w:r>
    </w:p>
    <w:p w14:paraId="31334E6B" w14:textId="77777777" w:rsidR="006B024E" w:rsidRPr="006B024E" w:rsidRDefault="006B024E" w:rsidP="006B0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37301 Compliance</w:t>
      </w:r>
    </w:p>
    <w:p w14:paraId="18542B0A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02.10.1 Risk Categorization</w:t>
      </w:r>
    </w:p>
    <w:p w14:paraId="7003D763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risk</w:t>
      </w:r>
    </w:p>
    <w:p w14:paraId="5E6AF4BA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risk</w:t>
      </w:r>
    </w:p>
    <w:p w14:paraId="483B5A43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Credit risk</w:t>
      </w:r>
    </w:p>
    <w:p w14:paraId="28029C40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risk</w:t>
      </w:r>
    </w:p>
    <w:p w14:paraId="073109E9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risk</w:t>
      </w:r>
    </w:p>
    <w:p w14:paraId="7F55EE2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02.10.1.1 Risk Scoring Matrix</w:t>
      </w:r>
    </w:p>
    <w:p w14:paraId="1E9D7AED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Likelihood × Impact</w:t>
      </w:r>
    </w:p>
    <w:p w14:paraId="1A819138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 Framework Table Example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1"/>
        <w:gridCol w:w="2105"/>
        <w:gridCol w:w="2407"/>
        <w:gridCol w:w="923"/>
        <w:gridCol w:w="1310"/>
      </w:tblGrid>
      <w:tr w:rsidR="006B024E" w:rsidRPr="006B024E" w14:paraId="2D30C78F" w14:textId="77777777" w:rsidTr="003A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77ACD0E1" w14:textId="77777777" w:rsidR="006B024E" w:rsidRPr="006B024E" w:rsidRDefault="006B024E" w:rsidP="006B024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02060"/>
            <w:hideMark/>
          </w:tcPr>
          <w:p w14:paraId="3BD64924" w14:textId="77777777" w:rsidR="006B024E" w:rsidRPr="006B024E" w:rsidRDefault="006B024E" w:rsidP="006B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 Control</w:t>
            </w:r>
          </w:p>
        </w:tc>
        <w:tc>
          <w:tcPr>
            <w:tcW w:w="0" w:type="auto"/>
            <w:shd w:val="clear" w:color="auto" w:fill="002060"/>
            <w:hideMark/>
          </w:tcPr>
          <w:p w14:paraId="26C0B83B" w14:textId="77777777" w:rsidR="006B024E" w:rsidRPr="006B024E" w:rsidRDefault="006B024E" w:rsidP="006B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 Control</w:t>
            </w:r>
          </w:p>
        </w:tc>
        <w:tc>
          <w:tcPr>
            <w:tcW w:w="0" w:type="auto"/>
            <w:shd w:val="clear" w:color="auto" w:fill="002060"/>
            <w:hideMark/>
          </w:tcPr>
          <w:p w14:paraId="4A687438" w14:textId="77777777" w:rsidR="006B024E" w:rsidRPr="006B024E" w:rsidRDefault="006B024E" w:rsidP="006B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02060"/>
            <w:hideMark/>
          </w:tcPr>
          <w:p w14:paraId="243F5872" w14:textId="77777777" w:rsidR="006B024E" w:rsidRPr="006B024E" w:rsidRDefault="006B024E" w:rsidP="006B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6B024E" w:rsidRPr="006B024E" w14:paraId="62F9EC42" w14:textId="77777777" w:rsidTr="003A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490FD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Overvaluation</w:t>
            </w:r>
          </w:p>
        </w:tc>
        <w:tc>
          <w:tcPr>
            <w:tcW w:w="0" w:type="auto"/>
            <w:hideMark/>
          </w:tcPr>
          <w:p w14:paraId="041B242A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Independent valuation</w:t>
            </w:r>
          </w:p>
        </w:tc>
        <w:tc>
          <w:tcPr>
            <w:tcW w:w="0" w:type="auto"/>
            <w:hideMark/>
          </w:tcPr>
          <w:p w14:paraId="2047021A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 audit</w:t>
            </w:r>
          </w:p>
        </w:tc>
        <w:tc>
          <w:tcPr>
            <w:tcW w:w="0" w:type="auto"/>
            <w:hideMark/>
          </w:tcPr>
          <w:p w14:paraId="5F2864AD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hideMark/>
          </w:tcPr>
          <w:p w14:paraId="2BAB3AC2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Pre-IC</w:t>
            </w:r>
          </w:p>
        </w:tc>
      </w:tr>
      <w:tr w:rsidR="006B024E" w:rsidRPr="006B024E" w14:paraId="426AC8EF" w14:textId="77777777" w:rsidTr="003A1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97A44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non-compliance</w:t>
            </w:r>
          </w:p>
        </w:tc>
        <w:tc>
          <w:tcPr>
            <w:tcW w:w="0" w:type="auto"/>
            <w:hideMark/>
          </w:tcPr>
          <w:p w14:paraId="200457D3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DD</w:t>
            </w:r>
          </w:p>
        </w:tc>
        <w:tc>
          <w:tcPr>
            <w:tcW w:w="0" w:type="auto"/>
            <w:hideMark/>
          </w:tcPr>
          <w:p w14:paraId="61A9FA50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review</w:t>
            </w:r>
          </w:p>
        </w:tc>
        <w:tc>
          <w:tcPr>
            <w:tcW w:w="0" w:type="auto"/>
            <w:hideMark/>
          </w:tcPr>
          <w:p w14:paraId="50F4C5E6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5958E58A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Pre-closing</w:t>
            </w:r>
          </w:p>
        </w:tc>
      </w:tr>
      <w:tr w:rsidR="006B024E" w:rsidRPr="006B024E" w14:paraId="4C2A4976" w14:textId="77777777" w:rsidTr="003A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B3E96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Concentration risk</w:t>
            </w:r>
          </w:p>
        </w:tc>
        <w:tc>
          <w:tcPr>
            <w:tcW w:w="0" w:type="auto"/>
            <w:hideMark/>
          </w:tcPr>
          <w:p w14:paraId="658CB816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Allocation cap</w:t>
            </w:r>
          </w:p>
        </w:tc>
        <w:tc>
          <w:tcPr>
            <w:tcW w:w="0" w:type="auto"/>
            <w:hideMark/>
          </w:tcPr>
          <w:p w14:paraId="627F1BA7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 exposure review</w:t>
            </w:r>
          </w:p>
        </w:tc>
        <w:tc>
          <w:tcPr>
            <w:tcW w:w="0" w:type="auto"/>
            <w:hideMark/>
          </w:tcPr>
          <w:p w14:paraId="4154B294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hideMark/>
          </w:tcPr>
          <w:p w14:paraId="6953BA98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</w:tr>
    </w:tbl>
    <w:p w14:paraId="0D511175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866A783">
          <v:rect id="_x0000_i1037" style="width:0;height:1.5pt" o:hralign="center" o:hrstd="t" o:hr="t" fillcolor="#a0a0a0" stroked="f"/>
        </w:pict>
      </w:r>
    </w:p>
    <w:p w14:paraId="7A1763F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02.11 Documentation &amp; Records Management</w:t>
      </w:r>
    </w:p>
    <w:p w14:paraId="6E629F8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02.11.1 Investment Documentation Policy</w:t>
      </w:r>
    </w:p>
    <w:p w14:paraId="588E9259" w14:textId="77777777" w:rsidR="006B024E" w:rsidRPr="006B024E" w:rsidRDefault="006B024E" w:rsidP="006B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Central repository</w:t>
      </w:r>
    </w:p>
    <w:p w14:paraId="709142DC" w14:textId="77777777" w:rsidR="006B024E" w:rsidRPr="006B024E" w:rsidRDefault="006B024E" w:rsidP="006B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control</w:t>
      </w:r>
    </w:p>
    <w:p w14:paraId="0FBEECA8" w14:textId="77777777" w:rsidR="006B024E" w:rsidRPr="006B024E" w:rsidRDefault="006B024E" w:rsidP="006B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Confidentiality classification</w:t>
      </w:r>
    </w:p>
    <w:p w14:paraId="2A89B0E4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02.11.1.1 Archiving Procedure</w:t>
      </w:r>
    </w:p>
    <w:p w14:paraId="7F53D5B8" w14:textId="77777777" w:rsidR="006B024E" w:rsidRPr="006B024E" w:rsidRDefault="006B024E" w:rsidP="006B0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Secure storage</w:t>
      </w:r>
    </w:p>
    <w:p w14:paraId="4E3AEB34" w14:textId="77777777" w:rsidR="006B024E" w:rsidRPr="006B024E" w:rsidRDefault="006B024E" w:rsidP="006B0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Retention schedule (7–10 years)</w:t>
      </w:r>
    </w:p>
    <w:p w14:paraId="455E115E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350DDA">
          <v:rect id="_x0000_i1038" style="width:0;height:1.5pt" o:hralign="center" o:hrstd="t" o:hr="t" fillcolor="#a0a0a0" stroked="f"/>
        </w:pict>
      </w:r>
    </w:p>
    <w:p w14:paraId="44CD1711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Linkage (Cross-Reference to 01_Governance)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3"/>
        <w:gridCol w:w="2263"/>
        <w:gridCol w:w="1823"/>
      </w:tblGrid>
      <w:tr w:rsidR="006B024E" w:rsidRPr="006B024E" w14:paraId="1CF04E1A" w14:textId="77777777" w:rsidTr="003A1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0AFAD1CD" w14:textId="77777777" w:rsidR="006B024E" w:rsidRPr="006B024E" w:rsidRDefault="006B024E" w:rsidP="006B024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Stage</w:t>
            </w:r>
          </w:p>
        </w:tc>
        <w:tc>
          <w:tcPr>
            <w:tcW w:w="0" w:type="auto"/>
            <w:shd w:val="clear" w:color="auto" w:fill="002060"/>
            <w:hideMark/>
          </w:tcPr>
          <w:p w14:paraId="534F6B28" w14:textId="77777777" w:rsidR="006B024E" w:rsidRPr="006B024E" w:rsidRDefault="006B024E" w:rsidP="006B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Authority</w:t>
            </w:r>
          </w:p>
        </w:tc>
        <w:tc>
          <w:tcPr>
            <w:tcW w:w="0" w:type="auto"/>
            <w:shd w:val="clear" w:color="auto" w:fill="002060"/>
            <w:hideMark/>
          </w:tcPr>
          <w:p w14:paraId="28CEB486" w14:textId="77777777" w:rsidR="006B024E" w:rsidRPr="006B024E" w:rsidRDefault="006B024E" w:rsidP="006B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Path</w:t>
            </w:r>
          </w:p>
        </w:tc>
      </w:tr>
      <w:tr w:rsidR="006B024E" w:rsidRPr="006B024E" w14:paraId="75C98D82" w14:textId="77777777" w:rsidTr="003A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0F19E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3B7220C0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245F443D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Shareholders</w:t>
            </w:r>
          </w:p>
        </w:tc>
      </w:tr>
      <w:tr w:rsidR="006B024E" w:rsidRPr="006B024E" w14:paraId="02E955E4" w14:textId="77777777" w:rsidTr="003A1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69AA7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Screening</w:t>
            </w:r>
          </w:p>
        </w:tc>
        <w:tc>
          <w:tcPr>
            <w:tcW w:w="0" w:type="auto"/>
            <w:hideMark/>
          </w:tcPr>
          <w:p w14:paraId="3FA7DE32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260402BA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6B024E" w:rsidRPr="006B024E" w14:paraId="37E1C755" w14:textId="77777777" w:rsidTr="003A1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0C7C5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Approval</w:t>
            </w:r>
          </w:p>
        </w:tc>
        <w:tc>
          <w:tcPr>
            <w:tcW w:w="0" w:type="auto"/>
            <w:hideMark/>
          </w:tcPr>
          <w:p w14:paraId="694CB665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hideMark/>
          </w:tcPr>
          <w:p w14:paraId="3EFE2BC4" w14:textId="77777777" w:rsidR="006B024E" w:rsidRPr="006B024E" w:rsidRDefault="006B024E" w:rsidP="006B0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6B024E" w:rsidRPr="006B024E" w14:paraId="666C4122" w14:textId="77777777" w:rsidTr="003A1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8EC81" w14:textId="77777777" w:rsidR="006B024E" w:rsidRPr="006B024E" w:rsidRDefault="006B024E" w:rsidP="006B024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Exit</w:t>
            </w:r>
          </w:p>
        </w:tc>
        <w:tc>
          <w:tcPr>
            <w:tcW w:w="0" w:type="auto"/>
            <w:hideMark/>
          </w:tcPr>
          <w:p w14:paraId="4A860EE4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 + Board</w:t>
            </w:r>
          </w:p>
        </w:tc>
        <w:tc>
          <w:tcPr>
            <w:tcW w:w="0" w:type="auto"/>
            <w:hideMark/>
          </w:tcPr>
          <w:p w14:paraId="13F62EC0" w14:textId="77777777" w:rsidR="006B024E" w:rsidRPr="006B024E" w:rsidRDefault="006B024E" w:rsidP="006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N/A</w:t>
            </w:r>
          </w:p>
        </w:tc>
      </w:tr>
    </w:tbl>
    <w:p w14:paraId="620B96D5" w14:textId="77777777" w:rsidR="006B024E" w:rsidRPr="006B024E" w:rsidRDefault="00000000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F61460D">
          <v:rect id="_x0000_i1039" style="width:0;height:1.5pt" o:hralign="center" o:hrstd="t" o:hr="t" fillcolor="#a0a0a0" stroked="f"/>
        </w:pict>
      </w:r>
    </w:p>
    <w:p w14:paraId="71A64F47" w14:textId="51BF90CF" w:rsidR="006B024E" w:rsidRPr="003A1571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 xml:space="preserve">Deliverables </w:t>
      </w:r>
      <w:r w:rsidR="000908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 xml:space="preserve"> + forms</w:t>
      </w:r>
    </w:p>
    <w:p w14:paraId="143C5832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Full Investment BPMN Diagrams (Sourcing → Exit flow)</w:t>
      </w:r>
    </w:p>
    <w:p w14:paraId="6A104450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Governance Risk &amp; Control Matrix (Excel-grade structure)</w:t>
      </w:r>
    </w:p>
    <w:p w14:paraId="0D199C37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Complete Forms Library (ready templates)</w:t>
      </w:r>
    </w:p>
    <w:p w14:paraId="2A8A93B8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Investment Memo Template (consulting-grade)</w:t>
      </w:r>
    </w:p>
    <w:p w14:paraId="2151B3FE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Portfolio Dashboard KPI Architecture</w:t>
      </w:r>
    </w:p>
    <w:p w14:paraId="5672C8F3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Risk Heat Map Model</w:t>
      </w:r>
    </w:p>
    <w:p w14:paraId="0C93FC87" w14:textId="77777777" w:rsidR="006B024E" w:rsidRPr="003A1571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A157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Digital Workflow Logic (for ERP / SharePoint)</w:t>
      </w:r>
    </w:p>
    <w:p w14:paraId="2767909B" w14:textId="77777777" w:rsidR="009650D2" w:rsidRDefault="009650D2"/>
    <w:sectPr w:rsidR="009650D2" w:rsidSect="006B024E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4817A" w14:textId="77777777" w:rsidR="00321B0D" w:rsidRDefault="00321B0D" w:rsidP="00410116">
      <w:pPr>
        <w:spacing w:after="0" w:line="240" w:lineRule="auto"/>
      </w:pPr>
      <w:r>
        <w:separator/>
      </w:r>
    </w:p>
  </w:endnote>
  <w:endnote w:type="continuationSeparator" w:id="0">
    <w:p w14:paraId="4C6C1B10" w14:textId="77777777" w:rsidR="00321B0D" w:rsidRDefault="00321B0D" w:rsidP="00410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A345C" w14:textId="77777777" w:rsidR="00321B0D" w:rsidRDefault="00321B0D" w:rsidP="00410116">
      <w:pPr>
        <w:spacing w:after="0" w:line="240" w:lineRule="auto"/>
      </w:pPr>
      <w:r>
        <w:separator/>
      </w:r>
    </w:p>
  </w:footnote>
  <w:footnote w:type="continuationSeparator" w:id="0">
    <w:p w14:paraId="067B1CC2" w14:textId="77777777" w:rsidR="00321B0D" w:rsidRDefault="00321B0D" w:rsidP="00410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CF8D" w14:textId="673F7344" w:rsidR="00410116" w:rsidRDefault="00410116">
    <w:pPr>
      <w:pStyle w:val="Header"/>
    </w:pPr>
    <w:r w:rsidRPr="00410116">
      <w:t>RAM ENTERPRISE P&amp;P WBS STRUCTURE – 02_INVESTEMENT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DCD"/>
    <w:multiLevelType w:val="multilevel"/>
    <w:tmpl w:val="EE6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334C"/>
    <w:multiLevelType w:val="multilevel"/>
    <w:tmpl w:val="2A1C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0973"/>
    <w:multiLevelType w:val="multilevel"/>
    <w:tmpl w:val="812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784B"/>
    <w:multiLevelType w:val="multilevel"/>
    <w:tmpl w:val="55C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72676"/>
    <w:multiLevelType w:val="multilevel"/>
    <w:tmpl w:val="818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E62D2"/>
    <w:multiLevelType w:val="multilevel"/>
    <w:tmpl w:val="CA5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31CE5"/>
    <w:multiLevelType w:val="multilevel"/>
    <w:tmpl w:val="7992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00273"/>
    <w:multiLevelType w:val="multilevel"/>
    <w:tmpl w:val="6E1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63F7D"/>
    <w:multiLevelType w:val="multilevel"/>
    <w:tmpl w:val="CC5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C4C2A"/>
    <w:multiLevelType w:val="multilevel"/>
    <w:tmpl w:val="6116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12035"/>
    <w:multiLevelType w:val="multilevel"/>
    <w:tmpl w:val="A2B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51C9E"/>
    <w:multiLevelType w:val="multilevel"/>
    <w:tmpl w:val="2A9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477D8"/>
    <w:multiLevelType w:val="multilevel"/>
    <w:tmpl w:val="B66E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32638"/>
    <w:multiLevelType w:val="multilevel"/>
    <w:tmpl w:val="BDB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A5A9A"/>
    <w:multiLevelType w:val="multilevel"/>
    <w:tmpl w:val="3BDE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63390"/>
    <w:multiLevelType w:val="multilevel"/>
    <w:tmpl w:val="8D6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12197"/>
    <w:multiLevelType w:val="multilevel"/>
    <w:tmpl w:val="C558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27411"/>
    <w:multiLevelType w:val="multilevel"/>
    <w:tmpl w:val="DC6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23960"/>
    <w:multiLevelType w:val="multilevel"/>
    <w:tmpl w:val="CD4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71B8E"/>
    <w:multiLevelType w:val="multilevel"/>
    <w:tmpl w:val="7FE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D2964"/>
    <w:multiLevelType w:val="multilevel"/>
    <w:tmpl w:val="348A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83CA5"/>
    <w:multiLevelType w:val="multilevel"/>
    <w:tmpl w:val="A406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37282"/>
    <w:multiLevelType w:val="multilevel"/>
    <w:tmpl w:val="4E34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F6CAB"/>
    <w:multiLevelType w:val="multilevel"/>
    <w:tmpl w:val="6090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697312"/>
    <w:multiLevelType w:val="multilevel"/>
    <w:tmpl w:val="8BB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13BA4"/>
    <w:multiLevelType w:val="multilevel"/>
    <w:tmpl w:val="96D2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02539"/>
    <w:multiLevelType w:val="multilevel"/>
    <w:tmpl w:val="7AE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01266"/>
    <w:multiLevelType w:val="multilevel"/>
    <w:tmpl w:val="2E9C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17FE0"/>
    <w:multiLevelType w:val="multilevel"/>
    <w:tmpl w:val="F1F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5457E"/>
    <w:multiLevelType w:val="multilevel"/>
    <w:tmpl w:val="6DA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54261"/>
    <w:multiLevelType w:val="multilevel"/>
    <w:tmpl w:val="9D3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A5AC7"/>
    <w:multiLevelType w:val="multilevel"/>
    <w:tmpl w:val="7B5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94AA8"/>
    <w:multiLevelType w:val="multilevel"/>
    <w:tmpl w:val="CBB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87A9A"/>
    <w:multiLevelType w:val="multilevel"/>
    <w:tmpl w:val="5C4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3767AC"/>
    <w:multiLevelType w:val="multilevel"/>
    <w:tmpl w:val="168A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A171B"/>
    <w:multiLevelType w:val="multilevel"/>
    <w:tmpl w:val="53B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C2E7D"/>
    <w:multiLevelType w:val="multilevel"/>
    <w:tmpl w:val="4F5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2359A"/>
    <w:multiLevelType w:val="multilevel"/>
    <w:tmpl w:val="40B4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354598"/>
    <w:multiLevelType w:val="multilevel"/>
    <w:tmpl w:val="2C7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03F46"/>
    <w:multiLevelType w:val="multilevel"/>
    <w:tmpl w:val="5D8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627872">
    <w:abstractNumId w:val="30"/>
  </w:num>
  <w:num w:numId="2" w16cid:durableId="1596279214">
    <w:abstractNumId w:val="14"/>
  </w:num>
  <w:num w:numId="3" w16cid:durableId="1430852909">
    <w:abstractNumId w:val="26"/>
  </w:num>
  <w:num w:numId="4" w16cid:durableId="302318403">
    <w:abstractNumId w:val="5"/>
  </w:num>
  <w:num w:numId="5" w16cid:durableId="173495481">
    <w:abstractNumId w:val="19"/>
  </w:num>
  <w:num w:numId="6" w16cid:durableId="1854684513">
    <w:abstractNumId w:val="0"/>
  </w:num>
  <w:num w:numId="7" w16cid:durableId="486240846">
    <w:abstractNumId w:val="28"/>
  </w:num>
  <w:num w:numId="8" w16cid:durableId="169412290">
    <w:abstractNumId w:val="29"/>
  </w:num>
  <w:num w:numId="9" w16cid:durableId="201597098">
    <w:abstractNumId w:val="37"/>
  </w:num>
  <w:num w:numId="10" w16cid:durableId="862746178">
    <w:abstractNumId w:val="20"/>
  </w:num>
  <w:num w:numId="11" w16cid:durableId="1980304301">
    <w:abstractNumId w:val="1"/>
  </w:num>
  <w:num w:numId="12" w16cid:durableId="444428971">
    <w:abstractNumId w:val="7"/>
  </w:num>
  <w:num w:numId="13" w16cid:durableId="2116557436">
    <w:abstractNumId w:val="24"/>
  </w:num>
  <w:num w:numId="14" w16cid:durableId="56324904">
    <w:abstractNumId w:val="22"/>
  </w:num>
  <w:num w:numId="15" w16cid:durableId="14621468">
    <w:abstractNumId w:val="13"/>
  </w:num>
  <w:num w:numId="16" w16cid:durableId="1177306410">
    <w:abstractNumId w:val="18"/>
  </w:num>
  <w:num w:numId="17" w16cid:durableId="398674265">
    <w:abstractNumId w:val="8"/>
  </w:num>
  <w:num w:numId="18" w16cid:durableId="1745956606">
    <w:abstractNumId w:val="2"/>
  </w:num>
  <w:num w:numId="19" w16cid:durableId="1738165126">
    <w:abstractNumId w:val="34"/>
  </w:num>
  <w:num w:numId="20" w16cid:durableId="1738018770">
    <w:abstractNumId w:val="11"/>
  </w:num>
  <w:num w:numId="21" w16cid:durableId="252058116">
    <w:abstractNumId w:val="3"/>
  </w:num>
  <w:num w:numId="22" w16cid:durableId="1365668027">
    <w:abstractNumId w:val="17"/>
  </w:num>
  <w:num w:numId="23" w16cid:durableId="103547900">
    <w:abstractNumId w:val="36"/>
  </w:num>
  <w:num w:numId="24" w16cid:durableId="548614820">
    <w:abstractNumId w:val="6"/>
  </w:num>
  <w:num w:numId="25" w16cid:durableId="1203832639">
    <w:abstractNumId w:val="35"/>
  </w:num>
  <w:num w:numId="26" w16cid:durableId="1671982834">
    <w:abstractNumId w:val="16"/>
  </w:num>
  <w:num w:numId="27" w16cid:durableId="1382948505">
    <w:abstractNumId w:val="39"/>
  </w:num>
  <w:num w:numId="28" w16cid:durableId="1487625761">
    <w:abstractNumId w:val="9"/>
  </w:num>
  <w:num w:numId="29" w16cid:durableId="1924490085">
    <w:abstractNumId w:val="25"/>
  </w:num>
  <w:num w:numId="30" w16cid:durableId="2132429674">
    <w:abstractNumId w:val="32"/>
  </w:num>
  <w:num w:numId="31" w16cid:durableId="363141238">
    <w:abstractNumId w:val="27"/>
  </w:num>
  <w:num w:numId="32" w16cid:durableId="82072250">
    <w:abstractNumId w:val="10"/>
  </w:num>
  <w:num w:numId="33" w16cid:durableId="173299810">
    <w:abstractNumId w:val="38"/>
  </w:num>
  <w:num w:numId="34" w16cid:durableId="1279684539">
    <w:abstractNumId w:val="31"/>
  </w:num>
  <w:num w:numId="35" w16cid:durableId="458572448">
    <w:abstractNumId w:val="15"/>
  </w:num>
  <w:num w:numId="36" w16cid:durableId="489099658">
    <w:abstractNumId w:val="21"/>
  </w:num>
  <w:num w:numId="37" w16cid:durableId="227882196">
    <w:abstractNumId w:val="4"/>
  </w:num>
  <w:num w:numId="38" w16cid:durableId="56902524">
    <w:abstractNumId w:val="33"/>
  </w:num>
  <w:num w:numId="39" w16cid:durableId="579366858">
    <w:abstractNumId w:val="12"/>
  </w:num>
  <w:num w:numId="40" w16cid:durableId="4988885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4E"/>
    <w:rsid w:val="00006503"/>
    <w:rsid w:val="000255D3"/>
    <w:rsid w:val="00090862"/>
    <w:rsid w:val="000B0987"/>
    <w:rsid w:val="000B6FB0"/>
    <w:rsid w:val="001A217F"/>
    <w:rsid w:val="002D2B53"/>
    <w:rsid w:val="00321B0D"/>
    <w:rsid w:val="003575C5"/>
    <w:rsid w:val="00361BC5"/>
    <w:rsid w:val="003926D6"/>
    <w:rsid w:val="003A1571"/>
    <w:rsid w:val="003E072D"/>
    <w:rsid w:val="00410116"/>
    <w:rsid w:val="00412B85"/>
    <w:rsid w:val="004B6DC6"/>
    <w:rsid w:val="00571686"/>
    <w:rsid w:val="0058252A"/>
    <w:rsid w:val="00596FCE"/>
    <w:rsid w:val="005A7D89"/>
    <w:rsid w:val="005C35C3"/>
    <w:rsid w:val="006755E9"/>
    <w:rsid w:val="006B024E"/>
    <w:rsid w:val="009650D2"/>
    <w:rsid w:val="00AB6B21"/>
    <w:rsid w:val="00B70AAC"/>
    <w:rsid w:val="00C80371"/>
    <w:rsid w:val="00CC6EB7"/>
    <w:rsid w:val="00D613DB"/>
    <w:rsid w:val="00DE12BB"/>
    <w:rsid w:val="00FB73B0"/>
    <w:rsid w:val="00FC1D16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BAAC"/>
  <w15:chartTrackingRefBased/>
  <w15:docId w15:val="{58CE9E38-547E-4555-8222-3B4BCD31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4E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4E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4E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4E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4E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4E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4E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6B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4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4E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6B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4E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6B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4E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6B02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0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116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410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116"/>
    <w:rPr>
      <w:lang w:val="en-US" w:bidi="ar-EG"/>
    </w:rPr>
  </w:style>
  <w:style w:type="table" w:styleId="PlainTable1">
    <w:name w:val="Plain Table 1"/>
    <w:basedOn w:val="TableNormal"/>
    <w:uiPriority w:val="41"/>
    <w:rsid w:val="003A15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3</cp:revision>
  <dcterms:created xsi:type="dcterms:W3CDTF">2026-03-10T01:02:00Z</dcterms:created>
  <dcterms:modified xsi:type="dcterms:W3CDTF">2026-03-10T01:02:00Z</dcterms:modified>
</cp:coreProperties>
</file>