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42CB9" w14:textId="77777777" w:rsidR="00D61232" w:rsidRPr="00D61232" w:rsidRDefault="00D61232" w:rsidP="003224E5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15_IT_Data_Governance</w:t>
      </w:r>
    </w:p>
    <w:p w14:paraId="3B648694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L_0_15_IT_Data_Governance – Policy &amp; Procedures Framework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</w:r>
      <w:r w:rsidRPr="00D61232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(Structured for RAM Enterprise Architecture | Aligned with ISO 27001, ISO 38500, COBIT 2019, ISO 37301, COSO ERM)</w:t>
      </w:r>
    </w:p>
    <w:p w14:paraId="1A8BBFA6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EB19E20">
          <v:rect id="_x0000_i1025" style="width:0;height:1.5pt" o:hralign="center" o:hrstd="t" o:hr="t" fillcolor="#a0a0a0" stroked="f"/>
        </w:pict>
      </w:r>
    </w:p>
    <w:p w14:paraId="7E43FBA6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 IT &amp; Data Governance Policy</w:t>
      </w:r>
    </w:p>
    <w:p w14:paraId="1119FFED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15.1.1 Purpose</w:t>
      </w:r>
    </w:p>
    <w:p w14:paraId="2D7BDAE0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governance over:</w:t>
      </w:r>
    </w:p>
    <w:p w14:paraId="03888A90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strategy &amp; digital architecture</w:t>
      </w:r>
    </w:p>
    <w:p w14:paraId="283858DB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Enterprise data management</w:t>
      </w:r>
    </w:p>
    <w:p w14:paraId="14B59949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Cybersecurity &amp; privacy</w:t>
      </w:r>
    </w:p>
    <w:p w14:paraId="15C64330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Systems lifecycle &amp; change control</w:t>
      </w:r>
    </w:p>
    <w:p w14:paraId="720C4EB8" w14:textId="77777777" w:rsidR="00D61232" w:rsidRPr="00D61232" w:rsidRDefault="00D61232" w:rsidP="00D612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Digital risk &amp; compliance</w:t>
      </w:r>
    </w:p>
    <w:p w14:paraId="5D34D13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15.1.2 Scope</w:t>
      </w:r>
    </w:p>
    <w:p w14:paraId="4E4B2C3B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Applies to:</w:t>
      </w:r>
    </w:p>
    <w:p w14:paraId="34ECB9F0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All systems (ERP, CRM, DMS, BI, AI)</w:t>
      </w:r>
    </w:p>
    <w:p w14:paraId="78A5F23E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Cloud &amp; on-prem infrastructure</w:t>
      </w:r>
    </w:p>
    <w:p w14:paraId="114B2E5C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Structured &amp; unstructured data</w:t>
      </w:r>
    </w:p>
    <w:p w14:paraId="0C3E4063" w14:textId="77777777" w:rsidR="00D61232" w:rsidRPr="00D61232" w:rsidRDefault="00D61232" w:rsidP="00D612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Internal users, vendors, contractors</w:t>
      </w:r>
    </w:p>
    <w:p w14:paraId="4B38DBF3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F0BF416">
          <v:rect id="_x0000_i1026" style="width:0;height:1.5pt" o:hralign="center" o:hrstd="t" o:hr="t" fillcolor="#a0a0a0" stroked="f"/>
        </w:pict>
      </w:r>
    </w:p>
    <w:p w14:paraId="5F5AC5C7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15.2 WBS-Coded Policy Tree</w:t>
      </w:r>
    </w:p>
    <w:p w14:paraId="38624E97" w14:textId="77777777" w:rsidR="00D61232" w:rsidRPr="00D61232" w:rsidRDefault="00D61232" w:rsidP="00D6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15_IT_Data_Governance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15.1 IT Governance Policy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15.1.1 IT Steering Committee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15.1.2 IT Strategy &amp; Roadmap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15.1.3 IT Investment &amp; Prioritization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15.1.4 IT Performance Monitoring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15.2 Enterprise Data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15.2.1 Data Ownership Framework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15.2.2 Data Classification Policy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15.2.3 Master Data Management (MDM)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15.2.4 Data Quality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15.2.5 Metadata &amp; Data Dictionary Control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15.3 Cybersecurity &amp; Information Security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│   ├── 15.3.1 Access Control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15.3.2 Identity &amp; Role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15.3.3 Incident Response Procedure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15.3.4 Vulnerability &amp; Patch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15.3.5 Backup &amp; Disaster Recovery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15.4 IT Operations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15.4.1 Change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15.4.2 Release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15.4.3 Asset Management (ITAM)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15.4.4 Service Desk Management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15.4.5 Vendor &amp; SLA Monitoring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15.5 Digital Risk &amp; Compliance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15.5.1 IT Risk Register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15.5.2 Business Continuity Alignment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15.5.3 Regulatory &amp; Data Protection Compliance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   ├── 15.5.4 Audit &amp; IT Controls Testing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└── 15.6 Emerging Technology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15.6.1 AI Governance &amp; Ethical Use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15.6.2 Cloud Governance Framework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15.6.3 API &amp; Integration Governance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 xml:space="preserve">    ├── 15.6.4 Digital Innovation Sandbox</w:t>
      </w:r>
    </w:p>
    <w:p w14:paraId="2E6DD4E4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89FCE41">
          <v:rect id="_x0000_i1027" style="width:0;height:1.5pt" o:hralign="center" o:hrstd="t" o:hr="t" fillcolor="#a0a0a0" stroked="f"/>
        </w:pict>
      </w:r>
    </w:p>
    <w:p w14:paraId="468D071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15.3 SIPOC – IT Governance Oversight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6"/>
        <w:gridCol w:w="1953"/>
        <w:gridCol w:w="2112"/>
        <w:gridCol w:w="1652"/>
        <w:gridCol w:w="1443"/>
      </w:tblGrid>
      <w:tr w:rsidR="00D61232" w:rsidRPr="00D61232" w14:paraId="52C70DB3" w14:textId="77777777" w:rsidTr="00322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B55FC83" w14:textId="77777777" w:rsidR="00D61232" w:rsidRPr="00D61232" w:rsidRDefault="00D61232" w:rsidP="003224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CC4EA6F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9626AAE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FA3848E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F211248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D61232" w:rsidRPr="00D61232" w14:paraId="78313393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65790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Executive </w:t>
            </w:r>
            <w:proofErr w:type="spellStart"/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Mgmt</w:t>
            </w:r>
            <w:proofErr w:type="spellEnd"/>
          </w:p>
        </w:tc>
        <w:tc>
          <w:tcPr>
            <w:tcW w:w="0" w:type="auto"/>
            <w:hideMark/>
          </w:tcPr>
          <w:p w14:paraId="04E1A63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Priorities</w:t>
            </w:r>
          </w:p>
        </w:tc>
        <w:tc>
          <w:tcPr>
            <w:tcW w:w="0" w:type="auto"/>
            <w:hideMark/>
          </w:tcPr>
          <w:p w14:paraId="5FB2523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Strategy Development</w:t>
            </w:r>
          </w:p>
        </w:tc>
        <w:tc>
          <w:tcPr>
            <w:tcW w:w="0" w:type="auto"/>
            <w:hideMark/>
          </w:tcPr>
          <w:p w14:paraId="5707DCD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Roadmap</w:t>
            </w:r>
          </w:p>
        </w:tc>
        <w:tc>
          <w:tcPr>
            <w:tcW w:w="0" w:type="auto"/>
            <w:hideMark/>
          </w:tcPr>
          <w:p w14:paraId="63B0296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Board</w:t>
            </w:r>
          </w:p>
        </w:tc>
      </w:tr>
      <w:tr w:rsidR="00D61232" w:rsidRPr="00D61232" w14:paraId="27E24F07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94827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  <w:tc>
          <w:tcPr>
            <w:tcW w:w="0" w:type="auto"/>
            <w:hideMark/>
          </w:tcPr>
          <w:p w14:paraId="665DF70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Requirements</w:t>
            </w:r>
          </w:p>
        </w:tc>
        <w:tc>
          <w:tcPr>
            <w:tcW w:w="0" w:type="auto"/>
            <w:hideMark/>
          </w:tcPr>
          <w:p w14:paraId="3DD9D12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Project Intake</w:t>
            </w:r>
          </w:p>
        </w:tc>
        <w:tc>
          <w:tcPr>
            <w:tcW w:w="0" w:type="auto"/>
            <w:hideMark/>
          </w:tcPr>
          <w:p w14:paraId="6839C5A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Approved Projects</w:t>
            </w:r>
          </w:p>
        </w:tc>
        <w:tc>
          <w:tcPr>
            <w:tcW w:w="0" w:type="auto"/>
            <w:hideMark/>
          </w:tcPr>
          <w:p w14:paraId="0B611EA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</w:tr>
      <w:tr w:rsidR="00D61232" w:rsidRPr="00D61232" w14:paraId="3962A45D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E8F4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Dept</w:t>
            </w:r>
          </w:p>
        </w:tc>
        <w:tc>
          <w:tcPr>
            <w:tcW w:w="0" w:type="auto"/>
            <w:hideMark/>
          </w:tcPr>
          <w:p w14:paraId="53CB07B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Infrastructure Data</w:t>
            </w:r>
          </w:p>
        </w:tc>
        <w:tc>
          <w:tcPr>
            <w:tcW w:w="0" w:type="auto"/>
            <w:hideMark/>
          </w:tcPr>
          <w:p w14:paraId="2EF47D95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Monitoring &amp; Controls</w:t>
            </w:r>
          </w:p>
        </w:tc>
        <w:tc>
          <w:tcPr>
            <w:tcW w:w="0" w:type="auto"/>
            <w:hideMark/>
          </w:tcPr>
          <w:p w14:paraId="74827F23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Dashboard</w:t>
            </w:r>
          </w:p>
        </w:tc>
        <w:tc>
          <w:tcPr>
            <w:tcW w:w="0" w:type="auto"/>
            <w:hideMark/>
          </w:tcPr>
          <w:p w14:paraId="4D5462E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</w:tr>
      <w:tr w:rsidR="00D61232" w:rsidRPr="00D61232" w14:paraId="245F82AF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484DF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&amp; Compliance</w:t>
            </w:r>
          </w:p>
        </w:tc>
        <w:tc>
          <w:tcPr>
            <w:tcW w:w="0" w:type="auto"/>
            <w:hideMark/>
          </w:tcPr>
          <w:p w14:paraId="28E3CFD4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Inputs</w:t>
            </w:r>
          </w:p>
        </w:tc>
        <w:tc>
          <w:tcPr>
            <w:tcW w:w="0" w:type="auto"/>
            <w:hideMark/>
          </w:tcPr>
          <w:p w14:paraId="46A8BC5A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 Assessment</w:t>
            </w:r>
          </w:p>
        </w:tc>
        <w:tc>
          <w:tcPr>
            <w:tcW w:w="0" w:type="auto"/>
            <w:hideMark/>
          </w:tcPr>
          <w:p w14:paraId="524E9559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Register</w:t>
            </w:r>
          </w:p>
        </w:tc>
        <w:tc>
          <w:tcPr>
            <w:tcW w:w="0" w:type="auto"/>
            <w:hideMark/>
          </w:tcPr>
          <w:p w14:paraId="2BC44A34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</w:t>
            </w:r>
          </w:p>
        </w:tc>
      </w:tr>
    </w:tbl>
    <w:p w14:paraId="7F254C96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B85A6C">
          <v:rect id="_x0000_i1028" style="width:0;height:1.5pt" o:hralign="center" o:hrstd="t" o:hr="t" fillcolor="#a0a0a0" stroked="f"/>
        </w:pict>
      </w:r>
    </w:p>
    <w:p w14:paraId="54F80E9A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15.4 Core BPMN Process Flows</w:t>
      </w:r>
    </w:p>
    <w:p w14:paraId="4B550A61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C71ADA9">
          <v:rect id="_x0000_i1029" style="width:0;height:1.5pt" o:hralign="center" o:hrstd="t" o:hr="t" fillcolor="#a0a0a0" stroked="f"/>
        </w:pict>
      </w:r>
    </w:p>
    <w:p w14:paraId="187BFC50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15.4.1 IT Change Management (High-Level BPMN Flow)</w:t>
      </w:r>
    </w:p>
    <w:p w14:paraId="678B511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User submits change request</w:t>
      </w:r>
    </w:p>
    <w:p w14:paraId="66B1E85E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IT logs ticket</w:t>
      </w:r>
    </w:p>
    <w:p w14:paraId="522C4D44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Impact assessment (risk, cost, downtime)</w:t>
      </w:r>
    </w:p>
    <w:p w14:paraId="089D11DB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CAB (Change Advisory Board) review</w:t>
      </w:r>
    </w:p>
    <w:p w14:paraId="0CC2C478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/ rejection</w:t>
      </w:r>
    </w:p>
    <w:p w14:paraId="26F7F52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Testing (UAT)</w:t>
      </w:r>
    </w:p>
    <w:p w14:paraId="1183BC0C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Deployment</w:t>
      </w:r>
    </w:p>
    <w:p w14:paraId="05D1CFA9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Post-implementation review</w:t>
      </w:r>
    </w:p>
    <w:p w14:paraId="5D183BD1" w14:textId="77777777" w:rsidR="00D61232" w:rsidRPr="00D61232" w:rsidRDefault="00D61232" w:rsidP="00D612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Documentation update</w:t>
      </w:r>
    </w:p>
    <w:p w14:paraId="05BBAE53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02010B9">
          <v:rect id="_x0000_i1030" style="width:0;height:1.5pt" o:hralign="center" o:hrstd="t" o:hr="t" fillcolor="#a0a0a0" stroked="f"/>
        </w:pict>
      </w:r>
    </w:p>
    <w:p w14:paraId="0C1B6120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15.4.2 Data Classification Workflow</w:t>
      </w:r>
    </w:p>
    <w:p w14:paraId="1169BA3B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identified</w:t>
      </w:r>
    </w:p>
    <w:p w14:paraId="201A265A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Assign Data Owner</w:t>
      </w:r>
    </w:p>
    <w:p w14:paraId="263E1806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Classify (Public / Internal / Confidential / Restricted)</w:t>
      </w:r>
    </w:p>
    <w:p w14:paraId="372C630A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Define storage rules</w:t>
      </w:r>
    </w:p>
    <w:p w14:paraId="3CE04DB3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Apply access controls</w:t>
      </w:r>
    </w:p>
    <w:p w14:paraId="0411A86B" w14:textId="77777777" w:rsidR="00D61232" w:rsidRPr="00D61232" w:rsidRDefault="00D61232" w:rsidP="00D612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Monitor compliance</w:t>
      </w:r>
    </w:p>
    <w:p w14:paraId="3476C2ED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2E6B5D">
          <v:rect id="_x0000_i1031" style="width:0;height:1.5pt" o:hralign="center" o:hrstd="t" o:hr="t" fillcolor="#a0a0a0" stroked="f"/>
        </w:pict>
      </w:r>
    </w:p>
    <w:p w14:paraId="4B20BE76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15.5 RACI Matrix (Sample – Access Control)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9"/>
        <w:gridCol w:w="670"/>
        <w:gridCol w:w="1463"/>
        <w:gridCol w:w="1476"/>
        <w:gridCol w:w="576"/>
        <w:gridCol w:w="1703"/>
      </w:tblGrid>
      <w:tr w:rsidR="00D61232" w:rsidRPr="00D61232" w14:paraId="5D734A3D" w14:textId="77777777" w:rsidTr="00322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2378FD5" w14:textId="77777777" w:rsidR="00D61232" w:rsidRPr="00D61232" w:rsidRDefault="00D61232" w:rsidP="003224E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Activity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6895A57C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CIO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FFA6E59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Manager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568202D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6A74201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99BEA2B" w14:textId="77777777" w:rsidR="00D61232" w:rsidRPr="00D61232" w:rsidRDefault="00D61232" w:rsidP="003224E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</w:tr>
      <w:tr w:rsidR="00D61232" w:rsidRPr="00D61232" w14:paraId="1EAAE665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3DF1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 Definition</w:t>
            </w:r>
          </w:p>
        </w:tc>
        <w:tc>
          <w:tcPr>
            <w:tcW w:w="0" w:type="auto"/>
            <w:hideMark/>
          </w:tcPr>
          <w:p w14:paraId="68C2B33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1062763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C5CD92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104164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4D7322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25CCFD86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557DD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User Access Approval</w:t>
            </w:r>
          </w:p>
        </w:tc>
        <w:tc>
          <w:tcPr>
            <w:tcW w:w="0" w:type="auto"/>
            <w:hideMark/>
          </w:tcPr>
          <w:p w14:paraId="73C91AF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51D9D3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C2415E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F69F69E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F26FD37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5B505404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26CFA7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Review (Quarterly)</w:t>
            </w:r>
          </w:p>
        </w:tc>
        <w:tc>
          <w:tcPr>
            <w:tcW w:w="0" w:type="auto"/>
            <w:hideMark/>
          </w:tcPr>
          <w:p w14:paraId="1FF9089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FCA86C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7A173E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57E86F8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0B0BB5F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</w:tr>
      <w:tr w:rsidR="00D61232" w:rsidRPr="00D61232" w14:paraId="258F22E6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B3F96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Revocation</w:t>
            </w:r>
          </w:p>
        </w:tc>
        <w:tc>
          <w:tcPr>
            <w:tcW w:w="0" w:type="auto"/>
            <w:hideMark/>
          </w:tcPr>
          <w:p w14:paraId="1A73464D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535CAAB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250D6DB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F37EE4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6FBC4AD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D61232" w:rsidRPr="00D61232" w14:paraId="30FC6D47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3A857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Testing</w:t>
            </w:r>
          </w:p>
        </w:tc>
        <w:tc>
          <w:tcPr>
            <w:tcW w:w="0" w:type="auto"/>
            <w:hideMark/>
          </w:tcPr>
          <w:p w14:paraId="031F94CE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D9C637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23A1F5FA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766458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4985E70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</w:tr>
    </w:tbl>
    <w:p w14:paraId="5EF91B0D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 = Responsible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 = Accountable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C = Consulted</w:t>
      </w: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I = Informed</w:t>
      </w:r>
    </w:p>
    <w:p w14:paraId="158FAEE5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4D9A6AC">
          <v:rect id="_x0000_i1032" style="width:0;height:1.5pt" o:hralign="center" o:hrstd="t" o:hr="t" fillcolor="#a0a0a0" stroked="f"/>
        </w:pict>
      </w:r>
    </w:p>
    <w:p w14:paraId="4435539E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15.6 KPI Framework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6"/>
        <w:gridCol w:w="2749"/>
        <w:gridCol w:w="3770"/>
      </w:tblGrid>
      <w:tr w:rsidR="00D61232" w:rsidRPr="00D61232" w14:paraId="0C7C272F" w14:textId="77777777" w:rsidTr="003224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4CD5B8BA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Domain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3E1C99BA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3770" w:type="dxa"/>
            <w:shd w:val="clear" w:color="auto" w:fill="0E2841" w:themeFill="text2"/>
            <w:hideMark/>
          </w:tcPr>
          <w:p w14:paraId="6A424C75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D61232" w:rsidRPr="00D61232" w14:paraId="084EDCB9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F7E129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Availability</w:t>
            </w:r>
          </w:p>
        </w:tc>
        <w:tc>
          <w:tcPr>
            <w:tcW w:w="0" w:type="auto"/>
            <w:hideMark/>
          </w:tcPr>
          <w:p w14:paraId="6D85A66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Uptime %</w:t>
            </w:r>
          </w:p>
        </w:tc>
        <w:tc>
          <w:tcPr>
            <w:tcW w:w="3770" w:type="dxa"/>
            <w:hideMark/>
          </w:tcPr>
          <w:p w14:paraId="3B4CB1D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99.5%</w:t>
            </w:r>
          </w:p>
        </w:tc>
      </w:tr>
      <w:tr w:rsidR="00D61232" w:rsidRPr="00D61232" w14:paraId="5F9E08F4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765C5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Management</w:t>
            </w:r>
          </w:p>
        </w:tc>
        <w:tc>
          <w:tcPr>
            <w:tcW w:w="0" w:type="auto"/>
            <w:hideMark/>
          </w:tcPr>
          <w:p w14:paraId="5BC1DCE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MTTR</w:t>
            </w:r>
          </w:p>
        </w:tc>
        <w:tc>
          <w:tcPr>
            <w:tcW w:w="3770" w:type="dxa"/>
            <w:hideMark/>
          </w:tcPr>
          <w:p w14:paraId="3744A5E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4 hrs</w:t>
            </w:r>
          </w:p>
        </w:tc>
      </w:tr>
      <w:tr w:rsidR="00D61232" w:rsidRPr="00D61232" w14:paraId="09838DFF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A57A6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 Success Rate</w:t>
            </w:r>
          </w:p>
        </w:tc>
        <w:tc>
          <w:tcPr>
            <w:tcW w:w="0" w:type="auto"/>
            <w:hideMark/>
          </w:tcPr>
          <w:p w14:paraId="09916170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successful deployments</w:t>
            </w:r>
          </w:p>
        </w:tc>
        <w:tc>
          <w:tcPr>
            <w:tcW w:w="3770" w:type="dxa"/>
            <w:hideMark/>
          </w:tcPr>
          <w:p w14:paraId="2953A8E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95%</w:t>
            </w:r>
          </w:p>
        </w:tc>
      </w:tr>
      <w:tr w:rsidR="00D61232" w:rsidRPr="00D61232" w14:paraId="41B68231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B2E9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Quality</w:t>
            </w:r>
          </w:p>
        </w:tc>
        <w:tc>
          <w:tcPr>
            <w:tcW w:w="0" w:type="auto"/>
            <w:hideMark/>
          </w:tcPr>
          <w:p w14:paraId="5766AD6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Accuracy score</w:t>
            </w:r>
          </w:p>
        </w:tc>
        <w:tc>
          <w:tcPr>
            <w:tcW w:w="3770" w:type="dxa"/>
            <w:hideMark/>
          </w:tcPr>
          <w:p w14:paraId="1917D0E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≥ 98%</w:t>
            </w:r>
          </w:p>
        </w:tc>
      </w:tr>
      <w:tr w:rsidR="00D61232" w:rsidRPr="00D61232" w14:paraId="5AEE5B05" w14:textId="77777777" w:rsidTr="003224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AD5BD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Security</w:t>
            </w:r>
          </w:p>
        </w:tc>
        <w:tc>
          <w:tcPr>
            <w:tcW w:w="0" w:type="auto"/>
            <w:hideMark/>
          </w:tcPr>
          <w:p w14:paraId="42A8BF8A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# Critical incidents</w:t>
            </w:r>
          </w:p>
        </w:tc>
        <w:tc>
          <w:tcPr>
            <w:tcW w:w="3770" w:type="dxa"/>
            <w:hideMark/>
          </w:tcPr>
          <w:p w14:paraId="5EC8DDB5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</w:t>
            </w:r>
          </w:p>
        </w:tc>
      </w:tr>
      <w:tr w:rsidR="00D61232" w:rsidRPr="00D61232" w14:paraId="09761716" w14:textId="77777777" w:rsidTr="003224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26A8B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</w:t>
            </w:r>
          </w:p>
        </w:tc>
        <w:tc>
          <w:tcPr>
            <w:tcW w:w="0" w:type="auto"/>
            <w:hideMark/>
          </w:tcPr>
          <w:p w14:paraId="3723E69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Restore test success</w:t>
            </w:r>
          </w:p>
        </w:tc>
        <w:tc>
          <w:tcPr>
            <w:tcW w:w="3770" w:type="dxa"/>
            <w:hideMark/>
          </w:tcPr>
          <w:p w14:paraId="77516AA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</w:tbl>
    <w:p w14:paraId="12606F4D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CDC1728">
          <v:rect id="_x0000_i1033" style="width:0;height:1.5pt" o:hralign="center" o:hrstd="t" o:hr="t" fillcolor="#a0a0a0" stroked="f"/>
        </w:pict>
      </w:r>
    </w:p>
    <w:p w14:paraId="189A9B51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15.7 SAP / ERP Control Points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2330"/>
        <w:gridCol w:w="6755"/>
      </w:tblGrid>
      <w:tr w:rsidR="00D61232" w:rsidRPr="00D61232" w14:paraId="630E5365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E452AB2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Module</w:t>
            </w:r>
          </w:p>
        </w:tc>
        <w:tc>
          <w:tcPr>
            <w:tcW w:w="6755" w:type="dxa"/>
            <w:shd w:val="clear" w:color="auto" w:fill="0E2841" w:themeFill="text2"/>
            <w:hideMark/>
          </w:tcPr>
          <w:p w14:paraId="3E83D850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 Mechanism</w:t>
            </w:r>
          </w:p>
        </w:tc>
      </w:tr>
      <w:tr w:rsidR="00D61232" w:rsidRPr="00D61232" w14:paraId="15610A48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A23DD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User Administration</w:t>
            </w:r>
          </w:p>
        </w:tc>
        <w:tc>
          <w:tcPr>
            <w:tcW w:w="6755" w:type="dxa"/>
            <w:hideMark/>
          </w:tcPr>
          <w:p w14:paraId="662ADCA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Role-based access control (RBAC)</w:t>
            </w:r>
          </w:p>
        </w:tc>
      </w:tr>
      <w:tr w:rsidR="00D61232" w:rsidRPr="00D61232" w14:paraId="63347612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D4246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6755" w:type="dxa"/>
            <w:hideMark/>
          </w:tcPr>
          <w:p w14:paraId="5386533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 of Duties Matrix</w:t>
            </w:r>
          </w:p>
        </w:tc>
      </w:tr>
      <w:tr w:rsidR="00D61232" w:rsidRPr="00D61232" w14:paraId="72A4F011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A276B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Procurement</w:t>
            </w:r>
          </w:p>
        </w:tc>
        <w:tc>
          <w:tcPr>
            <w:tcW w:w="6755" w:type="dxa"/>
            <w:hideMark/>
          </w:tcPr>
          <w:p w14:paraId="69B2279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Workflow-based approval</w:t>
            </w:r>
          </w:p>
        </w:tc>
      </w:tr>
      <w:tr w:rsidR="00D61232" w:rsidRPr="00D61232" w14:paraId="2C00DC50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9AA8D3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Asset Management</w:t>
            </w:r>
          </w:p>
        </w:tc>
        <w:tc>
          <w:tcPr>
            <w:tcW w:w="6755" w:type="dxa"/>
            <w:hideMark/>
          </w:tcPr>
          <w:p w14:paraId="144B68D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depreciation tracking</w:t>
            </w:r>
          </w:p>
        </w:tc>
      </w:tr>
      <w:tr w:rsidR="00D61232" w:rsidRPr="00D61232" w14:paraId="02E10EF7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0C05B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Audit Logs</w:t>
            </w:r>
          </w:p>
        </w:tc>
        <w:tc>
          <w:tcPr>
            <w:tcW w:w="6755" w:type="dxa"/>
            <w:hideMark/>
          </w:tcPr>
          <w:p w14:paraId="75B02DFC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Immutable change logs</w:t>
            </w:r>
          </w:p>
        </w:tc>
      </w:tr>
    </w:tbl>
    <w:p w14:paraId="0F07DB4C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715158">
          <v:rect id="_x0000_i1034" style="width:0;height:1.5pt" o:hralign="center" o:hrstd="t" o:hr="t" fillcolor="#a0a0a0" stroked="f"/>
        </w:pict>
      </w:r>
    </w:p>
    <w:p w14:paraId="3B74A39E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15.8 Forms &amp; Templates Registry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16"/>
        <w:gridCol w:w="3103"/>
        <w:gridCol w:w="4876"/>
      </w:tblGrid>
      <w:tr w:rsidR="00D61232" w:rsidRPr="00D61232" w14:paraId="10EB2BBC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4B5A6F0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Code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7D2040D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Form Name</w:t>
            </w:r>
          </w:p>
        </w:tc>
        <w:tc>
          <w:tcPr>
            <w:tcW w:w="4876" w:type="dxa"/>
            <w:shd w:val="clear" w:color="auto" w:fill="0E2841" w:themeFill="text2"/>
            <w:hideMark/>
          </w:tcPr>
          <w:p w14:paraId="5EF24FC5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Procedure</w:t>
            </w:r>
          </w:p>
        </w:tc>
      </w:tr>
      <w:tr w:rsidR="00D61232" w:rsidRPr="00D61232" w14:paraId="06028854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F985BE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IT-F-01</w:t>
            </w:r>
          </w:p>
        </w:tc>
        <w:tc>
          <w:tcPr>
            <w:tcW w:w="0" w:type="auto"/>
            <w:hideMark/>
          </w:tcPr>
          <w:p w14:paraId="078C979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Project Request Form</w:t>
            </w:r>
          </w:p>
        </w:tc>
        <w:tc>
          <w:tcPr>
            <w:tcW w:w="4876" w:type="dxa"/>
            <w:hideMark/>
          </w:tcPr>
          <w:p w14:paraId="379FBC2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15.1.2</w:t>
            </w:r>
          </w:p>
        </w:tc>
      </w:tr>
      <w:tr w:rsidR="00D61232" w:rsidRPr="00D61232" w14:paraId="12387F80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4B5A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IT-F-02</w:t>
            </w:r>
          </w:p>
        </w:tc>
        <w:tc>
          <w:tcPr>
            <w:tcW w:w="0" w:type="auto"/>
            <w:hideMark/>
          </w:tcPr>
          <w:p w14:paraId="432A089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Change Request Form</w:t>
            </w:r>
          </w:p>
        </w:tc>
        <w:tc>
          <w:tcPr>
            <w:tcW w:w="4876" w:type="dxa"/>
            <w:hideMark/>
          </w:tcPr>
          <w:p w14:paraId="3E9917F2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15.4.1</w:t>
            </w:r>
          </w:p>
        </w:tc>
      </w:tr>
      <w:tr w:rsidR="00D61232" w:rsidRPr="00D61232" w14:paraId="1E3042A0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00A26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IT-F-03</w:t>
            </w:r>
          </w:p>
        </w:tc>
        <w:tc>
          <w:tcPr>
            <w:tcW w:w="0" w:type="auto"/>
            <w:hideMark/>
          </w:tcPr>
          <w:p w14:paraId="7712139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Request Form</w:t>
            </w:r>
          </w:p>
        </w:tc>
        <w:tc>
          <w:tcPr>
            <w:tcW w:w="4876" w:type="dxa"/>
            <w:hideMark/>
          </w:tcPr>
          <w:p w14:paraId="0B85919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15.3.1</w:t>
            </w:r>
          </w:p>
        </w:tc>
      </w:tr>
      <w:tr w:rsidR="00D61232" w:rsidRPr="00D61232" w14:paraId="0175065A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78C101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IT-F-04</w:t>
            </w:r>
          </w:p>
        </w:tc>
        <w:tc>
          <w:tcPr>
            <w:tcW w:w="0" w:type="auto"/>
            <w:hideMark/>
          </w:tcPr>
          <w:p w14:paraId="7F9104C6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Report Template</w:t>
            </w:r>
          </w:p>
        </w:tc>
        <w:tc>
          <w:tcPr>
            <w:tcW w:w="4876" w:type="dxa"/>
            <w:hideMark/>
          </w:tcPr>
          <w:p w14:paraId="79710FB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15.3.3</w:t>
            </w:r>
          </w:p>
        </w:tc>
      </w:tr>
      <w:tr w:rsidR="00D61232" w:rsidRPr="00D61232" w14:paraId="6D55E55B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814B9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IT-F-05</w:t>
            </w:r>
          </w:p>
        </w:tc>
        <w:tc>
          <w:tcPr>
            <w:tcW w:w="0" w:type="auto"/>
            <w:hideMark/>
          </w:tcPr>
          <w:p w14:paraId="583DAFB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Classification Form</w:t>
            </w:r>
          </w:p>
        </w:tc>
        <w:tc>
          <w:tcPr>
            <w:tcW w:w="4876" w:type="dxa"/>
            <w:hideMark/>
          </w:tcPr>
          <w:p w14:paraId="518B700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15.2.2</w:t>
            </w:r>
          </w:p>
        </w:tc>
      </w:tr>
      <w:tr w:rsidR="00D61232" w:rsidRPr="00D61232" w14:paraId="4A2C39A1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CB6F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IT-F-06</w:t>
            </w:r>
          </w:p>
        </w:tc>
        <w:tc>
          <w:tcPr>
            <w:tcW w:w="0" w:type="auto"/>
            <w:hideMark/>
          </w:tcPr>
          <w:p w14:paraId="0113F295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SLA Evaluation</w:t>
            </w:r>
          </w:p>
        </w:tc>
        <w:tc>
          <w:tcPr>
            <w:tcW w:w="4876" w:type="dxa"/>
            <w:hideMark/>
          </w:tcPr>
          <w:p w14:paraId="754DF13A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15.4.5</w:t>
            </w:r>
          </w:p>
        </w:tc>
      </w:tr>
      <w:tr w:rsidR="00D61232" w:rsidRPr="00D61232" w14:paraId="5B81B665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ABA8B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IT-F-07</w:t>
            </w:r>
          </w:p>
        </w:tc>
        <w:tc>
          <w:tcPr>
            <w:tcW w:w="0" w:type="auto"/>
            <w:hideMark/>
          </w:tcPr>
          <w:p w14:paraId="5D75069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Assessment Template</w:t>
            </w:r>
          </w:p>
        </w:tc>
        <w:tc>
          <w:tcPr>
            <w:tcW w:w="4876" w:type="dxa"/>
            <w:hideMark/>
          </w:tcPr>
          <w:p w14:paraId="6D89D37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15.5.1</w:t>
            </w:r>
          </w:p>
        </w:tc>
      </w:tr>
      <w:tr w:rsidR="00D61232" w:rsidRPr="00D61232" w14:paraId="14BD0A11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F35CF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IT-F-08</w:t>
            </w:r>
          </w:p>
        </w:tc>
        <w:tc>
          <w:tcPr>
            <w:tcW w:w="0" w:type="auto"/>
            <w:hideMark/>
          </w:tcPr>
          <w:p w14:paraId="05FFF602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Backup &amp; Restore Log</w:t>
            </w:r>
          </w:p>
        </w:tc>
        <w:tc>
          <w:tcPr>
            <w:tcW w:w="4876" w:type="dxa"/>
            <w:hideMark/>
          </w:tcPr>
          <w:p w14:paraId="478D59D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15.3.5</w:t>
            </w:r>
          </w:p>
        </w:tc>
      </w:tr>
    </w:tbl>
    <w:p w14:paraId="3337EA0B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4A6174">
          <v:rect id="_x0000_i1035" style="width:0;height:1.5pt" o:hralign="center" o:hrstd="t" o:hr="t" fillcolor="#a0a0a0" stroked="f"/>
        </w:pict>
      </w:r>
    </w:p>
    <w:p w14:paraId="031A86DC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15.9 IT Governance Risk &amp; Control Matrix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15"/>
        <w:gridCol w:w="1902"/>
        <w:gridCol w:w="1243"/>
        <w:gridCol w:w="1343"/>
        <w:gridCol w:w="1197"/>
        <w:gridCol w:w="1416"/>
      </w:tblGrid>
      <w:tr w:rsidR="00D61232" w:rsidRPr="00D61232" w14:paraId="122A662B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BB457C0" w14:textId="77777777" w:rsidR="00D61232" w:rsidRPr="00D61232" w:rsidRDefault="00D61232" w:rsidP="00EF1FE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0973293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37C095F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Type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8803E6E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7AE7CF49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A080EBE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 Ref</w:t>
            </w:r>
          </w:p>
        </w:tc>
      </w:tr>
      <w:tr w:rsidR="00D61232" w:rsidRPr="00D61232" w14:paraId="3CFFD0F3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9E3C9C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Access</w:t>
            </w:r>
          </w:p>
        </w:tc>
        <w:tc>
          <w:tcPr>
            <w:tcW w:w="0" w:type="auto"/>
            <w:hideMark/>
          </w:tcPr>
          <w:p w14:paraId="7488275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RBAC &amp; Quarterly Review</w:t>
            </w:r>
          </w:p>
        </w:tc>
        <w:tc>
          <w:tcPr>
            <w:tcW w:w="0" w:type="auto"/>
            <w:hideMark/>
          </w:tcPr>
          <w:p w14:paraId="2659A8B2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58A96CC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hideMark/>
          </w:tcPr>
          <w:p w14:paraId="76BF36BB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20A38A5D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27001 A.9</w:t>
            </w:r>
          </w:p>
        </w:tc>
      </w:tr>
      <w:tr w:rsidR="00D61232" w:rsidRPr="00D61232" w14:paraId="62DE28A5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FD8D6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Loss</w:t>
            </w:r>
          </w:p>
        </w:tc>
        <w:tc>
          <w:tcPr>
            <w:tcW w:w="0" w:type="auto"/>
            <w:hideMark/>
          </w:tcPr>
          <w:p w14:paraId="3E2E6C6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Automated Backup</w:t>
            </w:r>
          </w:p>
        </w:tc>
        <w:tc>
          <w:tcPr>
            <w:tcW w:w="0" w:type="auto"/>
            <w:hideMark/>
          </w:tcPr>
          <w:p w14:paraId="16024D8B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1658CF5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Daily</w:t>
            </w:r>
          </w:p>
        </w:tc>
        <w:tc>
          <w:tcPr>
            <w:tcW w:w="0" w:type="auto"/>
            <w:hideMark/>
          </w:tcPr>
          <w:p w14:paraId="5FDD8D6F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Ops</w:t>
            </w:r>
          </w:p>
        </w:tc>
        <w:tc>
          <w:tcPr>
            <w:tcW w:w="0" w:type="auto"/>
            <w:hideMark/>
          </w:tcPr>
          <w:p w14:paraId="5187D408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27001 A.12</w:t>
            </w:r>
          </w:p>
        </w:tc>
      </w:tr>
      <w:tr w:rsidR="00D61232" w:rsidRPr="00D61232" w14:paraId="7C5AF88A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CA37C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Downtime</w:t>
            </w:r>
          </w:p>
        </w:tc>
        <w:tc>
          <w:tcPr>
            <w:tcW w:w="0" w:type="auto"/>
            <w:hideMark/>
          </w:tcPr>
          <w:p w14:paraId="0BCBA8F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DR Site &amp; Failover</w:t>
            </w:r>
          </w:p>
        </w:tc>
        <w:tc>
          <w:tcPr>
            <w:tcW w:w="0" w:type="auto"/>
            <w:hideMark/>
          </w:tcPr>
          <w:p w14:paraId="1F1DB80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52293257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 Test</w:t>
            </w:r>
          </w:p>
        </w:tc>
        <w:tc>
          <w:tcPr>
            <w:tcW w:w="0" w:type="auto"/>
            <w:hideMark/>
          </w:tcPr>
          <w:p w14:paraId="117D18FD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CIO</w:t>
            </w:r>
          </w:p>
        </w:tc>
        <w:tc>
          <w:tcPr>
            <w:tcW w:w="0" w:type="auto"/>
            <w:hideMark/>
          </w:tcPr>
          <w:p w14:paraId="07344C2C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22301</w:t>
            </w:r>
          </w:p>
        </w:tc>
      </w:tr>
      <w:tr w:rsidR="00D61232" w:rsidRPr="00D61232" w14:paraId="26951C5E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FDCE0D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 Breach</w:t>
            </w:r>
          </w:p>
        </w:tc>
        <w:tc>
          <w:tcPr>
            <w:tcW w:w="0" w:type="auto"/>
            <w:hideMark/>
          </w:tcPr>
          <w:p w14:paraId="4BD6B5BE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Incident Response Plan</w:t>
            </w:r>
          </w:p>
        </w:tc>
        <w:tc>
          <w:tcPr>
            <w:tcW w:w="0" w:type="auto"/>
            <w:hideMark/>
          </w:tcPr>
          <w:p w14:paraId="07071EE1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Detective</w:t>
            </w:r>
          </w:p>
        </w:tc>
        <w:tc>
          <w:tcPr>
            <w:tcW w:w="0" w:type="auto"/>
            <w:hideMark/>
          </w:tcPr>
          <w:p w14:paraId="373863F2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As needed</w:t>
            </w:r>
          </w:p>
        </w:tc>
        <w:tc>
          <w:tcPr>
            <w:tcW w:w="0" w:type="auto"/>
            <w:hideMark/>
          </w:tcPr>
          <w:p w14:paraId="095F1C5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CISO</w:t>
            </w:r>
          </w:p>
        </w:tc>
        <w:tc>
          <w:tcPr>
            <w:tcW w:w="0" w:type="auto"/>
            <w:hideMark/>
          </w:tcPr>
          <w:p w14:paraId="20CE54BA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ISO 27035</w:t>
            </w:r>
          </w:p>
        </w:tc>
      </w:tr>
      <w:tr w:rsidR="00D61232" w:rsidRPr="00D61232" w14:paraId="49A39ACD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6E0FD9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Segregation Conflict</w:t>
            </w:r>
          </w:p>
        </w:tc>
        <w:tc>
          <w:tcPr>
            <w:tcW w:w="0" w:type="auto"/>
            <w:hideMark/>
          </w:tcPr>
          <w:p w14:paraId="3662DF8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proofErr w:type="spellStart"/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SoD</w:t>
            </w:r>
            <w:proofErr w:type="spellEnd"/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 xml:space="preserve"> Matrix Review</w:t>
            </w:r>
          </w:p>
        </w:tc>
        <w:tc>
          <w:tcPr>
            <w:tcW w:w="0" w:type="auto"/>
            <w:hideMark/>
          </w:tcPr>
          <w:p w14:paraId="0A264D3C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Preventive</w:t>
            </w:r>
          </w:p>
        </w:tc>
        <w:tc>
          <w:tcPr>
            <w:tcW w:w="0" w:type="auto"/>
            <w:hideMark/>
          </w:tcPr>
          <w:p w14:paraId="7A6DAEB1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Quarterly</w:t>
            </w:r>
          </w:p>
        </w:tc>
        <w:tc>
          <w:tcPr>
            <w:tcW w:w="0" w:type="auto"/>
            <w:hideMark/>
          </w:tcPr>
          <w:p w14:paraId="5CD3A97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Internal Audit</w:t>
            </w:r>
          </w:p>
        </w:tc>
        <w:tc>
          <w:tcPr>
            <w:tcW w:w="0" w:type="auto"/>
            <w:hideMark/>
          </w:tcPr>
          <w:p w14:paraId="3F19537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COSO</w:t>
            </w:r>
          </w:p>
        </w:tc>
      </w:tr>
    </w:tbl>
    <w:p w14:paraId="24768882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08979BB">
          <v:rect id="_x0000_i1036" style="width:0;height:1.5pt" o:hralign="center" o:hrstd="t" o:hr="t" fillcolor="#a0a0a0" stroked="f"/>
        </w:pict>
      </w:r>
    </w:p>
    <w:p w14:paraId="725FBB7D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15.10 IT Governance Architecture Model (Layered View)</w:t>
      </w:r>
    </w:p>
    <w:p w14:paraId="5DA8A990" w14:textId="77777777" w:rsidR="00D61232" w:rsidRPr="00D61232" w:rsidRDefault="00D61232" w:rsidP="00D612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>Board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IT Steering Committee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Management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lastRenderedPageBreak/>
        <w:t>├── CIO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CISO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Data Governance Council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Operational Level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IT Operations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Security Operations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Data Stewards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Service Desk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│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System Layer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ERP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CRM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DMS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BI</w:t>
      </w:r>
      <w:r w:rsidRPr="00D61232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├── Cloud Infrastructure</w:t>
      </w:r>
    </w:p>
    <w:p w14:paraId="2A7DDC98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50FDC91">
          <v:rect id="_x0000_i1037" style="width:0;height:1.5pt" o:hralign="center" o:hrstd="t" o:hr="t" fillcolor="#a0a0a0" stroked="f"/>
        </w:pict>
      </w:r>
    </w:p>
    <w:p w14:paraId="3984808C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15.11 AI &amp; Emerging Tech Governance (Strategic Component)</w:t>
      </w:r>
    </w:p>
    <w:p w14:paraId="2B443FB8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Given RAM’s AI orientation (09_AI_Knowledge_HUB alignment):</w:t>
      </w:r>
    </w:p>
    <w:p w14:paraId="744D4CE8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AI Governance Controls:</w:t>
      </w:r>
    </w:p>
    <w:p w14:paraId="548C6308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Ethical AI approval checklist</w:t>
      </w:r>
    </w:p>
    <w:p w14:paraId="28C00266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Model validation procedure</w:t>
      </w:r>
    </w:p>
    <w:p w14:paraId="6928CA62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Bias testing protocol</w:t>
      </w:r>
    </w:p>
    <w:p w14:paraId="5CE90ECE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Human-in-the-loop approval</w:t>
      </w:r>
    </w:p>
    <w:p w14:paraId="73E9E2AE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Data training source validation</w:t>
      </w:r>
    </w:p>
    <w:p w14:paraId="6EAA11FD" w14:textId="77777777" w:rsidR="00D61232" w:rsidRPr="00D61232" w:rsidRDefault="00D61232" w:rsidP="00D612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risk categorization</w:t>
      </w:r>
    </w:p>
    <w:p w14:paraId="0D80FC97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C8D7428">
          <v:rect id="_x0000_i1038" style="width:0;height:1.5pt" o:hralign="center" o:hrstd="t" o:hr="t" fillcolor="#a0a0a0" stroked="f"/>
        </w:pict>
      </w:r>
    </w:p>
    <w:p w14:paraId="2866F311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15.12 Integration with Other Manuals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630"/>
        <w:gridCol w:w="5275"/>
      </w:tblGrid>
      <w:tr w:rsidR="00D61232" w:rsidRPr="00D61232" w14:paraId="1A0757F4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10878E39" w14:textId="77777777" w:rsidR="00D61232" w:rsidRPr="00D61232" w:rsidRDefault="00D61232" w:rsidP="00EF1FE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Manual</w:t>
            </w:r>
          </w:p>
        </w:tc>
        <w:tc>
          <w:tcPr>
            <w:tcW w:w="5275" w:type="dxa"/>
            <w:shd w:val="clear" w:color="auto" w:fill="0E2841" w:themeFill="text2"/>
            <w:vAlign w:val="center"/>
            <w:hideMark/>
          </w:tcPr>
          <w:p w14:paraId="3B67D947" w14:textId="77777777" w:rsidR="00D61232" w:rsidRPr="00D61232" w:rsidRDefault="00D61232" w:rsidP="00EF1F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Integration Point</w:t>
            </w:r>
          </w:p>
        </w:tc>
      </w:tr>
      <w:tr w:rsidR="00D61232" w:rsidRPr="00D61232" w14:paraId="2E90A729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5F958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07_Risk_Compliance</w:t>
            </w:r>
          </w:p>
        </w:tc>
        <w:tc>
          <w:tcPr>
            <w:tcW w:w="5275" w:type="dxa"/>
            <w:hideMark/>
          </w:tcPr>
          <w:p w14:paraId="13FB664F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 Risk Register</w:t>
            </w:r>
          </w:p>
        </w:tc>
      </w:tr>
      <w:tr w:rsidR="00D61232" w:rsidRPr="00D61232" w14:paraId="5299051B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9AE27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08_Master_Data</w:t>
            </w:r>
          </w:p>
        </w:tc>
        <w:tc>
          <w:tcPr>
            <w:tcW w:w="5275" w:type="dxa"/>
            <w:hideMark/>
          </w:tcPr>
          <w:p w14:paraId="374AFB57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MDM alignment</w:t>
            </w:r>
          </w:p>
        </w:tc>
      </w:tr>
      <w:tr w:rsidR="00D61232" w:rsidRPr="00D61232" w14:paraId="4A79E3BC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65C81B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09_AI_Knowledge_HUB</w:t>
            </w:r>
          </w:p>
        </w:tc>
        <w:tc>
          <w:tcPr>
            <w:tcW w:w="5275" w:type="dxa"/>
            <w:hideMark/>
          </w:tcPr>
          <w:p w14:paraId="02BA91D9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 governance controls</w:t>
            </w:r>
          </w:p>
        </w:tc>
      </w:tr>
      <w:tr w:rsidR="00D61232" w:rsidRPr="00D61232" w14:paraId="7801522E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227C17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11_Finance_Accounting</w:t>
            </w:r>
          </w:p>
        </w:tc>
        <w:tc>
          <w:tcPr>
            <w:tcW w:w="5275" w:type="dxa"/>
            <w:hideMark/>
          </w:tcPr>
          <w:p w14:paraId="62FF5233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ERP controls</w:t>
            </w:r>
          </w:p>
        </w:tc>
      </w:tr>
      <w:tr w:rsidR="00D61232" w:rsidRPr="00D61232" w14:paraId="6C46FFDE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BA9EE0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12_Treasury_Cash_Management</w:t>
            </w:r>
          </w:p>
        </w:tc>
        <w:tc>
          <w:tcPr>
            <w:tcW w:w="5275" w:type="dxa"/>
            <w:hideMark/>
          </w:tcPr>
          <w:p w14:paraId="436DF46E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Payment security</w:t>
            </w:r>
          </w:p>
        </w:tc>
      </w:tr>
      <w:tr w:rsidR="00D61232" w:rsidRPr="00D61232" w14:paraId="71D784F9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2D4A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13_Procurement_Commercial</w:t>
            </w:r>
          </w:p>
        </w:tc>
        <w:tc>
          <w:tcPr>
            <w:tcW w:w="5275" w:type="dxa"/>
            <w:hideMark/>
          </w:tcPr>
          <w:p w14:paraId="0535890E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Vendor cybersecurity clauses</w:t>
            </w:r>
          </w:p>
        </w:tc>
      </w:tr>
      <w:tr w:rsidR="00D61232" w:rsidRPr="00D61232" w14:paraId="08BCB12B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1528B5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14_Human_Resources_Interface</w:t>
            </w:r>
          </w:p>
        </w:tc>
        <w:tc>
          <w:tcPr>
            <w:tcW w:w="5275" w:type="dxa"/>
            <w:hideMark/>
          </w:tcPr>
          <w:p w14:paraId="6AC7A974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lifecycle</w:t>
            </w:r>
          </w:p>
        </w:tc>
      </w:tr>
    </w:tbl>
    <w:p w14:paraId="49E572FF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9ADCEF7">
          <v:rect id="_x0000_i1039" style="width:0;height:1.5pt" o:hralign="center" o:hrstd="t" o:hr="t" fillcolor="#a0a0a0" stroked="f"/>
        </w:pict>
      </w:r>
    </w:p>
    <w:p w14:paraId="02797935" w14:textId="77777777" w:rsidR="00D61232" w:rsidRPr="00D61232" w:rsidRDefault="00D61232" w:rsidP="00D612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D612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15.13 Maturity Model (IT Governance)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56"/>
        <w:gridCol w:w="7249"/>
      </w:tblGrid>
      <w:tr w:rsidR="00D61232" w:rsidRPr="00D61232" w14:paraId="3CB8B388" w14:textId="77777777" w:rsidTr="00EF1FE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92B8E32" w14:textId="77777777" w:rsidR="00D61232" w:rsidRPr="00D61232" w:rsidRDefault="00D61232" w:rsidP="00D61232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lastRenderedPageBreak/>
              <w:t>Level</w:t>
            </w:r>
          </w:p>
        </w:tc>
        <w:tc>
          <w:tcPr>
            <w:tcW w:w="7249" w:type="dxa"/>
            <w:shd w:val="clear" w:color="auto" w:fill="0E2841" w:themeFill="text2"/>
            <w:hideMark/>
          </w:tcPr>
          <w:p w14:paraId="66FAC086" w14:textId="77777777" w:rsidR="00D61232" w:rsidRPr="00D61232" w:rsidRDefault="00D61232" w:rsidP="00D61232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D61232" w:rsidRPr="00D61232" w14:paraId="44F4980D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C3150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 – Ad Hoc</w:t>
            </w:r>
          </w:p>
        </w:tc>
        <w:tc>
          <w:tcPr>
            <w:tcW w:w="7249" w:type="dxa"/>
            <w:hideMark/>
          </w:tcPr>
          <w:p w14:paraId="788C99C8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Reactive, undocumented</w:t>
            </w:r>
          </w:p>
        </w:tc>
      </w:tr>
      <w:tr w:rsidR="00D61232" w:rsidRPr="00D61232" w14:paraId="28ECE684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9F11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2 – Managed</w:t>
            </w:r>
          </w:p>
        </w:tc>
        <w:tc>
          <w:tcPr>
            <w:tcW w:w="7249" w:type="dxa"/>
            <w:hideMark/>
          </w:tcPr>
          <w:p w14:paraId="3F227B9C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Basic procedures exist</w:t>
            </w:r>
          </w:p>
        </w:tc>
      </w:tr>
      <w:tr w:rsidR="00D61232" w:rsidRPr="00D61232" w14:paraId="50489B0C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41D70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3 – Defined</w:t>
            </w:r>
          </w:p>
        </w:tc>
        <w:tc>
          <w:tcPr>
            <w:tcW w:w="7249" w:type="dxa"/>
            <w:hideMark/>
          </w:tcPr>
          <w:p w14:paraId="6CFA101A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Standardized across org</w:t>
            </w:r>
          </w:p>
        </w:tc>
      </w:tr>
      <w:tr w:rsidR="00D61232" w:rsidRPr="00D61232" w14:paraId="22813FDD" w14:textId="77777777" w:rsidTr="00EF1FE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7100E4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4 – Measured</w:t>
            </w:r>
          </w:p>
        </w:tc>
        <w:tc>
          <w:tcPr>
            <w:tcW w:w="7249" w:type="dxa"/>
            <w:hideMark/>
          </w:tcPr>
          <w:p w14:paraId="663BE306" w14:textId="77777777" w:rsidR="00D61232" w:rsidRPr="00D61232" w:rsidRDefault="00D61232" w:rsidP="00D6123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KPI-driven monitoring</w:t>
            </w:r>
          </w:p>
        </w:tc>
      </w:tr>
      <w:tr w:rsidR="00D61232" w:rsidRPr="00D61232" w14:paraId="0FFB2EA1" w14:textId="77777777" w:rsidTr="00EF1FE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7BBD3A" w14:textId="77777777" w:rsidR="00D61232" w:rsidRPr="00D61232" w:rsidRDefault="00D61232" w:rsidP="00D61232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5 – Optimized</w:t>
            </w:r>
          </w:p>
        </w:tc>
        <w:tc>
          <w:tcPr>
            <w:tcW w:w="7249" w:type="dxa"/>
            <w:hideMark/>
          </w:tcPr>
          <w:p w14:paraId="4D173FE6" w14:textId="77777777" w:rsidR="00D61232" w:rsidRPr="00D61232" w:rsidRDefault="00D61232" w:rsidP="00D612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D61232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AI-assisted governance</w:t>
            </w:r>
          </w:p>
        </w:tc>
      </w:tr>
    </w:tbl>
    <w:p w14:paraId="32388253" w14:textId="77777777" w:rsidR="00D61232" w:rsidRPr="00D61232" w:rsidRDefault="00000000" w:rsidP="00D61232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BE9A88F">
          <v:rect id="_x0000_i1040" style="width:0;height:1.5pt" o:hralign="center" o:hrstd="t" o:hr="t" fillcolor="#a0a0a0" stroked="f"/>
        </w:pict>
      </w:r>
    </w:p>
    <w:p w14:paraId="3CEC6798" w14:textId="096EC034" w:rsidR="00D61232" w:rsidRPr="00EF1FE9" w:rsidRDefault="00EF1FE9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</w:pP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Next link to hr manual </w:t>
      </w:r>
    </w:p>
    <w:p w14:paraId="544F09F5" w14:textId="77777777" w:rsidR="00D61232" w:rsidRPr="00D61232" w:rsidRDefault="00D61232" w:rsidP="00D612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1️</w:t>
      </w:r>
      <w:r w:rsidRPr="00EF1FE9">
        <w:rPr>
          <w:rFonts w:ascii="Segoe UI Symbol" w:eastAsia="Times New Roman" w:hAnsi="Segoe UI Symbol" w:cs="Segoe UI Symbol"/>
          <w:kern w:val="0"/>
          <w:sz w:val="24"/>
          <w:szCs w:val="24"/>
          <w:highlight w:val="yellow"/>
          <w:lang w:val="en-GB" w:eastAsia="en-GB" w:bidi="ar-SA"/>
          <w14:ligatures w14:val="none"/>
        </w:rPr>
        <w:t>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Convert this into a Board-Grade Visual Architecture Diagram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2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Produce full detailed procedure documents (step-by-step per sub-policy)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3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Generate Governance &amp; Controls Mapping to ISO 27001 Annex A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4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Create IT Governance Risk Heat Map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br/>
        <w:t>5</w:t>
      </w:r>
      <w:r w:rsidRPr="00EF1FE9">
        <w:rPr>
          <w:rFonts w:ascii="Segoe UI Emoji" w:eastAsia="Times New Roman" w:hAnsi="Segoe UI Emoji" w:cs="Segoe UI Emoji"/>
          <w:kern w:val="0"/>
          <w:sz w:val="24"/>
          <w:szCs w:val="24"/>
          <w:highlight w:val="yellow"/>
          <w:lang w:val="en-GB" w:eastAsia="en-GB" w:bidi="ar-SA"/>
          <w14:ligatures w14:val="none"/>
        </w:rPr>
        <w:t>️⃣</w:t>
      </w:r>
      <w:r w:rsidRPr="00EF1FE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 xml:space="preserve"> Package this into a formal manual document (Word/PDF-ready structure)</w:t>
      </w:r>
    </w:p>
    <w:p w14:paraId="290ABC6A" w14:textId="78D02EB4" w:rsidR="009650D2" w:rsidRDefault="00EF1FE9"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sectPr w:rsidR="009650D2" w:rsidSect="00D6123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D3DB50" w14:textId="77777777" w:rsidR="00E167DC" w:rsidRDefault="00E167DC" w:rsidP="003224E5">
      <w:pPr>
        <w:spacing w:after="0" w:line="240" w:lineRule="auto"/>
      </w:pPr>
      <w:r>
        <w:separator/>
      </w:r>
    </w:p>
  </w:endnote>
  <w:endnote w:type="continuationSeparator" w:id="0">
    <w:p w14:paraId="670794B1" w14:textId="77777777" w:rsidR="00E167DC" w:rsidRDefault="00E167DC" w:rsidP="003224E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7EFAD" w14:textId="77777777" w:rsidR="003224E5" w:rsidRDefault="003224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738141575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6E59BA65" w14:textId="703E02D7" w:rsidR="003224E5" w:rsidRDefault="003224E5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8A2336A" w14:textId="77777777" w:rsidR="003224E5" w:rsidRDefault="003224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A87D14" w14:textId="77777777" w:rsidR="003224E5" w:rsidRDefault="003224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A60D1" w14:textId="77777777" w:rsidR="00E167DC" w:rsidRDefault="00E167DC" w:rsidP="003224E5">
      <w:pPr>
        <w:spacing w:after="0" w:line="240" w:lineRule="auto"/>
      </w:pPr>
      <w:r>
        <w:separator/>
      </w:r>
    </w:p>
  </w:footnote>
  <w:footnote w:type="continuationSeparator" w:id="0">
    <w:p w14:paraId="4505428E" w14:textId="77777777" w:rsidR="00E167DC" w:rsidRDefault="00E167DC" w:rsidP="003224E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30878D" w14:textId="77777777" w:rsidR="003224E5" w:rsidRDefault="003224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A0C2" w14:textId="4AB8C145" w:rsidR="003224E5" w:rsidRDefault="003224E5">
    <w:pPr>
      <w:pStyle w:val="Header"/>
    </w:pPr>
    <w:r w:rsidRPr="003224E5">
      <w:t>15_IT_Data_Governance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B7F6" w14:textId="77777777" w:rsidR="003224E5" w:rsidRDefault="003224E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4C76CC"/>
    <w:multiLevelType w:val="multilevel"/>
    <w:tmpl w:val="92FEC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CEB4B1E"/>
    <w:multiLevelType w:val="multilevel"/>
    <w:tmpl w:val="F41A2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B862F4"/>
    <w:multiLevelType w:val="multilevel"/>
    <w:tmpl w:val="E0F23F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D0B0EE2"/>
    <w:multiLevelType w:val="multilevel"/>
    <w:tmpl w:val="505C7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CD7C7C"/>
    <w:multiLevelType w:val="multilevel"/>
    <w:tmpl w:val="0A1AD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26107823">
    <w:abstractNumId w:val="3"/>
  </w:num>
  <w:num w:numId="2" w16cid:durableId="785658170">
    <w:abstractNumId w:val="4"/>
  </w:num>
  <w:num w:numId="3" w16cid:durableId="42558783">
    <w:abstractNumId w:val="0"/>
  </w:num>
  <w:num w:numId="4" w16cid:durableId="655644995">
    <w:abstractNumId w:val="2"/>
  </w:num>
  <w:num w:numId="5" w16cid:durableId="17375827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1232"/>
    <w:rsid w:val="00006503"/>
    <w:rsid w:val="000255D3"/>
    <w:rsid w:val="000B6FB0"/>
    <w:rsid w:val="001A217F"/>
    <w:rsid w:val="002D2B53"/>
    <w:rsid w:val="003224E5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9650D2"/>
    <w:rsid w:val="00AB6B21"/>
    <w:rsid w:val="00B70AAC"/>
    <w:rsid w:val="00C80371"/>
    <w:rsid w:val="00CC6EB7"/>
    <w:rsid w:val="00D61232"/>
    <w:rsid w:val="00D613DB"/>
    <w:rsid w:val="00DE12BB"/>
    <w:rsid w:val="00E167DC"/>
    <w:rsid w:val="00EF1FE9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33CB5"/>
  <w15:chartTrackingRefBased/>
  <w15:docId w15:val="{AB7E43E0-685B-4A71-ABE4-CDB1ABB68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12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12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12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12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12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12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12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12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12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1232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1232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1232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1232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1232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1232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1232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1232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1232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D612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1232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12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1232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D612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1232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D612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12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12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1232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D6123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224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224E5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3224E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224E5"/>
    <w:rPr>
      <w:lang w:val="en-US" w:bidi="ar-EG"/>
    </w:rPr>
  </w:style>
  <w:style w:type="table" w:styleId="PlainTable1">
    <w:name w:val="Plain Table 1"/>
    <w:basedOn w:val="TableNormal"/>
    <w:uiPriority w:val="41"/>
    <w:rsid w:val="003224E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917</Words>
  <Characters>5227</Characters>
  <Application>Microsoft Office Word</Application>
  <DocSecurity>0</DocSecurity>
  <Lines>43</Lines>
  <Paragraphs>12</Paragraphs>
  <ScaleCrop>false</ScaleCrop>
  <Company/>
  <LinksUpToDate>false</LinksUpToDate>
  <CharactersWithSpaces>6132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2</cp:revision>
  <dcterms:created xsi:type="dcterms:W3CDTF">2026-03-10T01:39:00Z</dcterms:created>
  <dcterms:modified xsi:type="dcterms:W3CDTF">2026-03-10T01:39:00Z</dcterms:modified>
</cp:coreProperties>
</file>