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141F0" w14:textId="77777777" w:rsidR="00761128" w:rsidRPr="00761128" w:rsidRDefault="00761128" w:rsidP="00366185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L_0_18_Legal_Contracts</w:t>
      </w:r>
    </w:p>
    <w:p w14:paraId="1A9B864E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Legal &amp; Contracts Governance Framework – RAM</w:t>
      </w:r>
    </w:p>
    <w:p w14:paraId="5B7C2A63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6C2A4D1">
          <v:rect id="_x0000_i1025" style="width:0;height:1.5pt" o:hralign="center" o:hrstd="t" o:hr="t" fillcolor="#a0a0a0" stroked="f"/>
        </w:pict>
      </w:r>
    </w:p>
    <w:p w14:paraId="4572FFD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1. Purpose</w:t>
      </w:r>
    </w:p>
    <w:p w14:paraId="67CCC552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To establish a structured legal and contractual governance framework ensuring:</w:t>
      </w:r>
    </w:p>
    <w:p w14:paraId="35BAD72C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compliance</w:t>
      </w:r>
    </w:p>
    <w:p w14:paraId="5BDD7A8A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mitigation</w:t>
      </w:r>
    </w:p>
    <w:p w14:paraId="5AB2EBE1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Standardized contracting</w:t>
      </w:r>
    </w:p>
    <w:p w14:paraId="1D0FF839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Protection of RAM’s assets, brand, IP, and interests</w:t>
      </w:r>
    </w:p>
    <w:p w14:paraId="08B26240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Controlled approval and execution process</w:t>
      </w:r>
    </w:p>
    <w:p w14:paraId="3E6FE5ED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integrates with:</w:t>
      </w:r>
    </w:p>
    <w:p w14:paraId="65D4832C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24B9132A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11_Finance_Accounting</w:t>
      </w:r>
    </w:p>
    <w:p w14:paraId="6B21067A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13_Procurement_Commercial</w:t>
      </w:r>
    </w:p>
    <w:p w14:paraId="6D025673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16_Sales_Marketing_Commercialization</w:t>
      </w:r>
    </w:p>
    <w:p w14:paraId="0DBB7BC8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14_Human_Resources_Interface</w:t>
      </w:r>
    </w:p>
    <w:p w14:paraId="6C8860D3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398CD0">
          <v:rect id="_x0000_i1026" style="width:0;height:1.5pt" o:hralign="center" o:hrstd="t" o:hr="t" fillcolor="#a0a0a0" stroked="f"/>
        </w:pict>
      </w:r>
    </w:p>
    <w:p w14:paraId="46F76F32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 Legal Governance Structure</w:t>
      </w:r>
    </w:p>
    <w:p w14:paraId="1D71A469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Policy Statement</w:t>
      </w:r>
    </w:p>
    <w:p w14:paraId="2BBD226B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contracts, legal documents, commitments, and legally binding communications must:</w:t>
      </w:r>
    </w:p>
    <w:p w14:paraId="11DE2749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 reviewed by Legal function</w:t>
      </w:r>
    </w:p>
    <w:p w14:paraId="1295C8C8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Follow approved templates</w:t>
      </w:r>
    </w:p>
    <w:p w14:paraId="1744490C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Undergo defined approval workflow</w:t>
      </w:r>
    </w:p>
    <w:p w14:paraId="31B3012A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 archived in the Contract Management System (CMS)</w:t>
      </w:r>
    </w:p>
    <w:p w14:paraId="3B407DC0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 linked to financial, procurement, or sales documentation</w:t>
      </w:r>
    </w:p>
    <w:p w14:paraId="34251241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DBEBD1">
          <v:rect id="_x0000_i1027" style="width:0;height:1.5pt" o:hralign="center" o:hrstd="t" o:hr="t" fillcolor="#a0a0a0" stroked="f"/>
        </w:pict>
      </w:r>
    </w:p>
    <w:p w14:paraId="0D3A29D9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Legal Structure Model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3416"/>
        <w:gridCol w:w="5669"/>
      </w:tblGrid>
      <w:tr w:rsidR="00761128" w:rsidRPr="00761128" w14:paraId="76719993" w14:textId="77777777" w:rsidTr="00366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B642255" w14:textId="77777777" w:rsidR="00761128" w:rsidRPr="00761128" w:rsidRDefault="00761128" w:rsidP="0036618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Layer</w:t>
            </w:r>
          </w:p>
        </w:tc>
        <w:tc>
          <w:tcPr>
            <w:tcW w:w="5669" w:type="dxa"/>
            <w:shd w:val="clear" w:color="auto" w:fill="0E2841" w:themeFill="text2"/>
            <w:vAlign w:val="center"/>
            <w:hideMark/>
          </w:tcPr>
          <w:p w14:paraId="1B85C8B5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761128" w:rsidRPr="00761128" w14:paraId="5C097DD1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D83BA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5669" w:type="dxa"/>
            <w:hideMark/>
          </w:tcPr>
          <w:p w14:paraId="2A5362FE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Oversight on major legal exposure</w:t>
            </w:r>
          </w:p>
        </w:tc>
      </w:tr>
      <w:tr w:rsidR="00761128" w:rsidRPr="00761128" w14:paraId="3C702736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CA911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5669" w:type="dxa"/>
            <w:hideMark/>
          </w:tcPr>
          <w:p w14:paraId="135EF1D5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authority for high-value contracts</w:t>
            </w:r>
          </w:p>
        </w:tc>
      </w:tr>
      <w:tr w:rsidR="00761128" w:rsidRPr="00761128" w14:paraId="43A6C24E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D0A40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Advisor / Legal Manager</w:t>
            </w:r>
          </w:p>
        </w:tc>
        <w:tc>
          <w:tcPr>
            <w:tcW w:w="5669" w:type="dxa"/>
            <w:hideMark/>
          </w:tcPr>
          <w:p w14:paraId="649F059A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Drafting, review, risk assessment</w:t>
            </w:r>
          </w:p>
        </w:tc>
      </w:tr>
      <w:tr w:rsidR="00761128" w:rsidRPr="00761128" w14:paraId="3429B70F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9109C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Department Heads</w:t>
            </w:r>
          </w:p>
        </w:tc>
        <w:tc>
          <w:tcPr>
            <w:tcW w:w="5669" w:type="dxa"/>
            <w:hideMark/>
          </w:tcPr>
          <w:p w14:paraId="127F2E8E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justification</w:t>
            </w:r>
          </w:p>
        </w:tc>
      </w:tr>
      <w:tr w:rsidR="00761128" w:rsidRPr="00761128" w14:paraId="255B4123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07A23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5669" w:type="dxa"/>
            <w:hideMark/>
          </w:tcPr>
          <w:p w14:paraId="733A79B0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exposure validation</w:t>
            </w:r>
          </w:p>
        </w:tc>
      </w:tr>
      <w:tr w:rsidR="00761128" w:rsidRPr="00761128" w14:paraId="578E5F2A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E9A48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 / Sales</w:t>
            </w:r>
          </w:p>
        </w:tc>
        <w:tc>
          <w:tcPr>
            <w:tcW w:w="5669" w:type="dxa"/>
            <w:hideMark/>
          </w:tcPr>
          <w:p w14:paraId="4ED18955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Commercial terms validation</w:t>
            </w:r>
          </w:p>
        </w:tc>
      </w:tr>
    </w:tbl>
    <w:p w14:paraId="0BE5AD92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F28C44">
          <v:rect id="_x0000_i1028" style="width:0;height:1.5pt" o:hralign="center" o:hrstd="t" o:hr="t" fillcolor="#a0a0a0" stroked="f"/>
        </w:pict>
      </w:r>
    </w:p>
    <w:p w14:paraId="05406F5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18.2 Contract Lifecycle Management (CLM)</w:t>
      </w:r>
    </w:p>
    <w:p w14:paraId="13FB2F86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4FBD04A">
          <v:rect id="_x0000_i1029" style="width:0;height:1.5pt" o:hralign="center" o:hrstd="t" o:hr="t" fillcolor="#a0a0a0" stroked="f"/>
        </w:pict>
      </w:r>
    </w:p>
    <w:p w14:paraId="265AEAE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 – Contract Lifecycle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0"/>
        <w:gridCol w:w="1686"/>
        <w:gridCol w:w="2450"/>
        <w:gridCol w:w="1506"/>
        <w:gridCol w:w="1744"/>
      </w:tblGrid>
      <w:tr w:rsidR="00761128" w:rsidRPr="00761128" w14:paraId="6F908F96" w14:textId="77777777" w:rsidTr="00366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8F2040C" w14:textId="77777777" w:rsidR="00761128" w:rsidRPr="00761128" w:rsidRDefault="00761128" w:rsidP="0036618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7920452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7BC8DF6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79EFDD8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97D1B64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61128" w:rsidRPr="00761128" w14:paraId="40697B92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1598B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</w:t>
            </w:r>
          </w:p>
        </w:tc>
        <w:tc>
          <w:tcPr>
            <w:tcW w:w="0" w:type="auto"/>
            <w:hideMark/>
          </w:tcPr>
          <w:p w14:paraId="3B34DA46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Request</w:t>
            </w:r>
          </w:p>
        </w:tc>
        <w:tc>
          <w:tcPr>
            <w:tcW w:w="0" w:type="auto"/>
            <w:hideMark/>
          </w:tcPr>
          <w:p w14:paraId="75A692C8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 → Review → Approve → Sign → Archive</w:t>
            </w:r>
          </w:p>
        </w:tc>
        <w:tc>
          <w:tcPr>
            <w:tcW w:w="0" w:type="auto"/>
            <w:hideMark/>
          </w:tcPr>
          <w:p w14:paraId="1259FD51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Executed Contract</w:t>
            </w:r>
          </w:p>
        </w:tc>
        <w:tc>
          <w:tcPr>
            <w:tcW w:w="0" w:type="auto"/>
            <w:hideMark/>
          </w:tcPr>
          <w:p w14:paraId="2157CD3E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&amp; Counterparty</w:t>
            </w:r>
          </w:p>
        </w:tc>
      </w:tr>
      <w:tr w:rsidR="00761128" w:rsidRPr="00761128" w14:paraId="4DC170AB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664C9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55453734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Templates</w:t>
            </w:r>
          </w:p>
        </w:tc>
        <w:tc>
          <w:tcPr>
            <w:tcW w:w="0" w:type="auto"/>
            <w:hideMark/>
          </w:tcPr>
          <w:p w14:paraId="5B63AAF8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Review</w:t>
            </w:r>
          </w:p>
        </w:tc>
        <w:tc>
          <w:tcPr>
            <w:tcW w:w="0" w:type="auto"/>
            <w:hideMark/>
          </w:tcPr>
          <w:p w14:paraId="19A2C736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Clearance</w:t>
            </w:r>
          </w:p>
        </w:tc>
        <w:tc>
          <w:tcPr>
            <w:tcW w:w="0" w:type="auto"/>
            <w:hideMark/>
          </w:tcPr>
          <w:p w14:paraId="14C1114D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</w:t>
            </w:r>
          </w:p>
        </w:tc>
      </w:tr>
      <w:tr w:rsidR="00761128" w:rsidRPr="00761128" w14:paraId="43AD2A4C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C24B8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19E95D18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Approval</w:t>
            </w:r>
          </w:p>
        </w:tc>
        <w:tc>
          <w:tcPr>
            <w:tcW w:w="0" w:type="auto"/>
            <w:hideMark/>
          </w:tcPr>
          <w:p w14:paraId="28A528AD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Validation</w:t>
            </w:r>
          </w:p>
        </w:tc>
        <w:tc>
          <w:tcPr>
            <w:tcW w:w="0" w:type="auto"/>
            <w:hideMark/>
          </w:tcPr>
          <w:p w14:paraId="63164F36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Sign-off</w:t>
            </w:r>
          </w:p>
        </w:tc>
        <w:tc>
          <w:tcPr>
            <w:tcW w:w="0" w:type="auto"/>
            <w:hideMark/>
          </w:tcPr>
          <w:p w14:paraId="69E9A6B4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761128" w:rsidRPr="00761128" w14:paraId="673109C5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C7674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Counterparty</w:t>
            </w:r>
          </w:p>
        </w:tc>
        <w:tc>
          <w:tcPr>
            <w:tcW w:w="0" w:type="auto"/>
            <w:hideMark/>
          </w:tcPr>
          <w:p w14:paraId="5B993FF8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Negotiation Comments</w:t>
            </w:r>
          </w:p>
        </w:tc>
        <w:tc>
          <w:tcPr>
            <w:tcW w:w="0" w:type="auto"/>
            <w:hideMark/>
          </w:tcPr>
          <w:p w14:paraId="2137E24A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Negotiation</w:t>
            </w:r>
          </w:p>
        </w:tc>
        <w:tc>
          <w:tcPr>
            <w:tcW w:w="0" w:type="auto"/>
            <w:hideMark/>
          </w:tcPr>
          <w:p w14:paraId="77F0F883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Signed Version</w:t>
            </w:r>
          </w:p>
        </w:tc>
        <w:tc>
          <w:tcPr>
            <w:tcW w:w="0" w:type="auto"/>
            <w:hideMark/>
          </w:tcPr>
          <w:p w14:paraId="727AAC4D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</w:t>
            </w:r>
          </w:p>
        </w:tc>
      </w:tr>
    </w:tbl>
    <w:p w14:paraId="5F50B7E3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B727A94">
          <v:rect id="_x0000_i1030" style="width:0;height:1.5pt" o:hralign="center" o:hrstd="t" o:hr="t" fillcolor="#a0a0a0" stroked="f"/>
        </w:pict>
      </w:r>
    </w:p>
    <w:p w14:paraId="36AB59D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BPMN Flow (High-Level)</w:t>
      </w:r>
    </w:p>
    <w:p w14:paraId="66A1F61A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Request Form Submitted</w:t>
      </w:r>
    </w:p>
    <w:p w14:paraId="6E6B2659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Template Selection</w:t>
      </w:r>
    </w:p>
    <w:p w14:paraId="1FAB1B8C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Draft Preparation</w:t>
      </w:r>
    </w:p>
    <w:p w14:paraId="024C7D0A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Review</w:t>
      </w:r>
    </w:p>
    <w:p w14:paraId="4B659E6E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Commercial Review</w:t>
      </w:r>
    </w:p>
    <w:p w14:paraId="147BCBD7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Approval</w:t>
      </w:r>
    </w:p>
    <w:p w14:paraId="6C47B478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CEO/Authorized Signatory Approval</w:t>
      </w:r>
    </w:p>
    <w:p w14:paraId="15E356BC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Execution (Wet or Digital Signature)</w:t>
      </w:r>
    </w:p>
    <w:p w14:paraId="4D831694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Registration &amp; Archiving</w:t>
      </w:r>
    </w:p>
    <w:p w14:paraId="39061304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Monitoring &amp; Renewal Tracking</w:t>
      </w:r>
    </w:p>
    <w:p w14:paraId="391465D5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D5557C">
          <v:rect id="_x0000_i1031" style="width:0;height:1.5pt" o:hralign="center" o:hrstd="t" o:hr="t" fillcolor="#a0a0a0" stroked="f"/>
        </w:pict>
      </w:r>
    </w:p>
    <w:p w14:paraId="5E936D00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10"/>
        <w:gridCol w:w="1610"/>
        <w:gridCol w:w="790"/>
        <w:gridCol w:w="1030"/>
        <w:gridCol w:w="737"/>
        <w:gridCol w:w="2618"/>
      </w:tblGrid>
      <w:tr w:rsidR="00761128" w:rsidRPr="00761128" w14:paraId="20FC129C" w14:textId="77777777" w:rsidTr="00366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8C983EC" w14:textId="77777777" w:rsidR="00761128" w:rsidRPr="00761128" w:rsidRDefault="00761128" w:rsidP="0036618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5D6D64A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DE7C1C1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F00E008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F9F615A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2618" w:type="dxa"/>
            <w:shd w:val="clear" w:color="auto" w:fill="0E2841" w:themeFill="text2"/>
            <w:vAlign w:val="center"/>
            <w:hideMark/>
          </w:tcPr>
          <w:p w14:paraId="2066C0B8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61128" w:rsidRPr="00761128" w14:paraId="2E36B6B2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2B441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Initiation</w:t>
            </w:r>
          </w:p>
        </w:tc>
        <w:tc>
          <w:tcPr>
            <w:tcW w:w="0" w:type="auto"/>
            <w:hideMark/>
          </w:tcPr>
          <w:p w14:paraId="42A9E353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82CC76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6EA799F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C48AFC9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618" w:type="dxa"/>
            <w:hideMark/>
          </w:tcPr>
          <w:p w14:paraId="0B8CA8DC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757B1763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B9C0A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Drafting</w:t>
            </w:r>
          </w:p>
        </w:tc>
        <w:tc>
          <w:tcPr>
            <w:tcW w:w="0" w:type="auto"/>
            <w:hideMark/>
          </w:tcPr>
          <w:p w14:paraId="4C6DE926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F963584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08FD335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8A67252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618" w:type="dxa"/>
            <w:hideMark/>
          </w:tcPr>
          <w:p w14:paraId="447C7401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1023F2BB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D26AE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5B01A279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8C2DDD0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6C456F2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548485A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618" w:type="dxa"/>
            <w:hideMark/>
          </w:tcPr>
          <w:p w14:paraId="410C4E48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2C9BBABB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3A9DA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Financial Approval</w:t>
            </w:r>
          </w:p>
        </w:tc>
        <w:tc>
          <w:tcPr>
            <w:tcW w:w="0" w:type="auto"/>
            <w:hideMark/>
          </w:tcPr>
          <w:p w14:paraId="4937F9B2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372F1EB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BB76616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5D45027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618" w:type="dxa"/>
            <w:hideMark/>
          </w:tcPr>
          <w:p w14:paraId="6D13D33D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6A032E0A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75D3D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Approval</w:t>
            </w:r>
          </w:p>
        </w:tc>
        <w:tc>
          <w:tcPr>
            <w:tcW w:w="0" w:type="auto"/>
            <w:hideMark/>
          </w:tcPr>
          <w:p w14:paraId="4BA0EE09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7D8B94A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0494CE9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7185865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2618" w:type="dxa"/>
            <w:hideMark/>
          </w:tcPr>
          <w:p w14:paraId="6C03D4AF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3A49DE3C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A2833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Archiving</w:t>
            </w:r>
          </w:p>
        </w:tc>
        <w:tc>
          <w:tcPr>
            <w:tcW w:w="0" w:type="auto"/>
            <w:hideMark/>
          </w:tcPr>
          <w:p w14:paraId="7BB4FBF3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93287CB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29073F3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ABD1F20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618" w:type="dxa"/>
            <w:hideMark/>
          </w:tcPr>
          <w:p w14:paraId="145FCD0B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</w:tbl>
    <w:p w14:paraId="3EDF895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20A413B7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3D4817">
          <v:rect id="_x0000_i1032" style="width:0;height:1.5pt" o:hralign="center" o:hrstd="t" o:hr="t" fillcolor="#a0a0a0" stroked="f"/>
        </w:pict>
      </w:r>
    </w:p>
    <w:p w14:paraId="51950FC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18.3 Contract Categories</w:t>
      </w:r>
    </w:p>
    <w:p w14:paraId="5E8BE76A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039697">
          <v:rect id="_x0000_i1033" style="width:0;height:1.5pt" o:hralign="center" o:hrstd="t" o:hr="t" fillcolor="#a0a0a0" stroked="f"/>
        </w:pict>
      </w:r>
    </w:p>
    <w:p w14:paraId="3839B356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Commercial &amp; Revenue Contracts</w:t>
      </w:r>
    </w:p>
    <w:p w14:paraId="18A1BE51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Agreements</w:t>
      </w:r>
    </w:p>
    <w:p w14:paraId="100ED543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Agreements</w:t>
      </w:r>
    </w:p>
    <w:p w14:paraId="241828C8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Partnership Agreements</w:t>
      </w:r>
    </w:p>
    <w:p w14:paraId="4DE15866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Licensing Agreements</w:t>
      </w:r>
    </w:p>
    <w:p w14:paraId="59090F6E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Framework Agreements</w:t>
      </w:r>
    </w:p>
    <w:p w14:paraId="4BA1C8A6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NDA (External)</w:t>
      </w:r>
    </w:p>
    <w:p w14:paraId="189B7268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2️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Procurement &amp; Vendor Contracts</w:t>
      </w:r>
    </w:p>
    <w:p w14:paraId="1E80BB0D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Supplier Contracts</w:t>
      </w:r>
    </w:p>
    <w:p w14:paraId="4B94AF33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Purchase Agreements</w:t>
      </w:r>
    </w:p>
    <w:p w14:paraId="22120A53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Consultancy Agreements</w:t>
      </w:r>
    </w:p>
    <w:p w14:paraId="2922E0FB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Outsourcing Contracts</w:t>
      </w:r>
    </w:p>
    <w:p w14:paraId="3A1DB3F5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Agreements</w:t>
      </w:r>
    </w:p>
    <w:p w14:paraId="208D8F6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3️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HR &amp; Employment Contracts</w:t>
      </w:r>
    </w:p>
    <w:p w14:paraId="71C239C0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Employment Contracts</w:t>
      </w:r>
    </w:p>
    <w:p w14:paraId="432E7FD3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Contractor Agreements</w:t>
      </w:r>
    </w:p>
    <w:p w14:paraId="69EA8BE7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Non-Compete Agreements</w:t>
      </w:r>
    </w:p>
    <w:p w14:paraId="66061D58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 Agreements</w:t>
      </w:r>
    </w:p>
    <w:p w14:paraId="13A09F8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4️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Strategic &amp; Investment Contracts</w:t>
      </w:r>
    </w:p>
    <w:p w14:paraId="14158AE3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Shareholder Agreements</w:t>
      </w:r>
    </w:p>
    <w:p w14:paraId="197DF5D1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JV Agreements</w:t>
      </w:r>
    </w:p>
    <w:p w14:paraId="104C141E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proofErr w:type="spellStart"/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MoUs</w:t>
      </w:r>
      <w:proofErr w:type="spellEnd"/>
    </w:p>
    <w:p w14:paraId="51AC776C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Agreements</w:t>
      </w:r>
    </w:p>
    <w:p w14:paraId="606E50B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5️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Real Estate &amp; Facility Contracts</w:t>
      </w:r>
    </w:p>
    <w:p w14:paraId="031C28B9" w14:textId="77777777" w:rsidR="00761128" w:rsidRPr="00761128" w:rsidRDefault="00761128" w:rsidP="0076112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Agreements</w:t>
      </w:r>
    </w:p>
    <w:p w14:paraId="6A52EE50" w14:textId="77777777" w:rsidR="00761128" w:rsidRPr="00761128" w:rsidRDefault="00761128" w:rsidP="0076112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Facility Management Contracts</w:t>
      </w:r>
    </w:p>
    <w:p w14:paraId="0A8D5A3F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6B4D879">
          <v:rect id="_x0000_i1034" style="width:0;height:1.5pt" o:hralign="center" o:hrstd="t" o:hr="t" fillcolor="#a0a0a0" stroked="f"/>
        </w:pict>
      </w:r>
    </w:p>
    <w:p w14:paraId="6BCBCB92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18.4 Risk Classification Model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3"/>
        <w:gridCol w:w="1930"/>
        <w:gridCol w:w="2036"/>
        <w:gridCol w:w="3726"/>
      </w:tblGrid>
      <w:tr w:rsidR="00761128" w:rsidRPr="00761128" w14:paraId="77C6B2FA" w14:textId="77777777" w:rsidTr="00366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44D9215" w14:textId="77777777" w:rsidR="00761128" w:rsidRPr="00761128" w:rsidRDefault="00761128" w:rsidP="0036618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Level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EE9F4CA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 Threshold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060B5F5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Complexity</w:t>
            </w:r>
          </w:p>
        </w:tc>
        <w:tc>
          <w:tcPr>
            <w:tcW w:w="3726" w:type="dxa"/>
            <w:shd w:val="clear" w:color="auto" w:fill="0E2841" w:themeFill="text2"/>
            <w:vAlign w:val="center"/>
            <w:hideMark/>
          </w:tcPr>
          <w:p w14:paraId="79316A44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</w:tr>
      <w:tr w:rsidR="00761128" w:rsidRPr="00761128" w14:paraId="791488E4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D1FD4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044AB700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X</w:t>
            </w:r>
          </w:p>
        </w:tc>
        <w:tc>
          <w:tcPr>
            <w:tcW w:w="0" w:type="auto"/>
            <w:hideMark/>
          </w:tcPr>
          <w:p w14:paraId="415B2A34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Template</w:t>
            </w:r>
          </w:p>
        </w:tc>
        <w:tc>
          <w:tcPr>
            <w:tcW w:w="3726" w:type="dxa"/>
            <w:hideMark/>
          </w:tcPr>
          <w:p w14:paraId="616EF75D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</w:tr>
      <w:tr w:rsidR="00761128" w:rsidRPr="00761128" w14:paraId="6D9172FF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4986D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2DE86258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X–XX</w:t>
            </w:r>
          </w:p>
        </w:tc>
        <w:tc>
          <w:tcPr>
            <w:tcW w:w="0" w:type="auto"/>
            <w:hideMark/>
          </w:tcPr>
          <w:p w14:paraId="47118E27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 Deviation</w:t>
            </w:r>
          </w:p>
        </w:tc>
        <w:tc>
          <w:tcPr>
            <w:tcW w:w="3726" w:type="dxa"/>
            <w:hideMark/>
          </w:tcPr>
          <w:p w14:paraId="07875340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61128" w:rsidRPr="00761128" w14:paraId="635001B3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59C0A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0C703222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XX</w:t>
            </w:r>
          </w:p>
        </w:tc>
        <w:tc>
          <w:tcPr>
            <w:tcW w:w="0" w:type="auto"/>
            <w:hideMark/>
          </w:tcPr>
          <w:p w14:paraId="473FF7A0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 Drafting</w:t>
            </w:r>
          </w:p>
        </w:tc>
        <w:tc>
          <w:tcPr>
            <w:tcW w:w="3726" w:type="dxa"/>
            <w:hideMark/>
          </w:tcPr>
          <w:p w14:paraId="7C0B9495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0F5E2DAF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2E18DF2">
          <v:rect id="_x0000_i1035" style="width:0;height:1.5pt" o:hralign="center" o:hrstd="t" o:hr="t" fillcolor="#a0a0a0" stroked="f"/>
        </w:pict>
      </w:r>
    </w:p>
    <w:p w14:paraId="2B0B5D8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18.5 Key Legal Clauses Governance</w:t>
      </w:r>
    </w:p>
    <w:p w14:paraId="6E0EE9EA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6618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Every contract must clearly address:</w:t>
      </w:r>
    </w:p>
    <w:p w14:paraId="4D309DDC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Scope of Work</w:t>
      </w:r>
    </w:p>
    <w:p w14:paraId="5D24D178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Terms</w:t>
      </w:r>
    </w:p>
    <w:p w14:paraId="6884CC8C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 &amp; Termination</w:t>
      </w:r>
    </w:p>
    <w:p w14:paraId="49A7FC89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Liability Cap</w:t>
      </w:r>
    </w:p>
    <w:p w14:paraId="4C900044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Indemnification</w:t>
      </w:r>
    </w:p>
    <w:p w14:paraId="4B670B24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</w:t>
      </w:r>
    </w:p>
    <w:p w14:paraId="4B234722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Protection</w:t>
      </w:r>
    </w:p>
    <w:p w14:paraId="236CC223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Intellectual Property Ownership</w:t>
      </w:r>
    </w:p>
    <w:p w14:paraId="1E6089F1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Force Majeure</w:t>
      </w:r>
    </w:p>
    <w:p w14:paraId="78989221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Dispute Resolution</w:t>
      </w:r>
    </w:p>
    <w:p w14:paraId="102AE2F1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Governing Law</w:t>
      </w:r>
    </w:p>
    <w:p w14:paraId="58510134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Assignment &amp; Subcontracting</w:t>
      </w:r>
    </w:p>
    <w:p w14:paraId="36A816EF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0F5DA5">
          <v:rect id="_x0000_i1036" style="width:0;height:1.5pt" o:hralign="center" o:hrstd="t" o:hr="t" fillcolor="#a0a0a0" stroked="f"/>
        </w:pict>
      </w:r>
    </w:p>
    <w:p w14:paraId="6984B00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18.6 KPI Framework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50"/>
        <w:gridCol w:w="5565"/>
      </w:tblGrid>
      <w:tr w:rsidR="00761128" w:rsidRPr="00761128" w14:paraId="48DE0ACB" w14:textId="77777777" w:rsidTr="00366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26106C2" w14:textId="77777777" w:rsidR="00761128" w:rsidRPr="00761128" w:rsidRDefault="00761128" w:rsidP="0076112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565" w:type="dxa"/>
            <w:shd w:val="clear" w:color="auto" w:fill="0E2841" w:themeFill="text2"/>
            <w:hideMark/>
          </w:tcPr>
          <w:p w14:paraId="7F4D05A2" w14:textId="77777777" w:rsidR="00761128" w:rsidRPr="00761128" w:rsidRDefault="00761128" w:rsidP="007611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761128" w:rsidRPr="00761128" w14:paraId="55A203C4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0D9CD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Turnaround Time</w:t>
            </w:r>
          </w:p>
        </w:tc>
        <w:tc>
          <w:tcPr>
            <w:tcW w:w="5565" w:type="dxa"/>
            <w:hideMark/>
          </w:tcPr>
          <w:p w14:paraId="7DC04EF5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5–10 working days</w:t>
            </w:r>
          </w:p>
        </w:tc>
      </w:tr>
      <w:tr w:rsidR="00761128" w:rsidRPr="00761128" w14:paraId="4A0ED5FA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74C4C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Using Standard Templates</w:t>
            </w:r>
          </w:p>
        </w:tc>
        <w:tc>
          <w:tcPr>
            <w:tcW w:w="5565" w:type="dxa"/>
            <w:hideMark/>
          </w:tcPr>
          <w:p w14:paraId="52B6CE22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85%</w:t>
            </w:r>
          </w:p>
        </w:tc>
      </w:tr>
      <w:tr w:rsidR="00761128" w:rsidRPr="00761128" w14:paraId="001A11DF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3B9AD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Compliance Rate</w:t>
            </w:r>
          </w:p>
        </w:tc>
        <w:tc>
          <w:tcPr>
            <w:tcW w:w="5565" w:type="dxa"/>
            <w:hideMark/>
          </w:tcPr>
          <w:p w14:paraId="7967043A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761128" w:rsidRPr="00761128" w14:paraId="6E4B8FD3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C419A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Renewal Tracking Accuracy</w:t>
            </w:r>
          </w:p>
        </w:tc>
        <w:tc>
          <w:tcPr>
            <w:tcW w:w="5565" w:type="dxa"/>
            <w:hideMark/>
          </w:tcPr>
          <w:p w14:paraId="53DD5D27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761128" w:rsidRPr="00761128" w14:paraId="4D133CB6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9766E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Dispute Incidence Rate</w:t>
            </w:r>
          </w:p>
        </w:tc>
        <w:tc>
          <w:tcPr>
            <w:tcW w:w="5565" w:type="dxa"/>
            <w:hideMark/>
          </w:tcPr>
          <w:p w14:paraId="28A13FA4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3%</w:t>
            </w:r>
          </w:p>
        </w:tc>
      </w:tr>
    </w:tbl>
    <w:p w14:paraId="760CEC8D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886FE4">
          <v:rect id="_x0000_i1037" style="width:0;height:1.5pt" o:hralign="center" o:hrstd="t" o:hr="t" fillcolor="#a0a0a0" stroked="f"/>
        </w:pict>
      </w:r>
    </w:p>
    <w:p w14:paraId="68DBE6A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18.7 Contract Repository &amp; Digitalization</w:t>
      </w:r>
    </w:p>
    <w:p w14:paraId="572C008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All contracts must be:</w:t>
      </w:r>
    </w:p>
    <w:p w14:paraId="4E1C80C0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Digitally stored in central repository</w:t>
      </w:r>
    </w:p>
    <w:p w14:paraId="36841374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Indexed by:</w:t>
      </w:r>
    </w:p>
    <w:p w14:paraId="03EB0A7B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Type</w:t>
      </w:r>
    </w:p>
    <w:p w14:paraId="6AFDD325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</w:t>
      </w:r>
    </w:p>
    <w:p w14:paraId="269A10B4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Counterparty</w:t>
      </w:r>
    </w:p>
    <w:p w14:paraId="7F7F9058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Expiry Date</w:t>
      </w:r>
    </w:p>
    <w:p w14:paraId="5BD180B2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Value</w:t>
      </w:r>
    </w:p>
    <w:p w14:paraId="0F4308E7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Linked to ERP (SAP or equivalent)</w:t>
      </w:r>
    </w:p>
    <w:p w14:paraId="19B95066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Equipped with:</w:t>
      </w:r>
    </w:p>
    <w:p w14:paraId="754E21A8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Automated renewal alerts</w:t>
      </w:r>
    </w:p>
    <w:p w14:paraId="516E2A9C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tagging</w:t>
      </w:r>
    </w:p>
    <w:p w14:paraId="0A6570D3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70A6136F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739355A">
          <v:rect id="_x0000_i1038" style="width:0;height:1.5pt" o:hralign="center" o:hrstd="t" o:hr="t" fillcolor="#a0a0a0" stroked="f"/>
        </w:pict>
      </w:r>
    </w:p>
    <w:p w14:paraId="2E447FCA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18.8 Forms &amp; Templates</w:t>
      </w:r>
    </w:p>
    <w:p w14:paraId="14E7229B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F_18_01 – Contract Request Form</w:t>
      </w:r>
    </w:p>
    <w:p w14:paraId="02274CF5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</w:t>
      </w:r>
    </w:p>
    <w:p w14:paraId="38C012C5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Type</w:t>
      </w:r>
    </w:p>
    <w:p w14:paraId="3B9CD926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Estimated Value</w:t>
      </w:r>
    </w:p>
    <w:p w14:paraId="0B435F86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Category</w:t>
      </w:r>
    </w:p>
    <w:p w14:paraId="32B44D8E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Reference</w:t>
      </w:r>
    </w:p>
    <w:p w14:paraId="4A100B10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Justification</w:t>
      </w:r>
    </w:p>
    <w:p w14:paraId="648553C8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Timeline</w:t>
      </w:r>
    </w:p>
    <w:p w14:paraId="69EBF9DE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F_18_02 – Legal Risk Assessment Form</w:t>
      </w:r>
    </w:p>
    <w:p w14:paraId="1CDDAE2A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Clause Deviations</w:t>
      </w:r>
    </w:p>
    <w:p w14:paraId="7F6F460A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Liability Risk</w:t>
      </w:r>
    </w:p>
    <w:p w14:paraId="6ADEE418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Exposure</w:t>
      </w:r>
    </w:p>
    <w:p w14:paraId="03E14D4E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Risk</w:t>
      </w:r>
    </w:p>
    <w:p w14:paraId="755F620E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Recommendation</w:t>
      </w:r>
    </w:p>
    <w:p w14:paraId="6741A02E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F_18_03 – Contract Summary Sheet</w:t>
      </w:r>
    </w:p>
    <w:p w14:paraId="5BAAF088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 Terms Overview</w:t>
      </w:r>
    </w:p>
    <w:p w14:paraId="47DA79DB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Terms</w:t>
      </w:r>
    </w:p>
    <w:p w14:paraId="2381A858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 Duration</w:t>
      </w:r>
    </w:p>
    <w:p w14:paraId="4023ED05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Date</w:t>
      </w:r>
    </w:p>
    <w:p w14:paraId="3D48A35F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Rating</w:t>
      </w:r>
    </w:p>
    <w:p w14:paraId="26B04316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F_18_04 – Contract Amendment Form</w:t>
      </w:r>
    </w:p>
    <w:p w14:paraId="530A7915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F_18_05 – Contract Termination Notice Template</w:t>
      </w:r>
    </w:p>
    <w:p w14:paraId="53D40F84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78C08806">
          <v:rect id="_x0000_i1039" style="width:0;height:1.5pt" o:hralign="center" o:hrstd="t" o:hr="t" fillcolor="#a0a0a0" stroked="f"/>
        </w:pict>
      </w:r>
    </w:p>
    <w:p w14:paraId="09642295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18.9 Compliance &amp; Regulatory Monitoring</w:t>
      </w:r>
    </w:p>
    <w:p w14:paraId="618F699F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Function must monitor:</w:t>
      </w:r>
    </w:p>
    <w:p w14:paraId="55D3DB24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Law</w:t>
      </w:r>
    </w:p>
    <w:p w14:paraId="3B8AE0E0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Law</w:t>
      </w:r>
    </w:p>
    <w:p w14:paraId="59E1C152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Labor Law</w:t>
      </w:r>
    </w:p>
    <w:p w14:paraId="44C25FB9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Protection</w:t>
      </w:r>
    </w:p>
    <w:p w14:paraId="6FDF1C7D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Sector-specific regulations</w:t>
      </w:r>
    </w:p>
    <w:p w14:paraId="5D54D0E8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International compliance (if applicable)</w:t>
      </w:r>
    </w:p>
    <w:p w14:paraId="19DF4AE5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Legal Compliance Review mandatory.</w:t>
      </w:r>
    </w:p>
    <w:p w14:paraId="2648FB46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2F4638">
          <v:rect id="_x0000_i1040" style="width:0;height:1.5pt" o:hralign="center" o:hrstd="t" o:hr="t" fillcolor="#a0a0a0" stroked="f"/>
        </w:pict>
      </w:r>
    </w:p>
    <w:p w14:paraId="58DC7C3A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18.10 Legal Risk Dashboard</w:t>
      </w:r>
    </w:p>
    <w:p w14:paraId="1D96A812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should include:</w:t>
      </w:r>
    </w:p>
    <w:p w14:paraId="37BA7CB4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Active Contracts by Type</w:t>
      </w:r>
    </w:p>
    <w:p w14:paraId="084EC7C8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Contracts by Risk Level</w:t>
      </w:r>
    </w:p>
    <w:p w14:paraId="5152F495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Expiring within 90 Days</w:t>
      </w:r>
    </w:p>
    <w:p w14:paraId="767DE96B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Pending Legal Review</w:t>
      </w:r>
    </w:p>
    <w:p w14:paraId="5770A049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Litigation Cases</w:t>
      </w:r>
    </w:p>
    <w:p w14:paraId="16C1F873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Disputes Status</w:t>
      </w:r>
    </w:p>
    <w:p w14:paraId="2A6504C8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9A58584">
          <v:rect id="_x0000_i1041" style="width:0;height:1.5pt" o:hralign="center" o:hrstd="t" o:hr="t" fillcolor="#a0a0a0" stroked="f"/>
        </w:pict>
      </w:r>
    </w:p>
    <w:p w14:paraId="00753E8F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18.11 Contract Authority Matrix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063"/>
        <w:gridCol w:w="7022"/>
      </w:tblGrid>
      <w:tr w:rsidR="00761128" w:rsidRPr="00761128" w14:paraId="289EAA17" w14:textId="77777777" w:rsidTr="00366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CED9585" w14:textId="77777777" w:rsidR="00761128" w:rsidRPr="00761128" w:rsidRDefault="00761128" w:rsidP="0036618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022" w:type="dxa"/>
            <w:shd w:val="clear" w:color="auto" w:fill="0E2841" w:themeFill="text2"/>
            <w:vAlign w:val="center"/>
            <w:hideMark/>
          </w:tcPr>
          <w:p w14:paraId="318DD12E" w14:textId="77777777" w:rsidR="00761128" w:rsidRPr="00761128" w:rsidRDefault="00761128" w:rsidP="00366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Signing Authority</w:t>
            </w:r>
          </w:p>
        </w:tc>
      </w:tr>
      <w:tr w:rsidR="00761128" w:rsidRPr="00761128" w14:paraId="1833A15E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0046A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7022" w:type="dxa"/>
            <w:hideMark/>
          </w:tcPr>
          <w:p w14:paraId="37E646B7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Low-value contracts</w:t>
            </w:r>
          </w:p>
        </w:tc>
      </w:tr>
      <w:tr w:rsidR="00761128" w:rsidRPr="00761128" w14:paraId="693A8DE6" w14:textId="77777777" w:rsidTr="00366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2402F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7022" w:type="dxa"/>
            <w:hideMark/>
          </w:tcPr>
          <w:p w14:paraId="2A2504EC" w14:textId="77777777" w:rsidR="00761128" w:rsidRPr="00761128" w:rsidRDefault="00761128" w:rsidP="007611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Medium-value</w:t>
            </w:r>
          </w:p>
        </w:tc>
      </w:tr>
      <w:tr w:rsidR="00761128" w:rsidRPr="00761128" w14:paraId="6E7A5D2C" w14:textId="77777777" w:rsidTr="00366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2AB4B" w14:textId="77777777" w:rsidR="00761128" w:rsidRPr="00761128" w:rsidRDefault="00761128" w:rsidP="0076112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022" w:type="dxa"/>
            <w:hideMark/>
          </w:tcPr>
          <w:p w14:paraId="1251FD98" w14:textId="77777777" w:rsidR="00761128" w:rsidRPr="00761128" w:rsidRDefault="00761128" w:rsidP="007611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/ High-risk</w:t>
            </w:r>
          </w:p>
        </w:tc>
      </w:tr>
    </w:tbl>
    <w:p w14:paraId="67556096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 contract valid without authorized signature.</w:t>
      </w:r>
    </w:p>
    <w:p w14:paraId="51674138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001B7B">
          <v:rect id="_x0000_i1042" style="width:0;height:1.5pt" o:hralign="center" o:hrstd="t" o:hr="t" fillcolor="#a0a0a0" stroked="f"/>
        </w:pict>
      </w:r>
    </w:p>
    <w:p w14:paraId="013DDC50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18.12 Dispute Management Framework</w:t>
      </w:r>
    </w:p>
    <w:p w14:paraId="3D3989CF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Escalation</w:t>
      </w:r>
    </w:p>
    <w:p w14:paraId="63688C23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Negotiation</w:t>
      </w:r>
    </w:p>
    <w:p w14:paraId="3CD4FA06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Mediation</w:t>
      </w:r>
    </w:p>
    <w:p w14:paraId="518893D1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Arbitration</w:t>
      </w:r>
    </w:p>
    <w:p w14:paraId="7F9B9862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Litigation</w:t>
      </w:r>
    </w:p>
    <w:p w14:paraId="0F31D12E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disputes must be registered in Legal Case Log.</w:t>
      </w:r>
    </w:p>
    <w:p w14:paraId="053282A5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2B0132">
          <v:rect id="_x0000_i1043" style="width:0;height:1.5pt" o:hralign="center" o:hrstd="t" o:hr="t" fillcolor="#a0a0a0" stroked="f"/>
        </w:pict>
      </w:r>
    </w:p>
    <w:p w14:paraId="7DCA988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18.13 Internal Control Linkages</w:t>
      </w:r>
    </w:p>
    <w:p w14:paraId="60497F47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interacts with:</w:t>
      </w:r>
    </w:p>
    <w:p w14:paraId="7EA4AEB7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(liability &amp; revenue recognition)</w:t>
      </w:r>
    </w:p>
    <w:p w14:paraId="0ECFA037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Procurement (vendor governance)</w:t>
      </w:r>
    </w:p>
    <w:p w14:paraId="4E4209AA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(commercial exposure)</w:t>
      </w:r>
    </w:p>
    <w:p w14:paraId="567994A0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(employment law)</w:t>
      </w:r>
    </w:p>
    <w:p w14:paraId="11479E1C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&amp; Compliance (legal exposure register)</w:t>
      </w:r>
    </w:p>
    <w:p w14:paraId="038965CD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DD9A7E4">
          <v:rect id="_x0000_i1044" style="width:0;height:1.5pt" o:hralign="center" o:hrstd="t" o:hr="t" fillcolor="#a0a0a0" stroked="f"/>
        </w:pict>
      </w:r>
    </w:p>
    <w:p w14:paraId="491323D7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18.14 Audit &amp; Review</w:t>
      </w:r>
    </w:p>
    <w:p w14:paraId="7E52DC0C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Contract Audit</w:t>
      </w:r>
    </w:p>
    <w:p w14:paraId="4BD0BC9B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Random Clause Compliance Check</w:t>
      </w:r>
    </w:p>
    <w:p w14:paraId="21E07714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Post-Contract Review for Major Deals</w:t>
      </w:r>
    </w:p>
    <w:p w14:paraId="3B44FBE7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Lessons Learned Repository</w:t>
      </w:r>
    </w:p>
    <w:p w14:paraId="6080AB40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0AAFAB">
          <v:rect id="_x0000_i1045" style="width:0;height:1.5pt" o:hralign="center" o:hrstd="t" o:hr="t" fillcolor="#a0a0a0" stroked="f"/>
        </w:pict>
      </w:r>
    </w:p>
    <w:p w14:paraId="4336AA6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18.15 Governance Diagram (Layered Architecture)</w:t>
      </w:r>
    </w:p>
    <w:p w14:paraId="233386A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1: Strategic Governance</w:t>
      </w:r>
    </w:p>
    <w:p w14:paraId="0AC0D98F" w14:textId="77777777" w:rsidR="00761128" w:rsidRPr="00761128" w:rsidRDefault="00761128" w:rsidP="007611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Board Oversight</w:t>
      </w:r>
    </w:p>
    <w:p w14:paraId="2366FB39" w14:textId="77777777" w:rsidR="00761128" w:rsidRPr="00761128" w:rsidRDefault="00761128" w:rsidP="007611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 Authority</w:t>
      </w:r>
    </w:p>
    <w:p w14:paraId="40C07CFE" w14:textId="77777777" w:rsidR="00761128" w:rsidRPr="00761128" w:rsidRDefault="00761128" w:rsidP="007611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Committee</w:t>
      </w:r>
    </w:p>
    <w:p w14:paraId="3387FA76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2: Legal Control</w:t>
      </w:r>
    </w:p>
    <w:p w14:paraId="02A040B6" w14:textId="77777777" w:rsidR="00761128" w:rsidRPr="00761128" w:rsidRDefault="00761128" w:rsidP="007611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Templates</w:t>
      </w:r>
    </w:p>
    <w:p w14:paraId="58DF304D" w14:textId="77777777" w:rsidR="00761128" w:rsidRPr="00761128" w:rsidRDefault="00761128" w:rsidP="007611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Assessment</w:t>
      </w:r>
    </w:p>
    <w:p w14:paraId="054CDDEF" w14:textId="77777777" w:rsidR="00761128" w:rsidRPr="00761128" w:rsidRDefault="00761128" w:rsidP="007611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Review</w:t>
      </w:r>
    </w:p>
    <w:p w14:paraId="70EAC9C7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3: Operational Execution</w:t>
      </w:r>
    </w:p>
    <w:p w14:paraId="7A4BBAB8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Drafting</w:t>
      </w:r>
    </w:p>
    <w:p w14:paraId="4647268B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Negotiation</w:t>
      </w:r>
    </w:p>
    <w:p w14:paraId="329E8C85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</w:t>
      </w:r>
    </w:p>
    <w:p w14:paraId="0781A4FC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Signing</w:t>
      </w:r>
    </w:p>
    <w:p w14:paraId="13A302C9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4: Monitoring</w:t>
      </w:r>
    </w:p>
    <w:p w14:paraId="6FAE8513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 Dashboard</w:t>
      </w:r>
    </w:p>
    <w:p w14:paraId="1534229D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Alerts</w:t>
      </w:r>
    </w:p>
    <w:p w14:paraId="0C20AC7E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Dispute Tracking</w:t>
      </w:r>
    </w:p>
    <w:p w14:paraId="5C860DE0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</w:t>
      </w:r>
    </w:p>
    <w:p w14:paraId="1DCF3BBE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0204CB">
          <v:rect id="_x0000_i1046" style="width:0;height:1.5pt" o:hralign="center" o:hrstd="t" o:hr="t" fillcolor="#a0a0a0" stroked="f"/>
        </w:pict>
      </w:r>
    </w:p>
    <w:p w14:paraId="3233BB0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Deliverable Naming Convention</w:t>
      </w:r>
    </w:p>
    <w:p w14:paraId="059B78BB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L_0_18_Legal_Contracts</w:t>
      </w:r>
    </w:p>
    <w:p w14:paraId="38734858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Integrated within RAM Enterprise Policy &amp; Procedure Architecture.</w:t>
      </w:r>
    </w:p>
    <w:p w14:paraId="39AB2A77" w14:textId="77777777" w:rsidR="00761128" w:rsidRPr="00761128" w:rsidRDefault="00000000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7EB922">
          <v:rect id="_x0000_i1047" style="width:0;height:1.5pt" o:hralign="center" o:hrstd="t" o:hr="t" fillcolor="#a0a0a0" stroked="f"/>
        </w:pict>
      </w:r>
    </w:p>
    <w:p w14:paraId="7688F08B" w14:textId="2B30E022" w:rsidR="00761128" w:rsidRPr="00366185" w:rsidRDefault="00366185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6618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Next to do </w:t>
      </w:r>
    </w:p>
    <w:p w14:paraId="7E80F21D" w14:textId="77777777" w:rsidR="00761128" w:rsidRPr="00366185" w:rsidRDefault="00761128" w:rsidP="007611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6618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19_Insurance_Claims</w:t>
      </w:r>
    </w:p>
    <w:p w14:paraId="33D538D9" w14:textId="77777777" w:rsidR="00761128" w:rsidRPr="00366185" w:rsidRDefault="00761128" w:rsidP="007611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6618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20_Corporate_Governance</w:t>
      </w:r>
    </w:p>
    <w:p w14:paraId="15F2AF7B" w14:textId="77777777" w:rsidR="00761128" w:rsidRPr="00366185" w:rsidRDefault="00761128" w:rsidP="007611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6618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Or convert 18_Legal_Contracts into Board-Grade Visual Architecture Diagram</w:t>
      </w:r>
    </w:p>
    <w:p w14:paraId="710CB114" w14:textId="0D134BC0" w:rsidR="009650D2" w:rsidRDefault="00366185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761128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513E3" w14:textId="77777777" w:rsidR="00CA72AE" w:rsidRDefault="00CA72AE" w:rsidP="00761128">
      <w:pPr>
        <w:spacing w:after="0" w:line="240" w:lineRule="auto"/>
      </w:pPr>
      <w:r>
        <w:separator/>
      </w:r>
    </w:p>
  </w:endnote>
  <w:endnote w:type="continuationSeparator" w:id="0">
    <w:p w14:paraId="4012BCE9" w14:textId="77777777" w:rsidR="00CA72AE" w:rsidRDefault="00CA72AE" w:rsidP="00761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168788214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6245E2EA" w14:textId="0A57963C" w:rsidR="00366185" w:rsidRDefault="00366185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543B7475" w14:textId="77777777" w:rsidR="00366185" w:rsidRDefault="00366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387A5" w14:textId="77777777" w:rsidR="00CA72AE" w:rsidRDefault="00CA72AE" w:rsidP="00761128">
      <w:pPr>
        <w:spacing w:after="0" w:line="240" w:lineRule="auto"/>
      </w:pPr>
      <w:r>
        <w:separator/>
      </w:r>
    </w:p>
  </w:footnote>
  <w:footnote w:type="continuationSeparator" w:id="0">
    <w:p w14:paraId="509C315D" w14:textId="77777777" w:rsidR="00CA72AE" w:rsidRDefault="00CA72AE" w:rsidP="007611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0D40" w14:textId="03F2B9E1" w:rsidR="00761128" w:rsidRDefault="00761128">
    <w:pPr>
      <w:pStyle w:val="Header"/>
    </w:pPr>
    <w:r w:rsidRPr="00761128">
      <w:t>L_0_18_Legal_Contracts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F0FE8"/>
    <w:multiLevelType w:val="multilevel"/>
    <w:tmpl w:val="F814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35172"/>
    <w:multiLevelType w:val="multilevel"/>
    <w:tmpl w:val="6D5A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029E2"/>
    <w:multiLevelType w:val="multilevel"/>
    <w:tmpl w:val="F076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37373"/>
    <w:multiLevelType w:val="multilevel"/>
    <w:tmpl w:val="8AE8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C470C"/>
    <w:multiLevelType w:val="multilevel"/>
    <w:tmpl w:val="A40C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93912"/>
    <w:multiLevelType w:val="multilevel"/>
    <w:tmpl w:val="5BC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F1FEC"/>
    <w:multiLevelType w:val="multilevel"/>
    <w:tmpl w:val="A430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43588"/>
    <w:multiLevelType w:val="multilevel"/>
    <w:tmpl w:val="E3A8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56DA4"/>
    <w:multiLevelType w:val="multilevel"/>
    <w:tmpl w:val="E010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997614"/>
    <w:multiLevelType w:val="multilevel"/>
    <w:tmpl w:val="5532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4F238C"/>
    <w:multiLevelType w:val="multilevel"/>
    <w:tmpl w:val="E534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3E14E0"/>
    <w:multiLevelType w:val="multilevel"/>
    <w:tmpl w:val="09D8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D810E1"/>
    <w:multiLevelType w:val="multilevel"/>
    <w:tmpl w:val="8C60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40EED"/>
    <w:multiLevelType w:val="multilevel"/>
    <w:tmpl w:val="9576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8E439F"/>
    <w:multiLevelType w:val="multilevel"/>
    <w:tmpl w:val="FF40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D967AA"/>
    <w:multiLevelType w:val="multilevel"/>
    <w:tmpl w:val="45CE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8B156B"/>
    <w:multiLevelType w:val="multilevel"/>
    <w:tmpl w:val="ABB83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83E16"/>
    <w:multiLevelType w:val="multilevel"/>
    <w:tmpl w:val="1262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4E7EAF"/>
    <w:multiLevelType w:val="multilevel"/>
    <w:tmpl w:val="9C80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A52F8C"/>
    <w:multiLevelType w:val="multilevel"/>
    <w:tmpl w:val="6F0A5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222742"/>
    <w:multiLevelType w:val="multilevel"/>
    <w:tmpl w:val="7DDC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D51BC9"/>
    <w:multiLevelType w:val="multilevel"/>
    <w:tmpl w:val="6AB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024295"/>
    <w:multiLevelType w:val="multilevel"/>
    <w:tmpl w:val="1B36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C87438"/>
    <w:multiLevelType w:val="multilevel"/>
    <w:tmpl w:val="C576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631274">
    <w:abstractNumId w:val="18"/>
  </w:num>
  <w:num w:numId="2" w16cid:durableId="410782867">
    <w:abstractNumId w:val="23"/>
  </w:num>
  <w:num w:numId="3" w16cid:durableId="851337174">
    <w:abstractNumId w:val="1"/>
  </w:num>
  <w:num w:numId="4" w16cid:durableId="1887714546">
    <w:abstractNumId w:val="19"/>
  </w:num>
  <w:num w:numId="5" w16cid:durableId="10575460">
    <w:abstractNumId w:val="7"/>
  </w:num>
  <w:num w:numId="6" w16cid:durableId="1988515314">
    <w:abstractNumId w:val="22"/>
  </w:num>
  <w:num w:numId="7" w16cid:durableId="274219189">
    <w:abstractNumId w:val="15"/>
  </w:num>
  <w:num w:numId="8" w16cid:durableId="1060253661">
    <w:abstractNumId w:val="3"/>
  </w:num>
  <w:num w:numId="9" w16cid:durableId="1761832573">
    <w:abstractNumId w:val="13"/>
  </w:num>
  <w:num w:numId="10" w16cid:durableId="1306543831">
    <w:abstractNumId w:val="0"/>
  </w:num>
  <w:num w:numId="11" w16cid:durableId="455489177">
    <w:abstractNumId w:val="17"/>
  </w:num>
  <w:num w:numId="12" w16cid:durableId="1637878378">
    <w:abstractNumId w:val="6"/>
  </w:num>
  <w:num w:numId="13" w16cid:durableId="1375158851">
    <w:abstractNumId w:val="4"/>
  </w:num>
  <w:num w:numId="14" w16cid:durableId="1546484062">
    <w:abstractNumId w:val="8"/>
  </w:num>
  <w:num w:numId="15" w16cid:durableId="186530418">
    <w:abstractNumId w:val="12"/>
  </w:num>
  <w:num w:numId="16" w16cid:durableId="1209876136">
    <w:abstractNumId w:val="16"/>
  </w:num>
  <w:num w:numId="17" w16cid:durableId="950553317">
    <w:abstractNumId w:val="10"/>
  </w:num>
  <w:num w:numId="18" w16cid:durableId="2070497633">
    <w:abstractNumId w:val="20"/>
  </w:num>
  <w:num w:numId="19" w16cid:durableId="1801147698">
    <w:abstractNumId w:val="14"/>
  </w:num>
  <w:num w:numId="20" w16cid:durableId="1451586652">
    <w:abstractNumId w:val="2"/>
  </w:num>
  <w:num w:numId="21" w16cid:durableId="1273784713">
    <w:abstractNumId w:val="9"/>
  </w:num>
  <w:num w:numId="22" w16cid:durableId="1593901683">
    <w:abstractNumId w:val="21"/>
  </w:num>
  <w:num w:numId="23" w16cid:durableId="1736510633">
    <w:abstractNumId w:val="5"/>
  </w:num>
  <w:num w:numId="24" w16cid:durableId="3837921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128"/>
    <w:rsid w:val="00006503"/>
    <w:rsid w:val="000255D3"/>
    <w:rsid w:val="000B6FB0"/>
    <w:rsid w:val="001A217F"/>
    <w:rsid w:val="002D2B53"/>
    <w:rsid w:val="003575C5"/>
    <w:rsid w:val="00361BC5"/>
    <w:rsid w:val="0036618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761128"/>
    <w:rsid w:val="009650D2"/>
    <w:rsid w:val="00AB6B21"/>
    <w:rsid w:val="00B70AAC"/>
    <w:rsid w:val="00C1301E"/>
    <w:rsid w:val="00C80371"/>
    <w:rsid w:val="00CA72AE"/>
    <w:rsid w:val="00CC6EB7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7A15D"/>
  <w15:chartTrackingRefBased/>
  <w15:docId w15:val="{735E439B-24E6-4576-8AB7-5FA5022D9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1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1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1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12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12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128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128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128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128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128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128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128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761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128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128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761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128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761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1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128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7611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1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1128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761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1128"/>
    <w:rPr>
      <w:lang w:val="en-US" w:bidi="ar-EG"/>
    </w:rPr>
  </w:style>
  <w:style w:type="table" w:styleId="PlainTable1">
    <w:name w:val="Plain Table 1"/>
    <w:basedOn w:val="TableNormal"/>
    <w:uiPriority w:val="41"/>
    <w:rsid w:val="0036618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879</Words>
  <Characters>5015</Characters>
  <Application>Microsoft Office Word</Application>
  <DocSecurity>0</DocSecurity>
  <Lines>41</Lines>
  <Paragraphs>11</Paragraphs>
  <ScaleCrop>false</ScaleCrop>
  <Company/>
  <LinksUpToDate>false</LinksUpToDate>
  <CharactersWithSpaces>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2026-03-10T01:43:00Z</dcterms:created>
  <dcterms:modified xsi:type="dcterms:W3CDTF">2026-03-10T01:43:00Z</dcterms:modified>
</cp:coreProperties>
</file>