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7E5F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STRUCTURE OVERVIEW (L0)</w:t>
      </w:r>
    </w:p>
    <w:p w14:paraId="3F8BCE6A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L0 – Enterprise Architecture</w:t>
      </w:r>
    </w:p>
    <w:p w14:paraId="717A926B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&amp; Leadership</w:t>
      </w:r>
    </w:p>
    <w:p w14:paraId="065011E1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&amp; Investment Lifecycle</w:t>
      </w:r>
    </w:p>
    <w:p w14:paraId="48CA93B8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&amp; Revenue Management</w:t>
      </w:r>
    </w:p>
    <w:p w14:paraId="1E91CF6A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Governed Facility Management</w:t>
      </w:r>
    </w:p>
    <w:p w14:paraId="5ACED99E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Projects &amp; Development</w:t>
      </w:r>
    </w:p>
    <w:p w14:paraId="4C7F6082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&amp; Reporting</w:t>
      </w:r>
    </w:p>
    <w:p w14:paraId="4DA63A76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&amp; Compliance</w:t>
      </w:r>
    </w:p>
    <w:p w14:paraId="7D1D9588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&amp; Commercial Controls</w:t>
      </w:r>
    </w:p>
    <w:p w14:paraId="72FE8C59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IT, Data &amp; SAP Governance</w:t>
      </w:r>
    </w:p>
    <w:p w14:paraId="2A5B1B9C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Interface &amp; Organizational Model</w:t>
      </w:r>
    </w:p>
    <w:p w14:paraId="043EEB18" w14:textId="77777777" w:rsidR="00E84B87" w:rsidRPr="00E84B87" w:rsidRDefault="00E84B87" w:rsidP="00E84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Knowledge HUB &amp; Digital Governance</w:t>
      </w:r>
    </w:p>
    <w:p w14:paraId="7CCDACC4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116B07">
          <v:rect id="_x0000_i1025" style="width:0;height:1.5pt" o:hralign="center" o:hrstd="t" o:hr="t" fillcolor="#a0a0a0" stroked="f"/>
        </w:pict>
      </w:r>
    </w:p>
    <w:p w14:paraId="7969CC1E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1. GOVERNANCE &amp; LEADERSHIP POLICY</w:t>
      </w:r>
    </w:p>
    <w:p w14:paraId="6AC890E9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(ISO 55001 Clauses 4 &amp; 5)</w:t>
      </w:r>
    </w:p>
    <w:p w14:paraId="2B6C17C8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343A35D">
          <v:rect id="_x0000_i1026" style="width:0;height:1.5pt" o:hralign="center" o:hrstd="t" o:hr="t" fillcolor="#a0a0a0" stroked="f"/>
        </w:pict>
      </w:r>
    </w:p>
    <w:p w14:paraId="6CD9251A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1.1 Purpose</w:t>
      </w:r>
    </w:p>
    <w:p w14:paraId="6171414B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establish governance architecture ensuring disciplined asset lifecycle control and value preservation.</w:t>
      </w:r>
    </w:p>
    <w:p w14:paraId="50E2B4FC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DF0CFD">
          <v:rect id="_x0000_i1027" style="width:0;height:1.5pt" o:hralign="center" o:hrstd="t" o:hr="t" fillcolor="#a0a0a0" stroked="f"/>
        </w:pict>
      </w:r>
    </w:p>
    <w:p w14:paraId="2446001D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1.2 Governance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795"/>
        <w:gridCol w:w="1709"/>
      </w:tblGrid>
      <w:tr w:rsidR="00E84B87" w:rsidRPr="00E84B87" w14:paraId="1D3BF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F26D6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2501B277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Mandate</w:t>
            </w:r>
          </w:p>
        </w:tc>
        <w:tc>
          <w:tcPr>
            <w:tcW w:w="0" w:type="auto"/>
            <w:vAlign w:val="center"/>
            <w:hideMark/>
          </w:tcPr>
          <w:p w14:paraId="4D284716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Authority Level</w:t>
            </w:r>
          </w:p>
        </w:tc>
      </w:tr>
      <w:tr w:rsidR="00E84B87" w:rsidRPr="00E84B87" w14:paraId="297CE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804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07D7D84B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Strategy, &gt;5M LE approvals</w:t>
            </w:r>
          </w:p>
        </w:tc>
        <w:tc>
          <w:tcPr>
            <w:tcW w:w="0" w:type="auto"/>
            <w:vAlign w:val="center"/>
            <w:hideMark/>
          </w:tcPr>
          <w:p w14:paraId="7E915BD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</w:t>
            </w:r>
          </w:p>
        </w:tc>
      </w:tr>
      <w:tr w:rsidR="00E84B87" w:rsidRPr="00E84B87" w14:paraId="5B837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3616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  <w:tc>
          <w:tcPr>
            <w:tcW w:w="0" w:type="auto"/>
            <w:vAlign w:val="center"/>
            <w:hideMark/>
          </w:tcPr>
          <w:p w14:paraId="2E0FAC1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CapEx 1–5M</w:t>
            </w:r>
          </w:p>
        </w:tc>
        <w:tc>
          <w:tcPr>
            <w:tcW w:w="0" w:type="auto"/>
            <w:vAlign w:val="center"/>
            <w:hideMark/>
          </w:tcPr>
          <w:p w14:paraId="2A495D0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</w:tr>
      <w:tr w:rsidR="00E84B87" w:rsidRPr="00E84B87" w14:paraId="0B714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267B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FMB</w:t>
            </w:r>
          </w:p>
        </w:tc>
        <w:tc>
          <w:tcPr>
            <w:tcW w:w="0" w:type="auto"/>
            <w:vAlign w:val="center"/>
            <w:hideMark/>
          </w:tcPr>
          <w:p w14:paraId="3AF3329F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SLA governance</w:t>
            </w:r>
          </w:p>
        </w:tc>
        <w:tc>
          <w:tcPr>
            <w:tcW w:w="0" w:type="auto"/>
            <w:vAlign w:val="center"/>
            <w:hideMark/>
          </w:tcPr>
          <w:p w14:paraId="1EE9D3DB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</w:tr>
      <w:tr w:rsidR="00E84B87" w:rsidRPr="00E84B87" w14:paraId="36E09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D84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&amp; Risk</w:t>
            </w:r>
          </w:p>
        </w:tc>
        <w:tc>
          <w:tcPr>
            <w:tcW w:w="0" w:type="auto"/>
            <w:vAlign w:val="center"/>
            <w:hideMark/>
          </w:tcPr>
          <w:p w14:paraId="68351778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oversight</w:t>
            </w:r>
          </w:p>
        </w:tc>
        <w:tc>
          <w:tcPr>
            <w:tcW w:w="0" w:type="auto"/>
            <w:vAlign w:val="center"/>
            <w:hideMark/>
          </w:tcPr>
          <w:p w14:paraId="57D238F9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</w:t>
            </w:r>
          </w:p>
        </w:tc>
      </w:tr>
      <w:tr w:rsidR="00E84B87" w:rsidRPr="00E84B87" w14:paraId="5E80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AE8F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5A979CE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Execution accountability</w:t>
            </w:r>
          </w:p>
        </w:tc>
        <w:tc>
          <w:tcPr>
            <w:tcW w:w="0" w:type="auto"/>
            <w:vAlign w:val="center"/>
            <w:hideMark/>
          </w:tcPr>
          <w:p w14:paraId="056A6A63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</w:t>
            </w:r>
          </w:p>
        </w:tc>
      </w:tr>
    </w:tbl>
    <w:p w14:paraId="739C84B1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C021675">
          <v:rect id="_x0000_i1028" style="width:0;height:1.5pt" o:hralign="center" o:hrstd="t" o:hr="t" fillcolor="#a0a0a0" stroked="f"/>
        </w:pict>
      </w:r>
    </w:p>
    <w:p w14:paraId="569B68BE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1.3 Delegation of Authority (DoA)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067"/>
        <w:gridCol w:w="647"/>
        <w:gridCol w:w="662"/>
      </w:tblGrid>
      <w:tr w:rsidR="00E84B87" w:rsidRPr="00E84B87" w14:paraId="4489B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E3756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36DB0CF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&lt;1M</w:t>
            </w:r>
          </w:p>
        </w:tc>
        <w:tc>
          <w:tcPr>
            <w:tcW w:w="0" w:type="auto"/>
            <w:vAlign w:val="center"/>
            <w:hideMark/>
          </w:tcPr>
          <w:p w14:paraId="5224FBD8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1–5M</w:t>
            </w:r>
          </w:p>
        </w:tc>
        <w:tc>
          <w:tcPr>
            <w:tcW w:w="0" w:type="auto"/>
            <w:vAlign w:val="center"/>
            <w:hideMark/>
          </w:tcPr>
          <w:p w14:paraId="6FDE770A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&gt;5M</w:t>
            </w:r>
          </w:p>
        </w:tc>
      </w:tr>
      <w:tr w:rsidR="00E84B87" w:rsidRPr="00E84B87" w14:paraId="4018C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D9F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</w:t>
            </w:r>
          </w:p>
        </w:tc>
        <w:tc>
          <w:tcPr>
            <w:tcW w:w="0" w:type="auto"/>
            <w:vAlign w:val="center"/>
            <w:hideMark/>
          </w:tcPr>
          <w:p w14:paraId="54F1C2B9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Asset </w:t>
            </w:r>
            <w:proofErr w:type="spellStart"/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81AD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  <w:tc>
          <w:tcPr>
            <w:tcW w:w="0" w:type="auto"/>
            <w:vAlign w:val="center"/>
            <w:hideMark/>
          </w:tcPr>
          <w:p w14:paraId="6CBA3F3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E84B87" w:rsidRPr="00E84B87" w14:paraId="5F47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8239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</w:t>
            </w:r>
          </w:p>
        </w:tc>
        <w:tc>
          <w:tcPr>
            <w:tcW w:w="0" w:type="auto"/>
            <w:vAlign w:val="center"/>
            <w:hideMark/>
          </w:tcPr>
          <w:p w14:paraId="7504754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  <w:tc>
          <w:tcPr>
            <w:tcW w:w="0" w:type="auto"/>
            <w:vAlign w:val="center"/>
            <w:hideMark/>
          </w:tcPr>
          <w:p w14:paraId="471359CA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  <w:tc>
          <w:tcPr>
            <w:tcW w:w="0" w:type="auto"/>
            <w:vAlign w:val="center"/>
            <w:hideMark/>
          </w:tcPr>
          <w:p w14:paraId="4C687B1D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E84B87" w:rsidRPr="00E84B87" w14:paraId="0986C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F091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Deviation</w:t>
            </w:r>
          </w:p>
        </w:tc>
        <w:tc>
          <w:tcPr>
            <w:tcW w:w="0" w:type="auto"/>
            <w:vAlign w:val="center"/>
            <w:hideMark/>
          </w:tcPr>
          <w:p w14:paraId="156BDB5F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Asset </w:t>
            </w:r>
            <w:proofErr w:type="spellStart"/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B862E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  <w:tc>
          <w:tcPr>
            <w:tcW w:w="0" w:type="auto"/>
            <w:vAlign w:val="center"/>
            <w:hideMark/>
          </w:tcPr>
          <w:p w14:paraId="4BE7752B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</w:tbl>
    <w:p w14:paraId="11817203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246A76">
          <v:rect id="_x0000_i1029" style="width:0;height:1.5pt" o:hralign="center" o:hrstd="t" o:hr="t" fillcolor="#a0a0a0" stroked="f"/>
        </w:pict>
      </w:r>
    </w:p>
    <w:p w14:paraId="2DFF89AC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2. PORTFOLIO STRATEGY &amp; INVESTMENT POLICY</w:t>
      </w:r>
    </w:p>
    <w:p w14:paraId="3F51683F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(ISO 55001 Clause 6 – Planning)</w:t>
      </w:r>
    </w:p>
    <w:p w14:paraId="31190DC8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14F055">
          <v:rect id="_x0000_i1030" style="width:0;height:1.5pt" o:hralign="center" o:hrstd="t" o:hr="t" fillcolor="#a0a0a0" stroked="f"/>
        </w:pict>
      </w:r>
    </w:p>
    <w:p w14:paraId="293283C8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2.1 Strategic Objectives</w:t>
      </w:r>
    </w:p>
    <w:p w14:paraId="11F64622" w14:textId="77777777" w:rsidR="00E84B87" w:rsidRPr="00E84B87" w:rsidRDefault="00E84B87" w:rsidP="00E84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ROA ≥ 8%</w:t>
      </w:r>
    </w:p>
    <w:p w14:paraId="2FED3BDA" w14:textId="77777777" w:rsidR="00E84B87" w:rsidRPr="00E84B87" w:rsidRDefault="00E84B87" w:rsidP="00E84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growth 10–15%</w:t>
      </w:r>
    </w:p>
    <w:p w14:paraId="3B1DE832" w14:textId="77777777" w:rsidR="00E84B87" w:rsidRPr="00E84B87" w:rsidRDefault="00E84B87" w:rsidP="00E84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 ≥ 95%</w:t>
      </w:r>
    </w:p>
    <w:p w14:paraId="0561A361" w14:textId="77777777" w:rsidR="00E84B87" w:rsidRPr="00E84B87" w:rsidRDefault="00E84B87" w:rsidP="00E84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NOI growth ≥ CPI+3%</w:t>
      </w:r>
    </w:p>
    <w:p w14:paraId="0DC57238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54C0F3">
          <v:rect id="_x0000_i1031" style="width:0;height:1.5pt" o:hralign="center" o:hrstd="t" o:hr="t" fillcolor="#a0a0a0" stroked="f"/>
        </w:pict>
      </w:r>
    </w:p>
    <w:p w14:paraId="6ABB87BD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2.2 Asset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268"/>
      </w:tblGrid>
      <w:tr w:rsidR="00E84B87" w:rsidRPr="00E84B87" w14:paraId="45E59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33CBF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4E321F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Definition</w:t>
            </w:r>
          </w:p>
        </w:tc>
      </w:tr>
      <w:tr w:rsidR="00E84B87" w:rsidRPr="00E84B87" w14:paraId="371EA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3F4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6940207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Stable cashflow</w:t>
            </w:r>
          </w:p>
        </w:tc>
      </w:tr>
      <w:tr w:rsidR="00E84B87" w:rsidRPr="00E84B87" w14:paraId="651B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FE8F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Value Add</w:t>
            </w:r>
          </w:p>
        </w:tc>
        <w:tc>
          <w:tcPr>
            <w:tcW w:w="0" w:type="auto"/>
            <w:vAlign w:val="center"/>
            <w:hideMark/>
          </w:tcPr>
          <w:p w14:paraId="582D8386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Improvement potential</w:t>
            </w:r>
          </w:p>
        </w:tc>
      </w:tr>
      <w:tr w:rsidR="00E84B87" w:rsidRPr="00E84B87" w14:paraId="73BE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577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Opportunistic</w:t>
            </w:r>
          </w:p>
        </w:tc>
        <w:tc>
          <w:tcPr>
            <w:tcW w:w="0" w:type="auto"/>
            <w:vAlign w:val="center"/>
            <w:hideMark/>
          </w:tcPr>
          <w:p w14:paraId="377DE4C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Redevelopment</w:t>
            </w:r>
          </w:p>
        </w:tc>
      </w:tr>
    </w:tbl>
    <w:p w14:paraId="5E3DA2B3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7AFC7A">
          <v:rect id="_x0000_i1032" style="width:0;height:1.5pt" o:hralign="center" o:hrstd="t" o:hr="t" fillcolor="#a0a0a0" stroked="f"/>
        </w:pict>
      </w:r>
    </w:p>
    <w:p w14:paraId="7D9795D9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2.3 Annual Portfolio Review Procedure</w:t>
      </w:r>
    </w:p>
    <w:p w14:paraId="3B5CAA75" w14:textId="77777777" w:rsidR="00E84B87" w:rsidRPr="00E84B87" w:rsidRDefault="00E84B87" w:rsidP="00E84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financial performance</w:t>
      </w:r>
    </w:p>
    <w:p w14:paraId="6D041175" w14:textId="77777777" w:rsidR="00E84B87" w:rsidRPr="00E84B87" w:rsidRDefault="00E84B87" w:rsidP="00E84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market conditions</w:t>
      </w:r>
    </w:p>
    <w:p w14:paraId="501EB63B" w14:textId="77777777" w:rsidR="00E84B87" w:rsidRPr="00E84B87" w:rsidRDefault="00E84B87" w:rsidP="00E84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4541D1AC" w14:textId="77777777" w:rsidR="00E84B87" w:rsidRPr="00E84B87" w:rsidRDefault="00E84B87" w:rsidP="00E84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Hold/Sell decision</w:t>
      </w:r>
    </w:p>
    <w:p w14:paraId="09157DF7" w14:textId="77777777" w:rsidR="00E84B87" w:rsidRPr="00E84B87" w:rsidRDefault="00E84B87" w:rsidP="00E84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reallocation</w:t>
      </w:r>
    </w:p>
    <w:p w14:paraId="188E3557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3491C3">
          <v:rect id="_x0000_i1033" style="width:0;height:1.5pt" o:hralign="center" o:hrstd="t" o:hr="t" fillcolor="#a0a0a0" stroked="f"/>
        </w:pict>
      </w:r>
    </w:p>
    <w:p w14:paraId="22A0FE75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 – Portfolio Review Template</w:t>
      </w:r>
    </w:p>
    <w:p w14:paraId="154E9CA8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Asset | NOI | ROA | Risk Rating | Hold/Sell | CapEx Plan |</w:t>
      </w:r>
    </w:p>
    <w:p w14:paraId="03DC9DD2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5FC8BD94">
          <v:rect id="_x0000_i1034" style="width:0;height:1.5pt" o:hralign="center" o:hrstd="t" o:hr="t" fillcolor="#a0a0a0" stroked="f"/>
        </w:pict>
      </w:r>
    </w:p>
    <w:p w14:paraId="419F2B06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3. OPPORTUNITY MANAGEMENT PROCEDURE</w:t>
      </w:r>
    </w:p>
    <w:p w14:paraId="124265B1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1DCB81">
          <v:rect id="_x0000_i1035" style="width:0;height:1.5pt" o:hralign="center" o:hrstd="t" o:hr="t" fillcolor="#a0a0a0" stroked="f"/>
        </w:pict>
      </w:r>
    </w:p>
    <w:p w14:paraId="1843E8FB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3.1 Steps</w:t>
      </w:r>
    </w:p>
    <w:p w14:paraId="004DA913" w14:textId="77777777" w:rsidR="00E84B87" w:rsidRPr="00E84B87" w:rsidRDefault="00E84B87" w:rsidP="00E84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Log opportunity</w:t>
      </w:r>
    </w:p>
    <w:p w14:paraId="3E5BE0BF" w14:textId="77777777" w:rsidR="00E84B87" w:rsidRPr="00E84B87" w:rsidRDefault="00E84B87" w:rsidP="00E84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Screening checklist</w:t>
      </w:r>
    </w:p>
    <w:p w14:paraId="65C9C49F" w14:textId="77777777" w:rsidR="00E84B87" w:rsidRPr="00E84B87" w:rsidRDefault="00E84B87" w:rsidP="00E84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Financial </w:t>
      </w:r>
      <w:proofErr w:type="spellStart"/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</w:p>
    <w:p w14:paraId="0888E9B2" w14:textId="77777777" w:rsidR="00E84B87" w:rsidRPr="00E84B87" w:rsidRDefault="00E84B87" w:rsidP="00E84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pre-check</w:t>
      </w:r>
    </w:p>
    <w:p w14:paraId="077A14A7" w14:textId="77777777" w:rsidR="00E84B87" w:rsidRPr="00E84B87" w:rsidRDefault="00E84B87" w:rsidP="00E84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AMC approval</w:t>
      </w:r>
    </w:p>
    <w:p w14:paraId="71770CFA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14ED8E">
          <v:rect id="_x0000_i1036" style="width:0;height:1.5pt" o:hralign="center" o:hrstd="t" o:hr="t" fillcolor="#a0a0a0" stroked="f"/>
        </w:pict>
      </w:r>
    </w:p>
    <w:p w14:paraId="7F39C981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 – Investment Screening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75"/>
      </w:tblGrid>
      <w:tr w:rsidR="00E84B87" w:rsidRPr="00E84B87" w14:paraId="12442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44F46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92228C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Entry</w:t>
            </w:r>
          </w:p>
        </w:tc>
      </w:tr>
      <w:tr w:rsidR="00E84B87" w:rsidRPr="00E84B87" w14:paraId="75610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92A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Name</w:t>
            </w:r>
          </w:p>
        </w:tc>
        <w:tc>
          <w:tcPr>
            <w:tcW w:w="0" w:type="auto"/>
            <w:vAlign w:val="center"/>
            <w:hideMark/>
          </w:tcPr>
          <w:p w14:paraId="2981D8A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4F72E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D09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78A4B2E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1B7F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1C1A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Type</w:t>
            </w:r>
          </w:p>
        </w:tc>
        <w:tc>
          <w:tcPr>
            <w:tcW w:w="0" w:type="auto"/>
            <w:vAlign w:val="center"/>
            <w:hideMark/>
          </w:tcPr>
          <w:p w14:paraId="4704BACE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3B227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8EED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Asking Price</w:t>
            </w:r>
          </w:p>
        </w:tc>
        <w:tc>
          <w:tcPr>
            <w:tcW w:w="0" w:type="auto"/>
            <w:vAlign w:val="center"/>
            <w:hideMark/>
          </w:tcPr>
          <w:p w14:paraId="146328D7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5621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2AFE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Expected IRR</w:t>
            </w:r>
          </w:p>
        </w:tc>
        <w:tc>
          <w:tcPr>
            <w:tcW w:w="0" w:type="auto"/>
            <w:vAlign w:val="center"/>
            <w:hideMark/>
          </w:tcPr>
          <w:p w14:paraId="603B185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73A4E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658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Fit</w:t>
            </w:r>
          </w:p>
        </w:tc>
        <w:tc>
          <w:tcPr>
            <w:tcW w:w="0" w:type="auto"/>
            <w:vAlign w:val="center"/>
            <w:hideMark/>
          </w:tcPr>
          <w:p w14:paraId="43000AA3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4CC32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188E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Summary</w:t>
            </w:r>
          </w:p>
        </w:tc>
        <w:tc>
          <w:tcPr>
            <w:tcW w:w="0" w:type="auto"/>
            <w:vAlign w:val="center"/>
            <w:hideMark/>
          </w:tcPr>
          <w:p w14:paraId="3F1CBE73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0C4DC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D3D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920D9B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20053499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2EA2452">
          <v:rect id="_x0000_i1037" style="width:0;height:1.5pt" o:hralign="center" o:hrstd="t" o:hr="t" fillcolor="#a0a0a0" stroked="f"/>
        </w:pict>
      </w:r>
    </w:p>
    <w:p w14:paraId="02BF9C4A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4. ACQUISITION &amp; DUE DILIGENCE POLICY</w:t>
      </w:r>
    </w:p>
    <w:p w14:paraId="0BDB7A09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803F6B">
          <v:rect id="_x0000_i1038" style="width:0;height:1.5pt" o:hralign="center" o:hrstd="t" o:hr="t" fillcolor="#a0a0a0" stroked="f"/>
        </w:pict>
      </w:r>
    </w:p>
    <w:p w14:paraId="7DE552C1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4.1 DD Streams</w:t>
      </w:r>
    </w:p>
    <w:p w14:paraId="61A4C2BE" w14:textId="77777777" w:rsidR="00E84B87" w:rsidRPr="00E84B87" w:rsidRDefault="00E84B87" w:rsidP="00E84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</w:t>
      </w:r>
    </w:p>
    <w:p w14:paraId="08CFE1B2" w14:textId="77777777" w:rsidR="00E84B87" w:rsidRPr="00E84B87" w:rsidRDefault="00E84B87" w:rsidP="00E84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</w:t>
      </w:r>
    </w:p>
    <w:p w14:paraId="2A122802" w14:textId="77777777" w:rsidR="00E84B87" w:rsidRPr="00E84B87" w:rsidRDefault="00E84B87" w:rsidP="00E84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</w:t>
      </w:r>
    </w:p>
    <w:p w14:paraId="15958D00" w14:textId="77777777" w:rsidR="00E84B87" w:rsidRPr="00E84B87" w:rsidRDefault="00E84B87" w:rsidP="00E84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Environmental</w:t>
      </w:r>
    </w:p>
    <w:p w14:paraId="254EFC4A" w14:textId="77777777" w:rsidR="00E84B87" w:rsidRPr="00E84B87" w:rsidRDefault="00E84B87" w:rsidP="00E84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Commercial</w:t>
      </w:r>
    </w:p>
    <w:p w14:paraId="62315AB4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020DDFB7">
          <v:rect id="_x0000_i1039" style="width:0;height:1.5pt" o:hralign="center" o:hrstd="t" o:hr="t" fillcolor="#a0a0a0" stroked="f"/>
        </w:pict>
      </w:r>
    </w:p>
    <w:p w14:paraId="1A719198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4.2 Gate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14"/>
        <w:gridCol w:w="1049"/>
      </w:tblGrid>
      <w:tr w:rsidR="00E84B87" w:rsidRPr="00E84B87" w14:paraId="7627A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B44C5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09B9F729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4B9F36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E84B87" w:rsidRPr="00E84B87" w14:paraId="7082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C03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0D2FD49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LOI</w:t>
            </w:r>
          </w:p>
        </w:tc>
        <w:tc>
          <w:tcPr>
            <w:tcW w:w="0" w:type="auto"/>
            <w:vAlign w:val="center"/>
            <w:hideMark/>
          </w:tcPr>
          <w:p w14:paraId="7EFAA46D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</w:tr>
      <w:tr w:rsidR="00E84B87" w:rsidRPr="00E84B87" w14:paraId="0A2A5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853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096E065E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DD Completion</w:t>
            </w:r>
          </w:p>
        </w:tc>
        <w:tc>
          <w:tcPr>
            <w:tcW w:w="0" w:type="auto"/>
            <w:vAlign w:val="center"/>
            <w:hideMark/>
          </w:tcPr>
          <w:p w14:paraId="5CF6FBE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</w:tr>
      <w:tr w:rsidR="00E84B87" w:rsidRPr="00E84B87" w14:paraId="595D9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AD4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G3</w:t>
            </w:r>
          </w:p>
        </w:tc>
        <w:tc>
          <w:tcPr>
            <w:tcW w:w="0" w:type="auto"/>
            <w:vAlign w:val="center"/>
            <w:hideMark/>
          </w:tcPr>
          <w:p w14:paraId="6D52ED48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Memo</w:t>
            </w:r>
          </w:p>
        </w:tc>
        <w:tc>
          <w:tcPr>
            <w:tcW w:w="0" w:type="auto"/>
            <w:vAlign w:val="center"/>
            <w:hideMark/>
          </w:tcPr>
          <w:p w14:paraId="2165CC5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E84B87" w:rsidRPr="00E84B87" w14:paraId="2D8F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FFA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G4</w:t>
            </w:r>
          </w:p>
        </w:tc>
        <w:tc>
          <w:tcPr>
            <w:tcW w:w="0" w:type="auto"/>
            <w:vAlign w:val="center"/>
            <w:hideMark/>
          </w:tcPr>
          <w:p w14:paraId="571A5E26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299AAA9A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</w:tbl>
    <w:p w14:paraId="7AB0F6B3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94C1C10">
          <v:rect id="_x0000_i1040" style="width:0;height:1.5pt" o:hralign="center" o:hrstd="t" o:hr="t" fillcolor="#a0a0a0" stroked="f"/>
        </w:pict>
      </w:r>
    </w:p>
    <w:p w14:paraId="71F528C3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DD Checklist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701"/>
        <w:gridCol w:w="649"/>
      </w:tblGrid>
      <w:tr w:rsidR="00E84B87" w:rsidRPr="00E84B87" w14:paraId="25103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9A4DE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9A6C55F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DEE967E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  <w:tr w:rsidR="00E84B87" w:rsidRPr="00E84B87" w14:paraId="0D81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5323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 verified</w:t>
            </w:r>
          </w:p>
        </w:tc>
        <w:tc>
          <w:tcPr>
            <w:tcW w:w="0" w:type="auto"/>
            <w:vAlign w:val="center"/>
            <w:hideMark/>
          </w:tcPr>
          <w:p w14:paraId="5FB052B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62DB3B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41990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072D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Zoning compliant</w:t>
            </w:r>
          </w:p>
        </w:tc>
        <w:tc>
          <w:tcPr>
            <w:tcW w:w="0" w:type="auto"/>
            <w:vAlign w:val="center"/>
            <w:hideMark/>
          </w:tcPr>
          <w:p w14:paraId="55AE024B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9AD2E3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7DC5F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E286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Structural integrity</w:t>
            </w:r>
          </w:p>
        </w:tc>
        <w:tc>
          <w:tcPr>
            <w:tcW w:w="0" w:type="auto"/>
            <w:vAlign w:val="center"/>
            <w:hideMark/>
          </w:tcPr>
          <w:p w14:paraId="43D605E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AD0C8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362F1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571A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model validated</w:t>
            </w:r>
          </w:p>
        </w:tc>
        <w:tc>
          <w:tcPr>
            <w:tcW w:w="0" w:type="auto"/>
            <w:vAlign w:val="center"/>
            <w:hideMark/>
          </w:tcPr>
          <w:p w14:paraId="02A1547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313E48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122C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AE3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Environmental clearance</w:t>
            </w:r>
          </w:p>
        </w:tc>
        <w:tc>
          <w:tcPr>
            <w:tcW w:w="0" w:type="auto"/>
            <w:vAlign w:val="center"/>
            <w:hideMark/>
          </w:tcPr>
          <w:p w14:paraId="75730ECD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0BCFB9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5C9F360B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DD6E94">
          <v:rect id="_x0000_i1041" style="width:0;height:1.5pt" o:hralign="center" o:hrstd="t" o:hr="t" fillcolor="#a0a0a0" stroked="f"/>
        </w:pict>
      </w:r>
    </w:p>
    <w:p w14:paraId="62E939B5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5. STRATEGIC ASSET PLAN (3–5 YEAR)</w:t>
      </w:r>
    </w:p>
    <w:p w14:paraId="2857BC4E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E7E94C">
          <v:rect id="_x0000_i1042" style="width:0;height:1.5pt" o:hralign="center" o:hrstd="t" o:hr="t" fillcolor="#a0a0a0" stroked="f"/>
        </w:pict>
      </w:r>
    </w:p>
    <w:p w14:paraId="48DFD739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Required Sections</w:t>
      </w:r>
    </w:p>
    <w:p w14:paraId="4E508C35" w14:textId="77777777" w:rsidR="00E84B87" w:rsidRPr="00E84B87" w:rsidRDefault="00E84B87" w:rsidP="00E84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overview</w:t>
      </w:r>
    </w:p>
    <w:p w14:paraId="031FB9AE" w14:textId="77777777" w:rsidR="00E84B87" w:rsidRPr="00E84B87" w:rsidRDefault="00E84B87" w:rsidP="00E84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analysis</w:t>
      </w:r>
    </w:p>
    <w:p w14:paraId="7322F551" w14:textId="77777777" w:rsidR="00E84B87" w:rsidRPr="00E84B87" w:rsidRDefault="00E84B87" w:rsidP="00E84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strategy</w:t>
      </w:r>
    </w:p>
    <w:p w14:paraId="1F2A0B9B" w14:textId="77777777" w:rsidR="00E84B87" w:rsidRPr="00E84B87" w:rsidRDefault="00E84B87" w:rsidP="00E84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roadmap</w:t>
      </w:r>
    </w:p>
    <w:p w14:paraId="2B0C085C" w14:textId="77777777" w:rsidR="00E84B87" w:rsidRPr="00E84B87" w:rsidRDefault="00E84B87" w:rsidP="00E84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mitigation</w:t>
      </w:r>
    </w:p>
    <w:p w14:paraId="07A97D1A" w14:textId="77777777" w:rsidR="00E84B87" w:rsidRPr="00E84B87" w:rsidRDefault="00E84B87" w:rsidP="00E84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Exit triggers</w:t>
      </w:r>
    </w:p>
    <w:p w14:paraId="0C311375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EDF806">
          <v:rect id="_x0000_i1043" style="width:0;height:1.5pt" o:hralign="center" o:hrstd="t" o:hr="t" fillcolor="#a0a0a0" stroked="f"/>
        </w:pict>
      </w:r>
    </w:p>
    <w:p w14:paraId="51C42E25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SAP (System)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76"/>
      </w:tblGrid>
      <w:tr w:rsidR="00E84B87" w:rsidRPr="00E84B87" w14:paraId="2EA1B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B1595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5E7F4A9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Module</w:t>
            </w:r>
          </w:p>
        </w:tc>
      </w:tr>
      <w:tr w:rsidR="00E84B87" w:rsidRPr="00E84B87" w14:paraId="5E79D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F457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Creation</w:t>
            </w:r>
          </w:p>
        </w:tc>
        <w:tc>
          <w:tcPr>
            <w:tcW w:w="0" w:type="auto"/>
            <w:vAlign w:val="center"/>
            <w:hideMark/>
          </w:tcPr>
          <w:p w14:paraId="1B4C7038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FI-AA</w:t>
            </w:r>
          </w:p>
        </w:tc>
      </w:tr>
      <w:tr w:rsidR="00E84B87" w:rsidRPr="00E84B87" w14:paraId="04C8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D548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</w:t>
            </w:r>
          </w:p>
        </w:tc>
        <w:tc>
          <w:tcPr>
            <w:tcW w:w="0" w:type="auto"/>
            <w:vAlign w:val="center"/>
            <w:hideMark/>
          </w:tcPr>
          <w:p w14:paraId="2509D1F9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PS</w:t>
            </w:r>
          </w:p>
        </w:tc>
      </w:tr>
      <w:tr w:rsidR="00E84B87" w:rsidRPr="00E84B87" w14:paraId="4B081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0C8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F72327F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</w:tr>
      <w:tr w:rsidR="00E84B87" w:rsidRPr="00E84B87" w14:paraId="251A4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DDC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vAlign w:val="center"/>
            <w:hideMark/>
          </w:tcPr>
          <w:p w14:paraId="50248BF6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RE-FX</w:t>
            </w:r>
          </w:p>
        </w:tc>
      </w:tr>
      <w:tr w:rsidR="00E84B87" w:rsidRPr="00E84B87" w14:paraId="094D9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C479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07C3D7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SAC</w:t>
            </w:r>
          </w:p>
        </w:tc>
      </w:tr>
    </w:tbl>
    <w:p w14:paraId="01E5D805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67510247">
          <v:rect id="_x0000_i1044" style="width:0;height:1.5pt" o:hralign="center" o:hrstd="t" o:hr="t" fillcolor="#a0a0a0" stroked="f"/>
        </w:pict>
      </w:r>
    </w:p>
    <w:p w14:paraId="699CF960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6. LEASING &amp; REVENUE MANAGEMENT POLICY</w:t>
      </w:r>
    </w:p>
    <w:p w14:paraId="4617D59B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D140A0">
          <v:rect id="_x0000_i1045" style="width:0;height:1.5pt" o:hralign="center" o:hrstd="t" o:hr="t" fillcolor="#a0a0a0" stroked="f"/>
        </w:pict>
      </w:r>
    </w:p>
    <w:p w14:paraId="1B6A8436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6.1 Leasing Lifecycle</w:t>
      </w:r>
    </w:p>
    <w:p w14:paraId="605ECA7B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Lead → Screening → Credit → Legal → Contract → Billing → Collection → Renewal</w:t>
      </w:r>
    </w:p>
    <w:p w14:paraId="2F8AB9BC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A90401">
          <v:rect id="_x0000_i1046" style="width:0;height:1.5pt" o:hralign="center" o:hrstd="t" o:hr="t" fillcolor="#a0a0a0" stroked="f"/>
        </w:pict>
      </w:r>
    </w:p>
    <w:p w14:paraId="78042E18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6.2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951"/>
      </w:tblGrid>
      <w:tr w:rsidR="00E84B87" w:rsidRPr="00E84B87" w14:paraId="20703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955E3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B10D962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E84B87" w:rsidRPr="00E84B87" w14:paraId="495DA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491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Occupancy</w:t>
            </w:r>
          </w:p>
        </w:tc>
        <w:tc>
          <w:tcPr>
            <w:tcW w:w="0" w:type="auto"/>
            <w:vAlign w:val="center"/>
            <w:hideMark/>
          </w:tcPr>
          <w:p w14:paraId="73FCEEAF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≥95%</w:t>
            </w:r>
          </w:p>
        </w:tc>
      </w:tr>
      <w:tr w:rsidR="00E84B87" w:rsidRPr="00E84B87" w14:paraId="09EE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4BB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37A32C7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≥85%</w:t>
            </w:r>
          </w:p>
        </w:tc>
      </w:tr>
      <w:tr w:rsidR="00E84B87" w:rsidRPr="00E84B87" w14:paraId="369C0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965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 Aging</w:t>
            </w:r>
          </w:p>
        </w:tc>
        <w:tc>
          <w:tcPr>
            <w:tcW w:w="0" w:type="auto"/>
            <w:vAlign w:val="center"/>
            <w:hideMark/>
          </w:tcPr>
          <w:p w14:paraId="5D26DA9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&lt;60 days</w:t>
            </w:r>
          </w:p>
        </w:tc>
      </w:tr>
    </w:tbl>
    <w:p w14:paraId="1BA6AE31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0B77F2">
          <v:rect id="_x0000_i1047" style="width:0;height:1.5pt" o:hralign="center" o:hrstd="t" o:hr="t" fillcolor="#a0a0a0" stroked="f"/>
        </w:pict>
      </w:r>
    </w:p>
    <w:p w14:paraId="647545D8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READY-MADE LEASING AGREEMENT TEMPLATE</w:t>
      </w:r>
    </w:p>
    <w:p w14:paraId="02056A94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057A19">
          <v:rect id="_x0000_i1048" style="width:0;height:1.5pt" o:hralign="center" o:hrstd="t" o:hr="t" fillcolor="#a0a0a0" stroked="f"/>
        </w:pict>
      </w:r>
    </w:p>
    <w:p w14:paraId="24D673F4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COMMERCIAL LEASE AGREEMENT</w:t>
      </w:r>
    </w:p>
    <w:p w14:paraId="522B165B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Between: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RAM Real Estate Asset Management ("Landlord")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And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[Tenant Name] ("Tenant")</w:t>
      </w:r>
    </w:p>
    <w:p w14:paraId="5A05932C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1. Premises</w:t>
      </w:r>
    </w:p>
    <w:p w14:paraId="22EBF154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Landlord leases to Tenant Unit No. ___ at [Property Name].</w:t>
      </w:r>
    </w:p>
    <w:p w14:paraId="5095DE09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2. Term</w:t>
      </w:r>
    </w:p>
    <w:p w14:paraId="2073D3CA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Commencement Date: ___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Lease Term: ___ Years</w:t>
      </w:r>
    </w:p>
    <w:p w14:paraId="1690C207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 Rent</w:t>
      </w:r>
    </w:p>
    <w:p w14:paraId="4A70519F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Base Rent: ___ LE/month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Escalation: ___% annually</w:t>
      </w:r>
    </w:p>
    <w:p w14:paraId="51F81AC0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4. Security Deposit</w:t>
      </w:r>
    </w:p>
    <w:p w14:paraId="3627175C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Equivalent to ___ months.</w:t>
      </w:r>
    </w:p>
    <w:p w14:paraId="14B7F592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5. Maintenance Charges</w:t>
      </w:r>
    </w:p>
    <w:p w14:paraId="7054B103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CAM Charges: ___ LE/m²</w:t>
      </w:r>
    </w:p>
    <w:p w14:paraId="7C17AB29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6. Permitted Use</w:t>
      </w:r>
    </w:p>
    <w:p w14:paraId="330E3377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Commercial office / Retail / etc.</w:t>
      </w:r>
    </w:p>
    <w:p w14:paraId="42D9218A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7. Default</w:t>
      </w:r>
    </w:p>
    <w:p w14:paraId="1EE885A6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Failure to pay &gt;30 days = default.</w:t>
      </w:r>
    </w:p>
    <w:p w14:paraId="595BF4F7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8. Termination</w:t>
      </w:r>
    </w:p>
    <w:p w14:paraId="37D18265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Subject to 90-day notice.</w:t>
      </w:r>
    </w:p>
    <w:p w14:paraId="7B842E49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9. Governing Law</w:t>
      </w:r>
    </w:p>
    <w:p w14:paraId="18F09F4F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Arab Republic of Egypt.</w:t>
      </w:r>
    </w:p>
    <w:p w14:paraId="621C45AE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Signatures:</w:t>
      </w:r>
    </w:p>
    <w:p w14:paraId="71AA15F3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Landlord: _______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Tenant: _______</w:t>
      </w:r>
    </w:p>
    <w:p w14:paraId="25190124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29DC3D">
          <v:rect id="_x0000_i1049" style="width:0;height:1.5pt" o:hralign="center" o:hrstd="t" o:hr="t" fillcolor="#a0a0a0" stroked="f"/>
        </w:pict>
      </w:r>
    </w:p>
    <w:p w14:paraId="4B4D9147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7. GOVERNED FACILITY MANAGEMENT POLICY</w:t>
      </w:r>
    </w:p>
    <w:p w14:paraId="79CB2A67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(ISO 41001 aligned)</w:t>
      </w:r>
    </w:p>
    <w:p w14:paraId="0226BAEA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F2CAC2">
          <v:rect id="_x0000_i1050" style="width:0;height:1.5pt" o:hralign="center" o:hrstd="t" o:hr="t" fillcolor="#a0a0a0" stroked="f"/>
        </w:pict>
      </w:r>
    </w:p>
    <w:p w14:paraId="22DD6279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7.1 Scope</w:t>
      </w:r>
    </w:p>
    <w:p w14:paraId="22179008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Hard Services + Soft Services.</w:t>
      </w:r>
    </w:p>
    <w:p w14:paraId="7CFD45BD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59299A">
          <v:rect id="_x0000_i1051" style="width:0;height:1.5pt" o:hralign="center" o:hrstd="t" o:hr="t" fillcolor="#a0a0a0" stroked="f"/>
        </w:pict>
      </w:r>
    </w:p>
    <w:p w14:paraId="1B6964C4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7.2 Preventive Maintenance Procedure</w:t>
      </w:r>
    </w:p>
    <w:p w14:paraId="354B657B" w14:textId="77777777" w:rsidR="00E84B87" w:rsidRPr="00E84B87" w:rsidRDefault="00E84B87" w:rsidP="00E84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PM Plan</w:t>
      </w:r>
    </w:p>
    <w:p w14:paraId="2880F4F4" w14:textId="77777777" w:rsidR="00E84B87" w:rsidRPr="00E84B87" w:rsidRDefault="00E84B87" w:rsidP="00E84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schedule</w:t>
      </w:r>
    </w:p>
    <w:p w14:paraId="7642033D" w14:textId="77777777" w:rsidR="00E84B87" w:rsidRPr="00E84B87" w:rsidRDefault="00E84B87" w:rsidP="00E84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PM Work Order</w:t>
      </w:r>
    </w:p>
    <w:p w14:paraId="5D8329C1" w14:textId="77777777" w:rsidR="00E84B87" w:rsidRPr="00E84B87" w:rsidRDefault="00E84B87" w:rsidP="00E84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execution</w:t>
      </w:r>
    </w:p>
    <w:p w14:paraId="0BE5AEDA" w14:textId="77777777" w:rsidR="00E84B87" w:rsidRPr="00E84B87" w:rsidRDefault="00E84B87" w:rsidP="00E84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Inspection</w:t>
      </w:r>
    </w:p>
    <w:p w14:paraId="05719D97" w14:textId="77777777" w:rsidR="00E84B87" w:rsidRPr="00E84B87" w:rsidRDefault="00E84B87" w:rsidP="00E84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Closure</w:t>
      </w:r>
    </w:p>
    <w:p w14:paraId="72B76CC3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9DE178">
          <v:rect id="_x0000_i1052" style="width:0;height:1.5pt" o:hralign="center" o:hrstd="t" o:hr="t" fillcolor="#a0a0a0" stroked="f"/>
        </w:pict>
      </w:r>
    </w:p>
    <w:p w14:paraId="01D47CEA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PM Schedule Template</w:t>
      </w:r>
    </w:p>
    <w:p w14:paraId="4FC8CB17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Asset | System | Frequency | Last Done | Next Due |</w:t>
      </w:r>
    </w:p>
    <w:p w14:paraId="65240008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DFA16C">
          <v:rect id="_x0000_i1053" style="width:0;height:1.5pt" o:hralign="center" o:hrstd="t" o:hr="t" fillcolor="#a0a0a0" stroked="f"/>
        </w:pict>
      </w:r>
    </w:p>
    <w:p w14:paraId="3122191C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Work Order Template</w:t>
      </w:r>
    </w:p>
    <w:p w14:paraId="042A17B9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WO No | Asset | Issue | Priority | SLA | Status |</w:t>
      </w:r>
    </w:p>
    <w:p w14:paraId="5DDCD1CC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F406422">
          <v:rect id="_x0000_i1054" style="width:0;height:1.5pt" o:hralign="center" o:hrstd="t" o:hr="t" fillcolor="#a0a0a0" stroked="f"/>
        </w:pict>
      </w:r>
    </w:p>
    <w:p w14:paraId="7B6964C9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READY-MADE FM SLA CONTRACT TEMPLATE</w:t>
      </w:r>
    </w:p>
    <w:p w14:paraId="154C5F85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4E3329">
          <v:rect id="_x0000_i1055" style="width:0;height:1.5pt" o:hralign="center" o:hrstd="t" o:hr="t" fillcolor="#a0a0a0" stroked="f"/>
        </w:pict>
      </w:r>
    </w:p>
    <w:p w14:paraId="2DF92565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FACILITY MANAGEMENT SERVICE LEVEL AGREEMENT</w:t>
      </w:r>
    </w:p>
    <w:p w14:paraId="4A1C5062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Between: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RAM Real Estate Asset Management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And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[FM Vendor Name]</w:t>
      </w:r>
    </w:p>
    <w:p w14:paraId="3B449E63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0D7852">
          <v:rect id="_x0000_i1056" style="width:0;height:1.5pt" o:hralign="center" o:hrstd="t" o:hr="t" fillcolor="#a0a0a0" stroked="f"/>
        </w:pict>
      </w:r>
    </w:p>
    <w:p w14:paraId="527D0D30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1. Scope of Services</w:t>
      </w:r>
    </w:p>
    <w:p w14:paraId="226FC062" w14:textId="77777777" w:rsidR="00E84B87" w:rsidRPr="00E84B87" w:rsidRDefault="00E84B87" w:rsidP="00E84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Preventive Maintenance</w:t>
      </w:r>
    </w:p>
    <w:p w14:paraId="34343031" w14:textId="77777777" w:rsidR="00E84B87" w:rsidRPr="00E84B87" w:rsidRDefault="00E84B87" w:rsidP="00E84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Corrective Maintenance</w:t>
      </w:r>
    </w:p>
    <w:p w14:paraId="5129914E" w14:textId="77777777" w:rsidR="00E84B87" w:rsidRPr="00E84B87" w:rsidRDefault="00E84B87" w:rsidP="00E84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Emergency Response</w:t>
      </w:r>
    </w:p>
    <w:p w14:paraId="42B83E71" w14:textId="77777777" w:rsidR="00E84B87" w:rsidRPr="00E84B87" w:rsidRDefault="00E84B87" w:rsidP="00E84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</w:t>
      </w:r>
    </w:p>
    <w:p w14:paraId="31405E7A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CDC61F">
          <v:rect id="_x0000_i1057" style="width:0;height:1.5pt" o:hralign="center" o:hrstd="t" o:hr="t" fillcolor="#a0a0a0" stroked="f"/>
        </w:pict>
      </w:r>
    </w:p>
    <w:p w14:paraId="0D75379B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2. Service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649"/>
      </w:tblGrid>
      <w:tr w:rsidR="00E84B87" w:rsidRPr="00E84B87" w14:paraId="46C16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DB25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DFE103A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SLA Target</w:t>
            </w:r>
          </w:p>
        </w:tc>
      </w:tr>
      <w:tr w:rsidR="00E84B87" w:rsidRPr="00E84B87" w14:paraId="1D91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CAB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Breakdown</w:t>
            </w:r>
          </w:p>
        </w:tc>
        <w:tc>
          <w:tcPr>
            <w:tcW w:w="0" w:type="auto"/>
            <w:vAlign w:val="center"/>
            <w:hideMark/>
          </w:tcPr>
          <w:p w14:paraId="6886FC8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30 min response</w:t>
            </w:r>
          </w:p>
        </w:tc>
      </w:tr>
      <w:tr w:rsidR="00E84B87" w:rsidRPr="00E84B87" w14:paraId="1064A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C7F8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 Priority</w:t>
            </w:r>
          </w:p>
        </w:tc>
        <w:tc>
          <w:tcPr>
            <w:tcW w:w="0" w:type="auto"/>
            <w:vAlign w:val="center"/>
            <w:hideMark/>
          </w:tcPr>
          <w:p w14:paraId="655F3442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 hours</w:t>
            </w:r>
          </w:p>
        </w:tc>
      </w:tr>
      <w:tr w:rsidR="00E84B87" w:rsidRPr="00E84B87" w14:paraId="000B6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CF7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7046E61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24 hours</w:t>
            </w:r>
          </w:p>
        </w:tc>
      </w:tr>
      <w:tr w:rsidR="00E84B87" w:rsidRPr="00E84B87" w14:paraId="7842A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BE3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9DE40D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 days</w:t>
            </w:r>
          </w:p>
        </w:tc>
      </w:tr>
    </w:tbl>
    <w:p w14:paraId="2FA63F85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3364F0D">
          <v:rect id="_x0000_i1058" style="width:0;height:1.5pt" o:hralign="center" o:hrstd="t" o:hr="t" fillcolor="#a0a0a0" stroked="f"/>
        </w:pict>
      </w:r>
    </w:p>
    <w:p w14:paraId="17DF9C79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 Performance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69"/>
      </w:tblGrid>
      <w:tr w:rsidR="00E84B87" w:rsidRPr="00E84B87" w14:paraId="76CD6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2888C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2BD64B6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E84B87" w:rsidRPr="00E84B87" w14:paraId="4EEC7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1DE7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 Compliance</w:t>
            </w:r>
          </w:p>
        </w:tc>
        <w:tc>
          <w:tcPr>
            <w:tcW w:w="0" w:type="auto"/>
            <w:vAlign w:val="center"/>
            <w:hideMark/>
          </w:tcPr>
          <w:p w14:paraId="3649F94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≥98%</w:t>
            </w:r>
          </w:p>
        </w:tc>
      </w:tr>
      <w:tr w:rsidR="00E84B87" w:rsidRPr="00E84B87" w14:paraId="4B78D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022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First Fix Rate</w:t>
            </w:r>
          </w:p>
        </w:tc>
        <w:tc>
          <w:tcPr>
            <w:tcW w:w="0" w:type="auto"/>
            <w:vAlign w:val="center"/>
            <w:hideMark/>
          </w:tcPr>
          <w:p w14:paraId="244D7B1D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≥85%</w:t>
            </w:r>
          </w:p>
        </w:tc>
      </w:tr>
      <w:tr w:rsidR="00E84B87" w:rsidRPr="00E84B87" w14:paraId="451E8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FDF6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Compliance</w:t>
            </w:r>
          </w:p>
        </w:tc>
        <w:tc>
          <w:tcPr>
            <w:tcW w:w="0" w:type="auto"/>
            <w:vAlign w:val="center"/>
            <w:hideMark/>
          </w:tcPr>
          <w:p w14:paraId="0259ABC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≥95%</w:t>
            </w:r>
          </w:p>
        </w:tc>
      </w:tr>
    </w:tbl>
    <w:p w14:paraId="40640A86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83A3FA">
          <v:rect id="_x0000_i1059" style="width:0;height:1.5pt" o:hralign="center" o:hrstd="t" o:hr="t" fillcolor="#a0a0a0" stroked="f"/>
        </w:pict>
      </w:r>
    </w:p>
    <w:p w14:paraId="58F484C1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4. Payment Terms</w:t>
      </w:r>
    </w:p>
    <w:p w14:paraId="3795C44B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fee: ___ LE</w:t>
      </w: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Penalty for SLA breach: ___%</w:t>
      </w:r>
    </w:p>
    <w:p w14:paraId="07984578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368A23">
          <v:rect id="_x0000_i1060" style="width:0;height:1.5pt" o:hralign="center" o:hrstd="t" o:hr="t" fillcolor="#a0a0a0" stroked="f"/>
        </w:pict>
      </w:r>
    </w:p>
    <w:p w14:paraId="77ADC65C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5. Audit Rights</w:t>
      </w:r>
    </w:p>
    <w:p w14:paraId="609FB959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RAM may audit vendor performance quarterly.</w:t>
      </w:r>
    </w:p>
    <w:p w14:paraId="6A9663F8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55E0BCC">
          <v:rect id="_x0000_i1061" style="width:0;height:1.5pt" o:hralign="center" o:hrstd="t" o:hr="t" fillcolor="#a0a0a0" stroked="f"/>
        </w:pict>
      </w:r>
    </w:p>
    <w:p w14:paraId="26861CBA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6. Termination</w:t>
      </w:r>
    </w:p>
    <w:p w14:paraId="0208DA2D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90-day notice or immediate termination for gross negligence.</w:t>
      </w:r>
    </w:p>
    <w:p w14:paraId="28A69238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F77BF5">
          <v:rect id="_x0000_i1062" style="width:0;height:1.5pt" o:hralign="center" o:hrstd="t" o:hr="t" fillcolor="#a0a0a0" stroked="f"/>
        </w:pict>
      </w:r>
    </w:p>
    <w:p w14:paraId="194425B9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8. CAPEX &amp; PROJECT GOVERNANCE</w:t>
      </w:r>
    </w:p>
    <w:p w14:paraId="6667D73D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5B4099">
          <v:rect id="_x0000_i1063" style="width:0;height:1.5pt" o:hralign="center" o:hrstd="t" o:hr="t" fillcolor="#a0a0a0" stroked="f"/>
        </w:pict>
      </w:r>
    </w:p>
    <w:p w14:paraId="38B91F5E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Gate Structure</w:t>
      </w:r>
    </w:p>
    <w:p w14:paraId="30F53BAE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Concept → Business Case → Execution → Closeout</w:t>
      </w:r>
    </w:p>
    <w:p w14:paraId="4AFF5694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FC9D1D9">
          <v:rect id="_x0000_i1064" style="width:0;height:1.5pt" o:hralign="center" o:hrstd="t" o:hr="t" fillcolor="#a0a0a0" stroked="f"/>
        </w:pict>
      </w:r>
    </w:p>
    <w:p w14:paraId="40A959D6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CapEx Request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675"/>
      </w:tblGrid>
      <w:tr w:rsidR="00E84B87" w:rsidRPr="00E84B87" w14:paraId="751A4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83A10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08510D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Entry</w:t>
            </w:r>
          </w:p>
        </w:tc>
      </w:tr>
      <w:tr w:rsidR="00E84B87" w:rsidRPr="00E84B87" w14:paraId="0255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A4E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0F63CA51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4F74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834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18640087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56AF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9346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IRR</w:t>
            </w:r>
          </w:p>
        </w:tc>
        <w:tc>
          <w:tcPr>
            <w:tcW w:w="0" w:type="auto"/>
            <w:vAlign w:val="center"/>
            <w:hideMark/>
          </w:tcPr>
          <w:p w14:paraId="26BDB401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6FD72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3708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Justification</w:t>
            </w:r>
          </w:p>
        </w:tc>
        <w:tc>
          <w:tcPr>
            <w:tcW w:w="0" w:type="auto"/>
            <w:vAlign w:val="center"/>
            <w:hideMark/>
          </w:tcPr>
          <w:p w14:paraId="1F8FEF2C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19576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F8B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16B0D7E7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E84B87" w:rsidRPr="00E84B87" w14:paraId="3430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1568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Level</w:t>
            </w:r>
          </w:p>
        </w:tc>
        <w:tc>
          <w:tcPr>
            <w:tcW w:w="0" w:type="auto"/>
            <w:vAlign w:val="center"/>
            <w:hideMark/>
          </w:tcPr>
          <w:p w14:paraId="52201770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31EFA0C4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C84485F">
          <v:rect id="_x0000_i1065" style="width:0;height:1.5pt" o:hralign="center" o:hrstd="t" o:hr="t" fillcolor="#a0a0a0" stroked="f"/>
        </w:pict>
      </w:r>
    </w:p>
    <w:p w14:paraId="50F74928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9. PERFORMANCE MANAGEMENT POLICY</w:t>
      </w:r>
    </w:p>
    <w:p w14:paraId="39BE6816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D95CD9">
          <v:rect id="_x0000_i1066" style="width:0;height:1.5pt" o:hralign="center" o:hrstd="t" o:hr="t" fillcolor="#a0a0a0" stroked="f"/>
        </w:pict>
      </w:r>
    </w:p>
    <w:p w14:paraId="58ABE4B0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Dashboard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642"/>
      </w:tblGrid>
      <w:tr w:rsidR="00E84B87" w:rsidRPr="00E84B87" w14:paraId="538810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125D4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C51373" w14:textId="77777777" w:rsidR="00E84B87" w:rsidRPr="00E84B87" w:rsidRDefault="00E84B87" w:rsidP="00E84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</w:tr>
      <w:tr w:rsidR="00E84B87" w:rsidRPr="00E84B87" w14:paraId="062C9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89BA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723F6C59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ROA</w:t>
            </w:r>
          </w:p>
        </w:tc>
      </w:tr>
      <w:tr w:rsidR="00E84B87" w:rsidRPr="00E84B87" w14:paraId="7C826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A2BD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2DE31AA8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EBITDA</w:t>
            </w:r>
          </w:p>
        </w:tc>
      </w:tr>
      <w:tr w:rsidR="00E84B87" w:rsidRPr="00E84B87" w14:paraId="75522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6BF7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6B60A2CB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Occupancy</w:t>
            </w:r>
          </w:p>
        </w:tc>
      </w:tr>
      <w:tr w:rsidR="00E84B87" w:rsidRPr="00E84B87" w14:paraId="35DB4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1B4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vAlign w:val="center"/>
            <w:hideMark/>
          </w:tcPr>
          <w:p w14:paraId="5832F48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 Compliance</w:t>
            </w:r>
          </w:p>
        </w:tc>
      </w:tr>
      <w:tr w:rsidR="00E84B87" w:rsidRPr="00E84B87" w14:paraId="6BBA0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C285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C484634" w14:textId="77777777" w:rsidR="00E84B87" w:rsidRPr="00E84B87" w:rsidRDefault="00E84B87" w:rsidP="00E84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84B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Closure</w:t>
            </w:r>
          </w:p>
        </w:tc>
      </w:tr>
    </w:tbl>
    <w:p w14:paraId="5A1A5C60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CBBFE2">
          <v:rect id="_x0000_i1067" style="width:0;height:1.5pt" o:hralign="center" o:hrstd="t" o:hr="t" fillcolor="#a0a0a0" stroked="f"/>
        </w:pict>
      </w:r>
    </w:p>
    <w:p w14:paraId="4056B168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 RISK &amp; COMPLIANCE POLICY</w:t>
      </w:r>
    </w:p>
    <w:p w14:paraId="58E0B726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8D0CC8">
          <v:rect id="_x0000_i1068" style="width:0;height:1.5pt" o:hralign="center" o:hrstd="t" o:hr="t" fillcolor="#a0a0a0" stroked="f"/>
        </w:pict>
      </w:r>
    </w:p>
    <w:p w14:paraId="3FDF1AE0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Risk Register Template</w:t>
      </w:r>
    </w:p>
    <w:p w14:paraId="6D16D6B1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Risk ID | Description | Impact | Likelihood | Mitigation | Owner |</w:t>
      </w:r>
    </w:p>
    <w:p w14:paraId="203743E8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3019AB">
          <v:rect id="_x0000_i1069" style="width:0;height:1.5pt" o:hralign="center" o:hrstd="t" o:hr="t" fillcolor="#a0a0a0" stroked="f"/>
        </w:pict>
      </w:r>
    </w:p>
    <w:p w14:paraId="0334DBA6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 DISPOSAL POLICY</w:t>
      </w:r>
    </w:p>
    <w:p w14:paraId="1DDB23E8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5573C3">
          <v:rect id="_x0000_i1070" style="width:0;height:1.5pt" o:hralign="center" o:hrstd="t" o:hr="t" fillcolor="#a0a0a0" stroked="f"/>
        </w:pict>
      </w:r>
    </w:p>
    <w:p w14:paraId="7AFD4263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Steps</w:t>
      </w:r>
    </w:p>
    <w:p w14:paraId="60E8CF44" w14:textId="77777777" w:rsidR="00E84B87" w:rsidRPr="00E84B87" w:rsidRDefault="00E84B87" w:rsidP="00E84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Justification</w:t>
      </w:r>
    </w:p>
    <w:p w14:paraId="5E6454EB" w14:textId="77777777" w:rsidR="00E84B87" w:rsidRPr="00E84B87" w:rsidRDefault="00E84B87" w:rsidP="00E84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Independent valuation</w:t>
      </w:r>
    </w:p>
    <w:p w14:paraId="4A1AA6D1" w14:textId="77777777" w:rsidR="00E84B87" w:rsidRPr="00E84B87" w:rsidRDefault="00E84B87" w:rsidP="00E84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AMC review</w:t>
      </w:r>
    </w:p>
    <w:p w14:paraId="7B7E8BE5" w14:textId="77777777" w:rsidR="00E84B87" w:rsidRPr="00E84B87" w:rsidRDefault="00E84B87" w:rsidP="00E84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approval</w:t>
      </w:r>
    </w:p>
    <w:p w14:paraId="40C9C694" w14:textId="77777777" w:rsidR="00E84B87" w:rsidRPr="00E84B87" w:rsidRDefault="00E84B87" w:rsidP="00E84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retirement in SAP</w:t>
      </w:r>
    </w:p>
    <w:p w14:paraId="17D3F54F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46D3FD">
          <v:rect id="_x0000_i1071" style="width:0;height:1.5pt" o:hralign="center" o:hrstd="t" o:hr="t" fillcolor="#a0a0a0" stroked="f"/>
        </w:pict>
      </w:r>
    </w:p>
    <w:p w14:paraId="39768D80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Disposal Approval Form</w:t>
      </w:r>
    </w:p>
    <w:p w14:paraId="141F2B03" w14:textId="77777777" w:rsidR="00E84B87" w:rsidRPr="00E84B87" w:rsidRDefault="00E84B87" w:rsidP="00E84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Asset | Valuation | Method | Financial Impact | Approval |</w:t>
      </w:r>
    </w:p>
    <w:p w14:paraId="0AC1DED2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03F43B7">
          <v:rect id="_x0000_i1072" style="width:0;height:1.5pt" o:hralign="center" o:hrstd="t" o:hr="t" fillcolor="#a0a0a0" stroked="f"/>
        </w:pict>
      </w:r>
    </w:p>
    <w:p w14:paraId="4A8DD1C4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 FINANCE &amp; COMMERCIAL CONTROLS</w:t>
      </w:r>
    </w:p>
    <w:p w14:paraId="3DB51DE0" w14:textId="77777777" w:rsidR="00E84B87" w:rsidRPr="00E84B87" w:rsidRDefault="00E84B87" w:rsidP="00E84B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approval</w:t>
      </w:r>
    </w:p>
    <w:p w14:paraId="6847F3C3" w14:textId="77777777" w:rsidR="00E84B87" w:rsidRPr="00E84B87" w:rsidRDefault="00E84B87" w:rsidP="00E84B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Cost </w:t>
      </w:r>
      <w:proofErr w:type="spellStart"/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center</w:t>
      </w:r>
      <w:proofErr w:type="spellEnd"/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governance</w:t>
      </w:r>
    </w:p>
    <w:p w14:paraId="2B5F746E" w14:textId="77777777" w:rsidR="00E84B87" w:rsidRPr="00E84B87" w:rsidRDefault="00E84B87" w:rsidP="00E84B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policy</w:t>
      </w:r>
    </w:p>
    <w:p w14:paraId="08026BB8" w14:textId="77777777" w:rsidR="00E84B87" w:rsidRPr="00E84B87" w:rsidRDefault="00E84B87" w:rsidP="00E84B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prequalification</w:t>
      </w:r>
    </w:p>
    <w:p w14:paraId="5FEB1775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157CCD">
          <v:rect id="_x0000_i1073" style="width:0;height:1.5pt" o:hralign="center" o:hrstd="t" o:hr="t" fillcolor="#a0a0a0" stroked="f"/>
        </w:pict>
      </w:r>
    </w:p>
    <w:p w14:paraId="58EFC463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 IT &amp; SAP GOVERNANCE</w:t>
      </w:r>
    </w:p>
    <w:p w14:paraId="014DDE7D" w14:textId="77777777" w:rsidR="00E84B87" w:rsidRPr="00E84B87" w:rsidRDefault="00E84B87" w:rsidP="00E84B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Master data dictionary</w:t>
      </w:r>
    </w:p>
    <w:p w14:paraId="235D10B1" w14:textId="77777777" w:rsidR="00E84B87" w:rsidRPr="00E84B87" w:rsidRDefault="00E84B87" w:rsidP="00E84B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Transaction mapping</w:t>
      </w:r>
    </w:p>
    <w:p w14:paraId="44562161" w14:textId="77777777" w:rsidR="00E84B87" w:rsidRPr="00E84B87" w:rsidRDefault="00E84B87" w:rsidP="00E84B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Access control</w:t>
      </w:r>
    </w:p>
    <w:p w14:paraId="374B6BBB" w14:textId="77777777" w:rsidR="00E84B87" w:rsidRPr="00E84B87" w:rsidRDefault="00E84B87" w:rsidP="00E84B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logging</w:t>
      </w:r>
    </w:p>
    <w:p w14:paraId="6370ACDD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619C96">
          <v:rect id="_x0000_i1074" style="width:0;height:1.5pt" o:hralign="center" o:hrstd="t" o:hr="t" fillcolor="#a0a0a0" stroked="f"/>
        </w:pict>
      </w:r>
    </w:p>
    <w:p w14:paraId="74A48282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 HR INTERFACE (GROUP MANAGED)</w:t>
      </w:r>
    </w:p>
    <w:p w14:paraId="662FA877" w14:textId="77777777" w:rsidR="00E84B87" w:rsidRPr="00E84B87" w:rsidRDefault="00E84B87" w:rsidP="00E84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Workforce planning</w:t>
      </w:r>
    </w:p>
    <w:p w14:paraId="4D5EC528" w14:textId="77777777" w:rsidR="00E84B87" w:rsidRPr="00E84B87" w:rsidRDefault="00E84B87" w:rsidP="00E84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Competency matrix</w:t>
      </w:r>
    </w:p>
    <w:p w14:paraId="47BE66E6" w14:textId="77777777" w:rsidR="00E84B87" w:rsidRPr="00E84B87" w:rsidRDefault="00E84B87" w:rsidP="00E84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alignment</w:t>
      </w:r>
    </w:p>
    <w:p w14:paraId="6E7E5773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8C117B5">
          <v:rect id="_x0000_i1075" style="width:0;height:1.5pt" o:hralign="center" o:hrstd="t" o:hr="t" fillcolor="#a0a0a0" stroked="f"/>
        </w:pict>
      </w:r>
    </w:p>
    <w:p w14:paraId="7FEDC511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 AI KNOWLEDGE HUB POLICY</w:t>
      </w:r>
    </w:p>
    <w:p w14:paraId="5FAE2BC3" w14:textId="77777777" w:rsidR="00E84B87" w:rsidRPr="00E84B87" w:rsidRDefault="00E84B87" w:rsidP="00E84B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Central policy repository</w:t>
      </w:r>
    </w:p>
    <w:p w14:paraId="37D1CB28" w14:textId="77777777" w:rsidR="00E84B87" w:rsidRPr="00E84B87" w:rsidRDefault="00E84B87" w:rsidP="00E84B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AI-powered search</w:t>
      </w:r>
    </w:p>
    <w:p w14:paraId="066B85EA" w14:textId="77777777" w:rsidR="00E84B87" w:rsidRPr="00E84B87" w:rsidRDefault="00E84B87" w:rsidP="00E84B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Workflow automation</w:t>
      </w:r>
    </w:p>
    <w:p w14:paraId="65FD2751" w14:textId="77777777" w:rsidR="00E84B87" w:rsidRPr="00E84B87" w:rsidRDefault="00E84B87" w:rsidP="00E84B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 anomaly detection</w:t>
      </w:r>
    </w:p>
    <w:p w14:paraId="3BDA28F1" w14:textId="77777777" w:rsidR="00E84B87" w:rsidRPr="00E84B87" w:rsidRDefault="00E84B87" w:rsidP="00E84B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B76647">
          <v:rect id="_x0000_i1076" style="width:0;height:1.5pt" o:hralign="center" o:hrstd="t" o:hr="t" fillcolor="#a0a0a0" stroked="f"/>
        </w:pict>
      </w:r>
    </w:p>
    <w:p w14:paraId="3B616936" w14:textId="77777777" w:rsidR="00E84B87" w:rsidRPr="00E84B87" w:rsidRDefault="00E84B87" w:rsidP="00E84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SOURCES &amp; STANDARDS REFERENCED</w:t>
      </w:r>
    </w:p>
    <w:p w14:paraId="230E1748" w14:textId="77777777" w:rsidR="00E84B87" w:rsidRPr="00E84B87" w:rsidRDefault="00E84B87" w:rsidP="00E84B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55001 – Asset Management Systems</w:t>
      </w:r>
    </w:p>
    <w:p w14:paraId="6E9FF6C0" w14:textId="77777777" w:rsidR="00E84B87" w:rsidRPr="00E84B87" w:rsidRDefault="00E84B87" w:rsidP="00E84B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41001 – Facility Management Systems</w:t>
      </w:r>
    </w:p>
    <w:p w14:paraId="09CA1C8A" w14:textId="77777777" w:rsidR="00E84B87" w:rsidRPr="00E84B87" w:rsidRDefault="00E84B87" w:rsidP="00E84B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29B5861E" w14:textId="77777777" w:rsidR="00E84B87" w:rsidRPr="00E84B87" w:rsidRDefault="00E84B87" w:rsidP="00E84B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S/4HANA Best Practice Guides</w:t>
      </w:r>
    </w:p>
    <w:p w14:paraId="33E6F847" w14:textId="77777777" w:rsidR="00E84B87" w:rsidRPr="00E84B87" w:rsidRDefault="00E84B87" w:rsidP="00E84B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Institutional REIT Governance Models</w:t>
      </w:r>
    </w:p>
    <w:p w14:paraId="3ECF8B4B" w14:textId="77777777" w:rsidR="00E84B87" w:rsidRPr="00E84B87" w:rsidRDefault="00E84B87" w:rsidP="00E84B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84B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IFRS (for asset accounting)</w:t>
      </w:r>
    </w:p>
    <w:p w14:paraId="49F9CA98" w14:textId="77777777" w:rsidR="009650D2" w:rsidRDefault="009650D2"/>
    <w:sectPr w:rsidR="009650D2" w:rsidSect="00B74C84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2794"/>
    <w:multiLevelType w:val="multilevel"/>
    <w:tmpl w:val="36DC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60988"/>
    <w:multiLevelType w:val="multilevel"/>
    <w:tmpl w:val="A3A6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96C2D"/>
    <w:multiLevelType w:val="multilevel"/>
    <w:tmpl w:val="824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F13EE"/>
    <w:multiLevelType w:val="multilevel"/>
    <w:tmpl w:val="6AD4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E33AC"/>
    <w:multiLevelType w:val="multilevel"/>
    <w:tmpl w:val="F944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C1987"/>
    <w:multiLevelType w:val="multilevel"/>
    <w:tmpl w:val="F036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C236F"/>
    <w:multiLevelType w:val="multilevel"/>
    <w:tmpl w:val="0BF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25244"/>
    <w:multiLevelType w:val="multilevel"/>
    <w:tmpl w:val="9BB6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30219"/>
    <w:multiLevelType w:val="multilevel"/>
    <w:tmpl w:val="395A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E3C9D"/>
    <w:multiLevelType w:val="multilevel"/>
    <w:tmpl w:val="198E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02651"/>
    <w:multiLevelType w:val="multilevel"/>
    <w:tmpl w:val="7894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4650B6"/>
    <w:multiLevelType w:val="multilevel"/>
    <w:tmpl w:val="501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B6013"/>
    <w:multiLevelType w:val="multilevel"/>
    <w:tmpl w:val="200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D3FEF"/>
    <w:multiLevelType w:val="multilevel"/>
    <w:tmpl w:val="0642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29939">
    <w:abstractNumId w:val="5"/>
  </w:num>
  <w:num w:numId="2" w16cid:durableId="1819152838">
    <w:abstractNumId w:val="2"/>
  </w:num>
  <w:num w:numId="3" w16cid:durableId="1687973380">
    <w:abstractNumId w:val="4"/>
  </w:num>
  <w:num w:numId="4" w16cid:durableId="195391529">
    <w:abstractNumId w:val="10"/>
  </w:num>
  <w:num w:numId="5" w16cid:durableId="1362317625">
    <w:abstractNumId w:val="13"/>
  </w:num>
  <w:num w:numId="6" w16cid:durableId="2089572480">
    <w:abstractNumId w:val="9"/>
  </w:num>
  <w:num w:numId="7" w16cid:durableId="273097128">
    <w:abstractNumId w:val="3"/>
  </w:num>
  <w:num w:numId="8" w16cid:durableId="841047365">
    <w:abstractNumId w:val="11"/>
  </w:num>
  <w:num w:numId="9" w16cid:durableId="1837913574">
    <w:abstractNumId w:val="0"/>
  </w:num>
  <w:num w:numId="10" w16cid:durableId="552228567">
    <w:abstractNumId w:val="1"/>
  </w:num>
  <w:num w:numId="11" w16cid:durableId="427122328">
    <w:abstractNumId w:val="8"/>
  </w:num>
  <w:num w:numId="12" w16cid:durableId="2138209987">
    <w:abstractNumId w:val="6"/>
  </w:num>
  <w:num w:numId="13" w16cid:durableId="353507945">
    <w:abstractNumId w:val="7"/>
  </w:num>
  <w:num w:numId="14" w16cid:durableId="583757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87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B74C84"/>
    <w:rsid w:val="00C80371"/>
    <w:rsid w:val="00CC6EB7"/>
    <w:rsid w:val="00D613DB"/>
    <w:rsid w:val="00DE12BB"/>
    <w:rsid w:val="00E84B87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06E6"/>
  <w15:chartTrackingRefBased/>
  <w15:docId w15:val="{CD268922-4414-4542-A05A-3B869A7F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B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87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87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87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87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87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87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87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E8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8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87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E8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87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E8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87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E84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931</Words>
  <Characters>4853</Characters>
  <Application>Microsoft Office Word</Application>
  <DocSecurity>0</DocSecurity>
  <Lines>373</Lines>
  <Paragraphs>385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2026-03-03T13:37:00Z</dcterms:created>
  <dcterms:modified xsi:type="dcterms:W3CDTF">2026-03-03T14:54:00Z</dcterms:modified>
</cp:coreProperties>
</file>