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2D711C" w14:textId="77777777" w:rsidR="00280B63" w:rsidRPr="00A345AC" w:rsidRDefault="00280B63" w:rsidP="00280B63">
      <w:pPr>
        <w:shd w:val="clear" w:color="auto" w:fill="C00000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val="en-GB" w:eastAsia="en-GB" w:bidi="ar-SA"/>
          <w14:ligatures w14:val="none"/>
        </w:rPr>
      </w:pPr>
      <w:r w:rsidRPr="00A345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L0 – ENTERPRISE ENABLERS </w:t>
      </w:r>
      <w:r w:rsidRPr="00A345AC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val="en-GB" w:eastAsia="en-GB" w:bidi="ar-SA"/>
          <w14:ligatures w14:val="none"/>
        </w:rPr>
        <w:t>(Cross-Cutting)</w:t>
      </w:r>
    </w:p>
    <w:p w14:paraId="11982A8F" w14:textId="77777777" w:rsidR="00280B63" w:rsidRPr="00280B63" w:rsidRDefault="00280B63" w:rsidP="00280B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10_Management_Administration</w:t>
      </w:r>
    </w:p>
    <w:p w14:paraId="5B591736" w14:textId="15A57855" w:rsidR="00280B63" w:rsidRPr="00280B63" w:rsidRDefault="00280B63" w:rsidP="00280B63">
      <w:pPr>
        <w:pStyle w:val="ListParagraph"/>
        <w:numPr>
          <w:ilvl w:val="0"/>
          <w:numId w:val="2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280B6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GB" w:eastAsia="en-GB" w:bidi="ar-SA"/>
          <w14:ligatures w14:val="none"/>
        </w:rPr>
        <w:t>11_Finance_Accounting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12_Treasury_Cash_Management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13_Procurement_Commercial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14_Human_Resources_Interface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15_IT_Data_Governance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16_Sales_Marketing_Commercialization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17_Tenant_Customer_Service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18_Legal_Contracts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19_Internal_Control_Audit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20_Ethics_Compliance_Conduct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21_Business_Continuity_Crisis</w:t>
      </w:r>
    </w:p>
    <w:p w14:paraId="03DC5CDF" w14:textId="77777777" w:rsidR="00280B63" w:rsidRPr="00A345AC" w:rsidRDefault="00280B63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A345A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3595562">
          <v:rect id="_x0000_i1113" style="width:0;height:1.5pt" o:hralign="center" o:hrstd="t" o:hr="t" fillcolor="#a0a0a0" stroked="f"/>
        </w:pict>
      </w:r>
    </w:p>
    <w:p w14:paraId="6367C397" w14:textId="315BF430" w:rsidR="00280B63" w:rsidRPr="00280B63" w:rsidRDefault="00280B63" w:rsidP="00280B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L_0_11_Finance_Accounting</w:t>
      </w:r>
    </w:p>
    <w:p w14:paraId="1EC75525" w14:textId="77777777" w:rsidR="00280B63" w:rsidRPr="00280B63" w:rsidRDefault="00280B63" w:rsidP="00280B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val="en-GB" w:eastAsia="en-GB" w:bidi="ar-SA"/>
          <w14:ligatures w14:val="none"/>
        </w:rPr>
        <w:t>(Comprehensive Policy &amp; Procedures Manual Section – RAM Framework Aligned)</w:t>
      </w:r>
    </w:p>
    <w:p w14:paraId="601A2563" w14:textId="77777777" w:rsidR="00280B63" w:rsidRPr="00280B63" w:rsidRDefault="00280B63" w:rsidP="00280B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This section is structured in your RAM enterprise architecture logic:</w:t>
      </w:r>
    </w:p>
    <w:p w14:paraId="6619229A" w14:textId="77777777" w:rsidR="00280B63" w:rsidRPr="00280B63" w:rsidRDefault="00280B63" w:rsidP="00280B6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WBS-coded hierarchy</w:t>
      </w:r>
    </w:p>
    <w:p w14:paraId="6D514D67" w14:textId="77777777" w:rsidR="00280B63" w:rsidRPr="00280B63" w:rsidRDefault="00280B63" w:rsidP="00280B6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SIPOC per major process</w:t>
      </w:r>
    </w:p>
    <w:p w14:paraId="631351FD" w14:textId="77777777" w:rsidR="00280B63" w:rsidRPr="00280B63" w:rsidRDefault="00280B63" w:rsidP="00280B6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BPMN logical flows</w:t>
      </w:r>
    </w:p>
    <w:p w14:paraId="773D5490" w14:textId="77777777" w:rsidR="00280B63" w:rsidRPr="00280B63" w:rsidRDefault="00280B63" w:rsidP="00280B6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RACI matrix</w:t>
      </w:r>
    </w:p>
    <w:p w14:paraId="06E2099C" w14:textId="77777777" w:rsidR="00280B63" w:rsidRPr="00280B63" w:rsidRDefault="00280B63" w:rsidP="00280B6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KPIs</w:t>
      </w:r>
    </w:p>
    <w:p w14:paraId="28974B5D" w14:textId="77777777" w:rsidR="00280B63" w:rsidRPr="00280B63" w:rsidRDefault="00280B63" w:rsidP="00280B6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SAP system mapping</w:t>
      </w:r>
    </w:p>
    <w:p w14:paraId="4F32F046" w14:textId="77777777" w:rsidR="00280B63" w:rsidRPr="00280B63" w:rsidRDefault="00280B63" w:rsidP="00280B6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Forms &amp; Templates register</w:t>
      </w:r>
    </w:p>
    <w:p w14:paraId="70387DD3" w14:textId="77777777" w:rsidR="00280B63" w:rsidRPr="00280B63" w:rsidRDefault="00280B63" w:rsidP="00280B6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Governance Risk &amp; Control Matrix (aligned with COSO &amp; ISO 37301 principles)</w:t>
      </w:r>
    </w:p>
    <w:p w14:paraId="42400409" w14:textId="77777777" w:rsidR="00280B63" w:rsidRPr="00280B63" w:rsidRDefault="00280B63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B511870">
          <v:rect id="_x0000_i1025" style="width:0;height:1.5pt" o:hralign="center" o:hrstd="t" o:hr="t" fillcolor="#a0a0a0" stroked="f"/>
        </w:pict>
      </w:r>
    </w:p>
    <w:p w14:paraId="2CE794D4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11.0 Finance &amp; Accounting Framework Overview</w:t>
      </w:r>
    </w:p>
    <w:p w14:paraId="4B454E66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Purpose</w:t>
      </w:r>
    </w:p>
    <w:p w14:paraId="3CDD8089" w14:textId="77777777" w:rsidR="00280B63" w:rsidRPr="00280B63" w:rsidRDefault="00280B63" w:rsidP="00280B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Ensure:</w:t>
      </w:r>
    </w:p>
    <w:p w14:paraId="1898EDAD" w14:textId="77777777" w:rsidR="00280B63" w:rsidRPr="00280B63" w:rsidRDefault="00280B63" w:rsidP="00280B6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Financial integrity</w:t>
      </w:r>
    </w:p>
    <w:p w14:paraId="3DE2BA86" w14:textId="77777777" w:rsidR="00280B63" w:rsidRPr="00280B63" w:rsidRDefault="00280B63" w:rsidP="00280B6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Regulatory compliance</w:t>
      </w:r>
    </w:p>
    <w:p w14:paraId="3E1A74C1" w14:textId="77777777" w:rsidR="00280B63" w:rsidRPr="00280B63" w:rsidRDefault="00280B63" w:rsidP="00280B6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Capital protection</w:t>
      </w:r>
    </w:p>
    <w:p w14:paraId="17FDF44C" w14:textId="77777777" w:rsidR="00280B63" w:rsidRPr="00280B63" w:rsidRDefault="00280B63" w:rsidP="00280B6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Liquidity optimization</w:t>
      </w:r>
    </w:p>
    <w:p w14:paraId="0491B578" w14:textId="77777777" w:rsidR="00280B63" w:rsidRPr="00280B63" w:rsidRDefault="00280B63" w:rsidP="00280B6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Transparent reporting</w:t>
      </w:r>
    </w:p>
    <w:p w14:paraId="64EB765D" w14:textId="77777777" w:rsidR="00280B63" w:rsidRPr="00280B63" w:rsidRDefault="00280B63" w:rsidP="00280B6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Strategic financial planning</w:t>
      </w:r>
    </w:p>
    <w:p w14:paraId="3828A959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Scope</w:t>
      </w:r>
    </w:p>
    <w:p w14:paraId="0AF593D3" w14:textId="77777777" w:rsidR="00280B63" w:rsidRPr="00280B63" w:rsidRDefault="00280B63" w:rsidP="00280B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Applies to:</w:t>
      </w:r>
    </w:p>
    <w:p w14:paraId="0A34CCFD" w14:textId="77777777" w:rsidR="00280B63" w:rsidRPr="00280B63" w:rsidRDefault="00280B63" w:rsidP="00280B6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All subsidiaries</w:t>
      </w:r>
    </w:p>
    <w:p w14:paraId="26A8B664" w14:textId="77777777" w:rsidR="00280B63" w:rsidRPr="00280B63" w:rsidRDefault="00280B63" w:rsidP="00280B6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All business units</w:t>
      </w:r>
    </w:p>
    <w:p w14:paraId="3169E1D0" w14:textId="77777777" w:rsidR="00280B63" w:rsidRPr="00280B63" w:rsidRDefault="00280B63" w:rsidP="00280B6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All cost </w:t>
      </w:r>
      <w:proofErr w:type="spellStart"/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centers</w:t>
      </w:r>
      <w:proofErr w:type="spellEnd"/>
    </w:p>
    <w:p w14:paraId="4608A6FA" w14:textId="77777777" w:rsidR="00280B63" w:rsidRPr="00280B63" w:rsidRDefault="00280B63" w:rsidP="00280B6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All CapEx &amp; </w:t>
      </w:r>
      <w:proofErr w:type="spellStart"/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OpEx</w:t>
      </w:r>
      <w:proofErr w:type="spellEnd"/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activities</w:t>
      </w:r>
    </w:p>
    <w:p w14:paraId="54FAAA6C" w14:textId="77777777" w:rsidR="00280B63" w:rsidRPr="00280B63" w:rsidRDefault="00280B63" w:rsidP="00280B6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All revenue streams</w:t>
      </w:r>
    </w:p>
    <w:p w14:paraId="2F68D6C3" w14:textId="77777777" w:rsidR="00280B63" w:rsidRPr="00280B63" w:rsidRDefault="00280B63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1237B44">
          <v:rect id="_x0000_i1026" style="width:0;height:1.5pt" o:hralign="center" o:hrstd="t" o:hr="t" fillcolor="#a0a0a0" stroked="f"/>
        </w:pict>
      </w:r>
    </w:p>
    <w:p w14:paraId="6403D566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11.1 Financial Governance Policy</w:t>
      </w:r>
    </w:p>
    <w:p w14:paraId="021E8CBD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11.1.1 Financial Authority &amp; Delegation Matrix</w:t>
      </w:r>
    </w:p>
    <w:p w14:paraId="6909EA9A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Objective</w:t>
      </w:r>
    </w:p>
    <w:p w14:paraId="3C79FBC7" w14:textId="77777777" w:rsidR="00280B63" w:rsidRPr="00280B63" w:rsidRDefault="00280B63" w:rsidP="00280B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Define financial decision rights and approval thresholds.</w:t>
      </w:r>
    </w:p>
    <w:p w14:paraId="2EBCC601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WBS Structure</w:t>
      </w:r>
    </w:p>
    <w:p w14:paraId="1B04DD7F" w14:textId="77777777" w:rsidR="00280B63" w:rsidRPr="00280B63" w:rsidRDefault="00280B63" w:rsidP="00280B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11.1 Financial Governance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11.1.1 Financial Authority Matrix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11.1.1.1 Approval Limits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11.1.1.2 Dual Signature Rules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11.1.1.3 Emergency Expenditure Protocol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11.1.2 Budget Governance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11.1.3 Financial Ethics &amp; Anti-Fraud</w:t>
      </w:r>
    </w:p>
    <w:p w14:paraId="24B20F67" w14:textId="77777777" w:rsidR="00280B63" w:rsidRPr="00280B63" w:rsidRDefault="00280B63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93CE632">
          <v:rect id="_x0000_i1027" style="width:0;height:1.5pt" o:hralign="center" o:hrstd="t" o:hr="t" fillcolor="#a0a0a0" stroked="f"/>
        </w:pict>
      </w:r>
    </w:p>
    <w:p w14:paraId="5E05BA15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SIPOC – Financial Authority Process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5"/>
        <w:gridCol w:w="1827"/>
        <w:gridCol w:w="1860"/>
        <w:gridCol w:w="1987"/>
        <w:gridCol w:w="1328"/>
      </w:tblGrid>
      <w:tr w:rsidR="00280B63" w:rsidRPr="00280B63" w14:paraId="7848463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C0A567" w14:textId="77777777" w:rsidR="00280B63" w:rsidRPr="00280B63" w:rsidRDefault="00280B63" w:rsidP="00280B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Supplier</w:t>
            </w:r>
          </w:p>
        </w:tc>
        <w:tc>
          <w:tcPr>
            <w:tcW w:w="0" w:type="auto"/>
            <w:vAlign w:val="center"/>
            <w:hideMark/>
          </w:tcPr>
          <w:p w14:paraId="259617DE" w14:textId="77777777" w:rsidR="00280B63" w:rsidRPr="00280B63" w:rsidRDefault="00280B63" w:rsidP="00280B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0A1E6303" w14:textId="77777777" w:rsidR="00280B63" w:rsidRPr="00280B63" w:rsidRDefault="00280B63" w:rsidP="00280B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vAlign w:val="center"/>
            <w:hideMark/>
          </w:tcPr>
          <w:p w14:paraId="4AC928E1" w14:textId="77777777" w:rsidR="00280B63" w:rsidRPr="00280B63" w:rsidRDefault="00280B63" w:rsidP="00280B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Output</w:t>
            </w:r>
          </w:p>
        </w:tc>
        <w:tc>
          <w:tcPr>
            <w:tcW w:w="0" w:type="auto"/>
            <w:vAlign w:val="center"/>
            <w:hideMark/>
          </w:tcPr>
          <w:p w14:paraId="223221D2" w14:textId="77777777" w:rsidR="00280B63" w:rsidRPr="00280B63" w:rsidRDefault="00280B63" w:rsidP="00280B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Customer</w:t>
            </w:r>
          </w:p>
        </w:tc>
      </w:tr>
      <w:tr w:rsidR="00280B63" w:rsidRPr="00280B63" w14:paraId="634E17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BA660E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 Head</w:t>
            </w:r>
          </w:p>
        </w:tc>
        <w:tc>
          <w:tcPr>
            <w:tcW w:w="0" w:type="auto"/>
            <w:vAlign w:val="center"/>
            <w:hideMark/>
          </w:tcPr>
          <w:p w14:paraId="14E9D1DF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Budget request</w:t>
            </w:r>
          </w:p>
        </w:tc>
        <w:tc>
          <w:tcPr>
            <w:tcW w:w="0" w:type="auto"/>
            <w:vAlign w:val="center"/>
            <w:hideMark/>
          </w:tcPr>
          <w:p w14:paraId="692526FC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Review &amp; validate</w:t>
            </w:r>
          </w:p>
        </w:tc>
        <w:tc>
          <w:tcPr>
            <w:tcW w:w="0" w:type="auto"/>
            <w:vAlign w:val="center"/>
            <w:hideMark/>
          </w:tcPr>
          <w:p w14:paraId="51557C9E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Approved request</w:t>
            </w:r>
          </w:p>
        </w:tc>
        <w:tc>
          <w:tcPr>
            <w:tcW w:w="0" w:type="auto"/>
            <w:vAlign w:val="center"/>
            <w:hideMark/>
          </w:tcPr>
          <w:p w14:paraId="579AA8E4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</w:tr>
      <w:tr w:rsidR="00280B63" w:rsidRPr="00280B63" w14:paraId="5D404B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E6BB2C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vAlign w:val="center"/>
            <w:hideMark/>
          </w:tcPr>
          <w:p w14:paraId="3FA74E64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Financial data</w:t>
            </w:r>
          </w:p>
        </w:tc>
        <w:tc>
          <w:tcPr>
            <w:tcW w:w="0" w:type="auto"/>
            <w:vAlign w:val="center"/>
            <w:hideMark/>
          </w:tcPr>
          <w:p w14:paraId="10773024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 &amp; verify</w:t>
            </w:r>
          </w:p>
        </w:tc>
        <w:tc>
          <w:tcPr>
            <w:tcW w:w="0" w:type="auto"/>
            <w:vAlign w:val="center"/>
            <w:hideMark/>
          </w:tcPr>
          <w:p w14:paraId="477E9870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Payment instruction</w:t>
            </w:r>
          </w:p>
        </w:tc>
        <w:tc>
          <w:tcPr>
            <w:tcW w:w="0" w:type="auto"/>
            <w:vAlign w:val="center"/>
            <w:hideMark/>
          </w:tcPr>
          <w:p w14:paraId="5EAAE5D7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Bank</w:t>
            </w:r>
          </w:p>
        </w:tc>
      </w:tr>
      <w:tr w:rsidR="00280B63" w:rsidRPr="00280B63" w14:paraId="0022C2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91415D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CEO/Board</w:t>
            </w:r>
          </w:p>
        </w:tc>
        <w:tc>
          <w:tcPr>
            <w:tcW w:w="0" w:type="auto"/>
            <w:vAlign w:val="center"/>
            <w:hideMark/>
          </w:tcPr>
          <w:p w14:paraId="0D8546DC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Strategic direction</w:t>
            </w:r>
          </w:p>
        </w:tc>
        <w:tc>
          <w:tcPr>
            <w:tcW w:w="0" w:type="auto"/>
            <w:vAlign w:val="center"/>
            <w:hideMark/>
          </w:tcPr>
          <w:p w14:paraId="4CFC10A1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Final approval</w:t>
            </w:r>
          </w:p>
        </w:tc>
        <w:tc>
          <w:tcPr>
            <w:tcW w:w="0" w:type="auto"/>
            <w:vAlign w:val="center"/>
            <w:hideMark/>
          </w:tcPr>
          <w:p w14:paraId="7D16DEDB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Authorized spend</w:t>
            </w:r>
          </w:p>
        </w:tc>
        <w:tc>
          <w:tcPr>
            <w:tcW w:w="0" w:type="auto"/>
            <w:vAlign w:val="center"/>
            <w:hideMark/>
          </w:tcPr>
          <w:p w14:paraId="717066C0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Organization</w:t>
            </w:r>
          </w:p>
        </w:tc>
      </w:tr>
    </w:tbl>
    <w:p w14:paraId="509AA6DF" w14:textId="77777777" w:rsidR="00280B63" w:rsidRPr="00280B63" w:rsidRDefault="00280B63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0580E2A">
          <v:rect id="_x0000_i1028" style="width:0;height:1.5pt" o:hralign="center" o:hrstd="t" o:hr="t" fillcolor="#a0a0a0" stroked="f"/>
        </w:pict>
      </w:r>
    </w:p>
    <w:p w14:paraId="5800AC40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RACI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4"/>
        <w:gridCol w:w="1160"/>
        <w:gridCol w:w="874"/>
        <w:gridCol w:w="567"/>
        <w:gridCol w:w="581"/>
        <w:gridCol w:w="716"/>
      </w:tblGrid>
      <w:tr w:rsidR="00280B63" w:rsidRPr="00280B63" w14:paraId="4B9F99E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DD096A" w14:textId="77777777" w:rsidR="00280B63" w:rsidRPr="00280B63" w:rsidRDefault="00280B63" w:rsidP="00280B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Activity</w:t>
            </w:r>
          </w:p>
        </w:tc>
        <w:tc>
          <w:tcPr>
            <w:tcW w:w="0" w:type="auto"/>
            <w:vAlign w:val="center"/>
            <w:hideMark/>
          </w:tcPr>
          <w:p w14:paraId="36BEEC25" w14:textId="77777777" w:rsidR="00280B63" w:rsidRPr="00280B63" w:rsidRDefault="00280B63" w:rsidP="00280B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Dept Head</w:t>
            </w:r>
          </w:p>
        </w:tc>
        <w:tc>
          <w:tcPr>
            <w:tcW w:w="0" w:type="auto"/>
            <w:vAlign w:val="center"/>
            <w:hideMark/>
          </w:tcPr>
          <w:p w14:paraId="5576099A" w14:textId="77777777" w:rsidR="00280B63" w:rsidRPr="00280B63" w:rsidRDefault="00280B63" w:rsidP="00280B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vAlign w:val="center"/>
            <w:hideMark/>
          </w:tcPr>
          <w:p w14:paraId="2C5B41B2" w14:textId="77777777" w:rsidR="00280B63" w:rsidRPr="00280B63" w:rsidRDefault="00280B63" w:rsidP="00280B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CFO</w:t>
            </w:r>
          </w:p>
        </w:tc>
        <w:tc>
          <w:tcPr>
            <w:tcW w:w="0" w:type="auto"/>
            <w:vAlign w:val="center"/>
            <w:hideMark/>
          </w:tcPr>
          <w:p w14:paraId="43F420F5" w14:textId="77777777" w:rsidR="00280B63" w:rsidRPr="00280B63" w:rsidRDefault="00280B63" w:rsidP="00280B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  <w:tc>
          <w:tcPr>
            <w:tcW w:w="0" w:type="auto"/>
            <w:vAlign w:val="center"/>
            <w:hideMark/>
          </w:tcPr>
          <w:p w14:paraId="07A121F0" w14:textId="77777777" w:rsidR="00280B63" w:rsidRPr="00280B63" w:rsidRDefault="00280B63" w:rsidP="00280B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</w:tr>
      <w:tr w:rsidR="00280B63" w:rsidRPr="00280B63" w14:paraId="6E821A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DF0E3A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Prepare Budget</w:t>
            </w:r>
          </w:p>
        </w:tc>
        <w:tc>
          <w:tcPr>
            <w:tcW w:w="0" w:type="auto"/>
            <w:vAlign w:val="center"/>
            <w:hideMark/>
          </w:tcPr>
          <w:p w14:paraId="3C319778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558CAC9C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10C6CA98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3556EE9A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vAlign w:val="center"/>
            <w:hideMark/>
          </w:tcPr>
          <w:p w14:paraId="630C6B6D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280B63" w:rsidRPr="00280B63" w14:paraId="38EA90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3F7B8B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 &gt; Threshold</w:t>
            </w:r>
          </w:p>
        </w:tc>
        <w:tc>
          <w:tcPr>
            <w:tcW w:w="0" w:type="auto"/>
            <w:vAlign w:val="center"/>
            <w:hideMark/>
          </w:tcPr>
          <w:p w14:paraId="6E732B48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vAlign w:val="center"/>
            <w:hideMark/>
          </w:tcPr>
          <w:p w14:paraId="5350544E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4BBF0495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7A1FB692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2DABF534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</w:tr>
      <w:tr w:rsidR="00280B63" w:rsidRPr="00280B63" w14:paraId="7DD668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BA2D14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Emergency Spend</w:t>
            </w:r>
          </w:p>
        </w:tc>
        <w:tc>
          <w:tcPr>
            <w:tcW w:w="0" w:type="auto"/>
            <w:vAlign w:val="center"/>
            <w:hideMark/>
          </w:tcPr>
          <w:p w14:paraId="16601689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7F4D3712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50469B4F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3FC10396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6AB35BD2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</w:tbl>
    <w:p w14:paraId="256CF43F" w14:textId="77777777" w:rsidR="00280B63" w:rsidRPr="00280B63" w:rsidRDefault="00280B63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D2440CB">
          <v:rect id="_x0000_i1029" style="width:0;height:1.5pt" o:hralign="center" o:hrstd="t" o:hr="t" fillcolor="#a0a0a0" stroked="f"/>
        </w:pict>
      </w:r>
    </w:p>
    <w:p w14:paraId="5FE2E270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KPIs</w:t>
      </w:r>
    </w:p>
    <w:p w14:paraId="1E15BC74" w14:textId="77777777" w:rsidR="00280B63" w:rsidRPr="00280B63" w:rsidRDefault="00280B63" w:rsidP="00280B6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% unauthorized expenditures (Target: 0%)</w:t>
      </w:r>
    </w:p>
    <w:p w14:paraId="42EB78D8" w14:textId="77777777" w:rsidR="00280B63" w:rsidRPr="00280B63" w:rsidRDefault="00280B63" w:rsidP="00280B6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Budget variance ratio (&lt;5%)</w:t>
      </w:r>
    </w:p>
    <w:p w14:paraId="5E87D3FA" w14:textId="77777777" w:rsidR="00280B63" w:rsidRPr="00280B63" w:rsidRDefault="00280B63" w:rsidP="00280B6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Approval cycle time</w:t>
      </w:r>
    </w:p>
    <w:p w14:paraId="1BDC1209" w14:textId="77777777" w:rsidR="00280B63" w:rsidRPr="00280B63" w:rsidRDefault="00280B63" w:rsidP="00280B6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Fraud incidents detected</w:t>
      </w:r>
    </w:p>
    <w:p w14:paraId="64ACB28B" w14:textId="77777777" w:rsidR="00280B63" w:rsidRPr="00280B63" w:rsidRDefault="00280B63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2D675ED">
          <v:rect id="_x0000_i1030" style="width:0;height:1.5pt" o:hralign="center" o:hrstd="t" o:hr="t" fillcolor="#a0a0a0" stroked="f"/>
        </w:pict>
      </w:r>
    </w:p>
    <w:p w14:paraId="504A5F14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SAP Mapping</w:t>
      </w:r>
    </w:p>
    <w:p w14:paraId="502E6146" w14:textId="77777777" w:rsidR="00280B63" w:rsidRPr="00280B63" w:rsidRDefault="00280B63" w:rsidP="00280B6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SAP FI (Financial Accounting)</w:t>
      </w:r>
    </w:p>
    <w:p w14:paraId="1E56A08F" w14:textId="77777777" w:rsidR="00280B63" w:rsidRPr="00280B63" w:rsidRDefault="00280B63" w:rsidP="00280B6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SAP CO (Controlling)</w:t>
      </w:r>
    </w:p>
    <w:p w14:paraId="7C5A5787" w14:textId="77777777" w:rsidR="00280B63" w:rsidRPr="00280B63" w:rsidRDefault="00280B63" w:rsidP="00280B6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SAP Fiori approval workflows</w:t>
      </w:r>
    </w:p>
    <w:p w14:paraId="30DCBE1F" w14:textId="77777777" w:rsidR="00280B63" w:rsidRPr="00280B63" w:rsidRDefault="00280B63" w:rsidP="00280B6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SAP GRC</w:t>
      </w:r>
    </w:p>
    <w:p w14:paraId="1F766A47" w14:textId="77777777" w:rsidR="00280B63" w:rsidRPr="00280B63" w:rsidRDefault="00280B63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876D831">
          <v:rect id="_x0000_i1031" style="width:0;height:1.5pt" o:hralign="center" o:hrstd="t" o:hr="t" fillcolor="#a0a0a0" stroked="f"/>
        </w:pict>
      </w:r>
    </w:p>
    <w:p w14:paraId="1CD7F66B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Forms</w:t>
      </w:r>
    </w:p>
    <w:p w14:paraId="24152B6F" w14:textId="77777777" w:rsidR="00280B63" w:rsidRPr="00280B63" w:rsidRDefault="00280B63" w:rsidP="00280B6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F-11-01 Budget Request Form</w:t>
      </w:r>
    </w:p>
    <w:p w14:paraId="5B2FFC84" w14:textId="77777777" w:rsidR="00280B63" w:rsidRPr="00280B63" w:rsidRDefault="00280B63" w:rsidP="00280B6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F-11-02 Capital Approval Form</w:t>
      </w:r>
    </w:p>
    <w:p w14:paraId="5AF740D3" w14:textId="77777777" w:rsidR="00280B63" w:rsidRPr="00280B63" w:rsidRDefault="00280B63" w:rsidP="00280B6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F-11-03 Emergency Expense Form</w:t>
      </w:r>
    </w:p>
    <w:p w14:paraId="5A7EB591" w14:textId="77777777" w:rsidR="00280B63" w:rsidRPr="00280B63" w:rsidRDefault="00280B63" w:rsidP="00280B6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F-11-04 Delegation Matrix Register</w:t>
      </w:r>
    </w:p>
    <w:p w14:paraId="4A08707D" w14:textId="77777777" w:rsidR="00280B63" w:rsidRPr="00280B63" w:rsidRDefault="00280B63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250BA80">
          <v:rect id="_x0000_i1032" style="width:0;height:1.5pt" o:hralign="center" o:hrstd="t" o:hr="t" fillcolor="#a0a0a0" stroked="f"/>
        </w:pict>
      </w:r>
    </w:p>
    <w:p w14:paraId="40D04C11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11.2 Budgeting &amp; Financial Planning</w:t>
      </w:r>
    </w:p>
    <w:p w14:paraId="12030E28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11.2.1 Annual Budgeting Process</w:t>
      </w:r>
    </w:p>
    <w:p w14:paraId="1A42D02D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WBS</w:t>
      </w:r>
    </w:p>
    <w:p w14:paraId="1039184E" w14:textId="77777777" w:rsidR="00280B63" w:rsidRPr="00280B63" w:rsidRDefault="00280B63" w:rsidP="00280B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11.2 Budgeting &amp; Planning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11.2.1 Strategic Financial Planning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11.2.2 Annual Budget Development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11.2.3 Forecasting &amp; Rolling Forecast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11.2.4 Budget Monitoring</w:t>
      </w:r>
    </w:p>
    <w:p w14:paraId="79662686" w14:textId="77777777" w:rsidR="00280B63" w:rsidRPr="00280B63" w:rsidRDefault="00280B63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E0F8D26">
          <v:rect id="_x0000_i1033" style="width:0;height:1.5pt" o:hralign="center" o:hrstd="t" o:hr="t" fillcolor="#a0a0a0" stroked="f"/>
        </w:pict>
      </w:r>
    </w:p>
    <w:p w14:paraId="5EE0D9BD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BPMN Flow (Logical)</w:t>
      </w:r>
    </w:p>
    <w:p w14:paraId="730E19A0" w14:textId="77777777" w:rsidR="00280B63" w:rsidRPr="00280B63" w:rsidRDefault="00280B63" w:rsidP="00280B6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Strategic Targets Issued</w:t>
      </w:r>
    </w:p>
    <w:p w14:paraId="7EF9F387" w14:textId="77777777" w:rsidR="00280B63" w:rsidRPr="00280B63" w:rsidRDefault="00280B63" w:rsidP="00280B6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Department Budget Submission</w:t>
      </w:r>
    </w:p>
    <w:p w14:paraId="56006B2B" w14:textId="77777777" w:rsidR="00280B63" w:rsidRPr="00280B63" w:rsidRDefault="00280B63" w:rsidP="00280B6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Finance Consolidation</w:t>
      </w:r>
    </w:p>
    <w:p w14:paraId="691C2477" w14:textId="77777777" w:rsidR="00280B63" w:rsidRPr="00280B63" w:rsidRDefault="00280B63" w:rsidP="00280B6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CFO Review</w:t>
      </w:r>
    </w:p>
    <w:p w14:paraId="77AFCCE2" w14:textId="77777777" w:rsidR="00280B63" w:rsidRPr="00280B63" w:rsidRDefault="00280B63" w:rsidP="00280B6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Executive Approval</w:t>
      </w:r>
    </w:p>
    <w:p w14:paraId="2E53EA45" w14:textId="77777777" w:rsidR="00280B63" w:rsidRPr="00280B63" w:rsidRDefault="00280B63" w:rsidP="00280B6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Upload to SAP</w:t>
      </w:r>
    </w:p>
    <w:p w14:paraId="644F2FC2" w14:textId="77777777" w:rsidR="00280B63" w:rsidRPr="00280B63" w:rsidRDefault="00280B63" w:rsidP="00280B6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Monthly Variance Tracking</w:t>
      </w:r>
    </w:p>
    <w:p w14:paraId="4CE80562" w14:textId="77777777" w:rsidR="00280B63" w:rsidRPr="00280B63" w:rsidRDefault="00280B63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5A6E40B">
          <v:rect id="_x0000_i1034" style="width:0;height:1.5pt" o:hralign="center" o:hrstd="t" o:hr="t" fillcolor="#a0a0a0" stroked="f"/>
        </w:pict>
      </w:r>
    </w:p>
    <w:p w14:paraId="7C236D9E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lastRenderedPageBreak/>
        <w:t>SIPOC – Budget Cycle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1600"/>
        <w:gridCol w:w="1913"/>
        <w:gridCol w:w="1267"/>
        <w:gridCol w:w="1089"/>
      </w:tblGrid>
      <w:tr w:rsidR="00280B63" w:rsidRPr="00280B63" w14:paraId="32C5D3C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31519D" w14:textId="77777777" w:rsidR="00280B63" w:rsidRPr="00280B63" w:rsidRDefault="00280B63" w:rsidP="00280B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Supplier</w:t>
            </w:r>
          </w:p>
        </w:tc>
        <w:tc>
          <w:tcPr>
            <w:tcW w:w="0" w:type="auto"/>
            <w:vAlign w:val="center"/>
            <w:hideMark/>
          </w:tcPr>
          <w:p w14:paraId="5D14E0C1" w14:textId="77777777" w:rsidR="00280B63" w:rsidRPr="00280B63" w:rsidRDefault="00280B63" w:rsidP="00280B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04FF3B89" w14:textId="77777777" w:rsidR="00280B63" w:rsidRPr="00280B63" w:rsidRDefault="00280B63" w:rsidP="00280B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vAlign w:val="center"/>
            <w:hideMark/>
          </w:tcPr>
          <w:p w14:paraId="4E9BAE11" w14:textId="77777777" w:rsidR="00280B63" w:rsidRPr="00280B63" w:rsidRDefault="00280B63" w:rsidP="00280B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Output</w:t>
            </w:r>
          </w:p>
        </w:tc>
        <w:tc>
          <w:tcPr>
            <w:tcW w:w="0" w:type="auto"/>
            <w:vAlign w:val="center"/>
            <w:hideMark/>
          </w:tcPr>
          <w:p w14:paraId="45719DF7" w14:textId="77777777" w:rsidR="00280B63" w:rsidRPr="00280B63" w:rsidRDefault="00280B63" w:rsidP="00280B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Customer</w:t>
            </w:r>
          </w:p>
        </w:tc>
      </w:tr>
      <w:tr w:rsidR="00280B63" w:rsidRPr="00280B63" w14:paraId="60FEC5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9C12B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Strategy</w:t>
            </w:r>
          </w:p>
        </w:tc>
        <w:tc>
          <w:tcPr>
            <w:tcW w:w="0" w:type="auto"/>
            <w:vAlign w:val="center"/>
            <w:hideMark/>
          </w:tcPr>
          <w:p w14:paraId="10548CF4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Revenue targets</w:t>
            </w:r>
          </w:p>
        </w:tc>
        <w:tc>
          <w:tcPr>
            <w:tcW w:w="0" w:type="auto"/>
            <w:vAlign w:val="center"/>
            <w:hideMark/>
          </w:tcPr>
          <w:p w14:paraId="16B0298F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Translate to budget</w:t>
            </w:r>
          </w:p>
        </w:tc>
        <w:tc>
          <w:tcPr>
            <w:tcW w:w="0" w:type="auto"/>
            <w:vAlign w:val="center"/>
            <w:hideMark/>
          </w:tcPr>
          <w:p w14:paraId="7F372046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Budget draft</w:t>
            </w:r>
          </w:p>
        </w:tc>
        <w:tc>
          <w:tcPr>
            <w:tcW w:w="0" w:type="auto"/>
            <w:vAlign w:val="center"/>
            <w:hideMark/>
          </w:tcPr>
          <w:p w14:paraId="00DE08A8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CFO</w:t>
            </w:r>
          </w:p>
        </w:tc>
      </w:tr>
      <w:tr w:rsidR="00280B63" w:rsidRPr="00280B63" w14:paraId="125DEE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F7798F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Operations</w:t>
            </w:r>
          </w:p>
        </w:tc>
        <w:tc>
          <w:tcPr>
            <w:tcW w:w="0" w:type="auto"/>
            <w:vAlign w:val="center"/>
            <w:hideMark/>
          </w:tcPr>
          <w:p w14:paraId="38FF1C58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Cost estimates</w:t>
            </w:r>
          </w:p>
        </w:tc>
        <w:tc>
          <w:tcPr>
            <w:tcW w:w="0" w:type="auto"/>
            <w:vAlign w:val="center"/>
            <w:hideMark/>
          </w:tcPr>
          <w:p w14:paraId="2DEF3B0E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Consolidation</w:t>
            </w:r>
          </w:p>
        </w:tc>
        <w:tc>
          <w:tcPr>
            <w:tcW w:w="0" w:type="auto"/>
            <w:vAlign w:val="center"/>
            <w:hideMark/>
          </w:tcPr>
          <w:p w14:paraId="4DB94ED1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Final budget</w:t>
            </w:r>
          </w:p>
        </w:tc>
        <w:tc>
          <w:tcPr>
            <w:tcW w:w="0" w:type="auto"/>
            <w:vAlign w:val="center"/>
            <w:hideMark/>
          </w:tcPr>
          <w:p w14:paraId="591193BF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</w:tr>
    </w:tbl>
    <w:p w14:paraId="38A06986" w14:textId="77777777" w:rsidR="00280B63" w:rsidRPr="00280B63" w:rsidRDefault="00280B63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E87296D">
          <v:rect id="_x0000_i1035" style="width:0;height:1.5pt" o:hralign="center" o:hrstd="t" o:hr="t" fillcolor="#a0a0a0" stroked="f"/>
        </w:pict>
      </w:r>
    </w:p>
    <w:p w14:paraId="7CFD1517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KPIs</w:t>
      </w:r>
    </w:p>
    <w:p w14:paraId="141F0447" w14:textId="77777777" w:rsidR="00280B63" w:rsidRPr="00280B63" w:rsidRDefault="00280B63" w:rsidP="00280B6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Budget accuracy rate</w:t>
      </w:r>
    </w:p>
    <w:p w14:paraId="04F3C115" w14:textId="77777777" w:rsidR="00280B63" w:rsidRPr="00280B63" w:rsidRDefault="00280B63" w:rsidP="00280B6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Forecast accuracy %</w:t>
      </w:r>
    </w:p>
    <w:p w14:paraId="1642F954" w14:textId="77777777" w:rsidR="00280B63" w:rsidRPr="00280B63" w:rsidRDefault="00280B63" w:rsidP="00280B6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EBITDA variance</w:t>
      </w:r>
    </w:p>
    <w:p w14:paraId="2263D5EC" w14:textId="77777777" w:rsidR="00280B63" w:rsidRPr="00280B63" w:rsidRDefault="00280B63" w:rsidP="00280B6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CapEx absorption rate</w:t>
      </w:r>
    </w:p>
    <w:p w14:paraId="6B12805F" w14:textId="77777777" w:rsidR="00280B63" w:rsidRPr="00280B63" w:rsidRDefault="00280B63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24D139C">
          <v:rect id="_x0000_i1036" style="width:0;height:1.5pt" o:hralign="center" o:hrstd="t" o:hr="t" fillcolor="#a0a0a0" stroked="f"/>
        </w:pict>
      </w:r>
    </w:p>
    <w:p w14:paraId="3FD39AD9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Templates</w:t>
      </w:r>
    </w:p>
    <w:p w14:paraId="33E844AF" w14:textId="77777777" w:rsidR="00280B63" w:rsidRPr="00280B63" w:rsidRDefault="00280B63" w:rsidP="00280B6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F-11-10 Annual Budget Template (Excel linked to SAP)</w:t>
      </w:r>
    </w:p>
    <w:p w14:paraId="709FBCD9" w14:textId="77777777" w:rsidR="00280B63" w:rsidRPr="00280B63" w:rsidRDefault="00280B63" w:rsidP="00280B6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F-11-11 Rolling Forecast Model</w:t>
      </w:r>
    </w:p>
    <w:p w14:paraId="3B1CB16A" w14:textId="77777777" w:rsidR="00280B63" w:rsidRPr="00280B63" w:rsidRDefault="00280B63" w:rsidP="00280B6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F-11-12 Variance Analysis Template</w:t>
      </w:r>
    </w:p>
    <w:p w14:paraId="56CF0E97" w14:textId="77777777" w:rsidR="00280B63" w:rsidRPr="00280B63" w:rsidRDefault="00280B63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1F63FC8">
          <v:rect id="_x0000_i1037" style="width:0;height:1.5pt" o:hralign="center" o:hrstd="t" o:hr="t" fillcolor="#a0a0a0" stroked="f"/>
        </w:pict>
      </w:r>
    </w:p>
    <w:p w14:paraId="606FA3F3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11.3 Accounts Payable (AP)</w:t>
      </w:r>
    </w:p>
    <w:p w14:paraId="35F18D1A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11.3.1 Procure-to-Pay (P2P) Process</w:t>
      </w:r>
    </w:p>
    <w:p w14:paraId="0EBEE089" w14:textId="77777777" w:rsidR="00280B63" w:rsidRPr="00280B63" w:rsidRDefault="00280B63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EF9BC04">
          <v:rect id="_x0000_i1038" style="width:0;height:1.5pt" o:hralign="center" o:hrstd="t" o:hr="t" fillcolor="#a0a0a0" stroked="f"/>
        </w:pict>
      </w:r>
    </w:p>
    <w:p w14:paraId="4BB8A330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SIPOC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2"/>
        <w:gridCol w:w="780"/>
        <w:gridCol w:w="1946"/>
        <w:gridCol w:w="1787"/>
        <w:gridCol w:w="1089"/>
      </w:tblGrid>
      <w:tr w:rsidR="00280B63" w:rsidRPr="00280B63" w14:paraId="614FF1C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5943DB" w14:textId="77777777" w:rsidR="00280B63" w:rsidRPr="00280B63" w:rsidRDefault="00280B63" w:rsidP="00280B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Supplier</w:t>
            </w:r>
          </w:p>
        </w:tc>
        <w:tc>
          <w:tcPr>
            <w:tcW w:w="0" w:type="auto"/>
            <w:vAlign w:val="center"/>
            <w:hideMark/>
          </w:tcPr>
          <w:p w14:paraId="4C8CCCC0" w14:textId="77777777" w:rsidR="00280B63" w:rsidRPr="00280B63" w:rsidRDefault="00280B63" w:rsidP="00280B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5097B153" w14:textId="77777777" w:rsidR="00280B63" w:rsidRPr="00280B63" w:rsidRDefault="00280B63" w:rsidP="00280B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vAlign w:val="center"/>
            <w:hideMark/>
          </w:tcPr>
          <w:p w14:paraId="667A933E" w14:textId="77777777" w:rsidR="00280B63" w:rsidRPr="00280B63" w:rsidRDefault="00280B63" w:rsidP="00280B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Output</w:t>
            </w:r>
          </w:p>
        </w:tc>
        <w:tc>
          <w:tcPr>
            <w:tcW w:w="0" w:type="auto"/>
            <w:vAlign w:val="center"/>
            <w:hideMark/>
          </w:tcPr>
          <w:p w14:paraId="076FA66A" w14:textId="77777777" w:rsidR="00280B63" w:rsidRPr="00280B63" w:rsidRDefault="00280B63" w:rsidP="00280B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Customer</w:t>
            </w:r>
          </w:p>
        </w:tc>
      </w:tr>
      <w:tr w:rsidR="00280B63" w:rsidRPr="00280B63" w14:paraId="506AF4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FAF46C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</w:t>
            </w:r>
          </w:p>
        </w:tc>
        <w:tc>
          <w:tcPr>
            <w:tcW w:w="0" w:type="auto"/>
            <w:vAlign w:val="center"/>
            <w:hideMark/>
          </w:tcPr>
          <w:p w14:paraId="007FB59F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Invoice</w:t>
            </w:r>
          </w:p>
        </w:tc>
        <w:tc>
          <w:tcPr>
            <w:tcW w:w="0" w:type="auto"/>
            <w:vAlign w:val="center"/>
            <w:hideMark/>
          </w:tcPr>
          <w:p w14:paraId="3E6734D5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Invoice verification</w:t>
            </w:r>
          </w:p>
        </w:tc>
        <w:tc>
          <w:tcPr>
            <w:tcW w:w="0" w:type="auto"/>
            <w:vAlign w:val="center"/>
            <w:hideMark/>
          </w:tcPr>
          <w:p w14:paraId="18629F55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Payment</w:t>
            </w:r>
          </w:p>
        </w:tc>
        <w:tc>
          <w:tcPr>
            <w:tcW w:w="0" w:type="auto"/>
            <w:vAlign w:val="center"/>
            <w:hideMark/>
          </w:tcPr>
          <w:p w14:paraId="1A87378E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</w:t>
            </w:r>
          </w:p>
        </w:tc>
      </w:tr>
      <w:tr w:rsidR="00280B63" w:rsidRPr="00280B63" w14:paraId="6BCE4C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323834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Procurement</w:t>
            </w:r>
          </w:p>
        </w:tc>
        <w:tc>
          <w:tcPr>
            <w:tcW w:w="0" w:type="auto"/>
            <w:vAlign w:val="center"/>
            <w:hideMark/>
          </w:tcPr>
          <w:p w14:paraId="4BA2DFBB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PO</w:t>
            </w:r>
          </w:p>
        </w:tc>
        <w:tc>
          <w:tcPr>
            <w:tcW w:w="0" w:type="auto"/>
            <w:vAlign w:val="center"/>
            <w:hideMark/>
          </w:tcPr>
          <w:p w14:paraId="426DF5A8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3-way match</w:t>
            </w:r>
          </w:p>
        </w:tc>
        <w:tc>
          <w:tcPr>
            <w:tcW w:w="0" w:type="auto"/>
            <w:vAlign w:val="center"/>
            <w:hideMark/>
          </w:tcPr>
          <w:p w14:paraId="0F75F704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Approved invoice</w:t>
            </w:r>
          </w:p>
        </w:tc>
        <w:tc>
          <w:tcPr>
            <w:tcW w:w="0" w:type="auto"/>
            <w:vAlign w:val="center"/>
            <w:hideMark/>
          </w:tcPr>
          <w:p w14:paraId="3B9204C8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Treasury</w:t>
            </w:r>
          </w:p>
        </w:tc>
      </w:tr>
    </w:tbl>
    <w:p w14:paraId="645C1D55" w14:textId="77777777" w:rsidR="00280B63" w:rsidRPr="00280B63" w:rsidRDefault="00280B63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DAEAF8E">
          <v:rect id="_x0000_i1039" style="width:0;height:1.5pt" o:hralign="center" o:hrstd="t" o:hr="t" fillcolor="#a0a0a0" stroked="f"/>
        </w:pict>
      </w:r>
    </w:p>
    <w:p w14:paraId="3CDE2ACF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BPMN Logical Flow</w:t>
      </w:r>
    </w:p>
    <w:p w14:paraId="321D1460" w14:textId="77777777" w:rsidR="00280B63" w:rsidRPr="00280B63" w:rsidRDefault="00280B63" w:rsidP="00280B6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Receive Invoice</w:t>
      </w:r>
    </w:p>
    <w:p w14:paraId="20A3842A" w14:textId="77777777" w:rsidR="00280B63" w:rsidRPr="00280B63" w:rsidRDefault="00280B63" w:rsidP="00280B6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3-Way Match (PO, GRN, Invoice)</w:t>
      </w:r>
    </w:p>
    <w:p w14:paraId="3C11F834" w14:textId="77777777" w:rsidR="00280B63" w:rsidRPr="00280B63" w:rsidRDefault="00280B63" w:rsidP="00280B6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Finance Validation</w:t>
      </w:r>
    </w:p>
    <w:p w14:paraId="186BBE88" w14:textId="77777777" w:rsidR="00280B63" w:rsidRPr="00280B63" w:rsidRDefault="00280B63" w:rsidP="00280B6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Approval</w:t>
      </w:r>
    </w:p>
    <w:p w14:paraId="78792080" w14:textId="77777777" w:rsidR="00280B63" w:rsidRPr="00280B63" w:rsidRDefault="00280B63" w:rsidP="00280B6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Payment Scheduling</w:t>
      </w:r>
    </w:p>
    <w:p w14:paraId="59E0B813" w14:textId="77777777" w:rsidR="00280B63" w:rsidRPr="00280B63" w:rsidRDefault="00280B63" w:rsidP="00280B6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Bank Transfer</w:t>
      </w:r>
    </w:p>
    <w:p w14:paraId="1D028832" w14:textId="77777777" w:rsidR="00280B63" w:rsidRPr="00280B63" w:rsidRDefault="00280B63" w:rsidP="00280B6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SAP Posting</w:t>
      </w:r>
    </w:p>
    <w:p w14:paraId="052FB119" w14:textId="77777777" w:rsidR="00280B63" w:rsidRPr="00280B63" w:rsidRDefault="00280B63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pict w14:anchorId="6191CD13">
          <v:rect id="_x0000_i1040" style="width:0;height:1.5pt" o:hralign="center" o:hrstd="t" o:hr="t" fillcolor="#a0a0a0" stroked="f"/>
        </w:pict>
      </w:r>
    </w:p>
    <w:p w14:paraId="11A9B1C6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Controls</w:t>
      </w:r>
    </w:p>
    <w:p w14:paraId="3615BA6B" w14:textId="77777777" w:rsidR="00280B63" w:rsidRPr="00280B63" w:rsidRDefault="00280B63" w:rsidP="00280B6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Mandatory PO</w:t>
      </w:r>
    </w:p>
    <w:p w14:paraId="7A9D6B44" w14:textId="77777777" w:rsidR="00280B63" w:rsidRPr="00280B63" w:rsidRDefault="00280B63" w:rsidP="00280B6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Segregation of duties</w:t>
      </w:r>
    </w:p>
    <w:p w14:paraId="04290C17" w14:textId="77777777" w:rsidR="00280B63" w:rsidRPr="00280B63" w:rsidRDefault="00280B63" w:rsidP="00280B6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Vendor master verification</w:t>
      </w:r>
    </w:p>
    <w:p w14:paraId="35C16F8D" w14:textId="77777777" w:rsidR="00280B63" w:rsidRPr="00280B63" w:rsidRDefault="00280B63" w:rsidP="00280B6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Payment batch approval</w:t>
      </w:r>
    </w:p>
    <w:p w14:paraId="58E1399B" w14:textId="77777777" w:rsidR="00280B63" w:rsidRPr="00280B63" w:rsidRDefault="00280B63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17540B9">
          <v:rect id="_x0000_i1041" style="width:0;height:1.5pt" o:hralign="center" o:hrstd="t" o:hr="t" fillcolor="#a0a0a0" stroked="f"/>
        </w:pict>
      </w:r>
    </w:p>
    <w:p w14:paraId="536BD0CA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RACI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8"/>
        <w:gridCol w:w="1407"/>
        <w:gridCol w:w="874"/>
        <w:gridCol w:w="1007"/>
        <w:gridCol w:w="582"/>
      </w:tblGrid>
      <w:tr w:rsidR="00280B63" w:rsidRPr="00280B63" w14:paraId="37CB1CB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35BB48" w14:textId="77777777" w:rsidR="00280B63" w:rsidRPr="00280B63" w:rsidRDefault="00280B63" w:rsidP="00280B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Activity</w:t>
            </w:r>
          </w:p>
        </w:tc>
        <w:tc>
          <w:tcPr>
            <w:tcW w:w="0" w:type="auto"/>
            <w:vAlign w:val="center"/>
            <w:hideMark/>
          </w:tcPr>
          <w:p w14:paraId="2A5EBA8F" w14:textId="77777777" w:rsidR="00280B63" w:rsidRPr="00280B63" w:rsidRDefault="00280B63" w:rsidP="00280B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Procurement</w:t>
            </w:r>
          </w:p>
        </w:tc>
        <w:tc>
          <w:tcPr>
            <w:tcW w:w="0" w:type="auto"/>
            <w:vAlign w:val="center"/>
            <w:hideMark/>
          </w:tcPr>
          <w:p w14:paraId="0F27CE07" w14:textId="77777777" w:rsidR="00280B63" w:rsidRPr="00280B63" w:rsidRDefault="00280B63" w:rsidP="00280B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vAlign w:val="center"/>
            <w:hideMark/>
          </w:tcPr>
          <w:p w14:paraId="0517A05D" w14:textId="77777777" w:rsidR="00280B63" w:rsidRPr="00280B63" w:rsidRDefault="00280B63" w:rsidP="00280B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Treasury</w:t>
            </w:r>
          </w:p>
        </w:tc>
        <w:tc>
          <w:tcPr>
            <w:tcW w:w="0" w:type="auto"/>
            <w:vAlign w:val="center"/>
            <w:hideMark/>
          </w:tcPr>
          <w:p w14:paraId="766FBDA3" w14:textId="77777777" w:rsidR="00280B63" w:rsidRPr="00280B63" w:rsidRDefault="00280B63" w:rsidP="00280B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CFO</w:t>
            </w:r>
          </w:p>
        </w:tc>
      </w:tr>
      <w:tr w:rsidR="00280B63" w:rsidRPr="00280B63" w14:paraId="35AB78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194DC2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PO Creation</w:t>
            </w:r>
          </w:p>
        </w:tc>
        <w:tc>
          <w:tcPr>
            <w:tcW w:w="0" w:type="auto"/>
            <w:vAlign w:val="center"/>
            <w:hideMark/>
          </w:tcPr>
          <w:p w14:paraId="13C8C493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1829FE9E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1E19A441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vAlign w:val="center"/>
            <w:hideMark/>
          </w:tcPr>
          <w:p w14:paraId="58BF1592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280B63" w:rsidRPr="00280B63" w14:paraId="502C0C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3D86E2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Invoice Check</w:t>
            </w:r>
          </w:p>
        </w:tc>
        <w:tc>
          <w:tcPr>
            <w:tcW w:w="0" w:type="auto"/>
            <w:vAlign w:val="center"/>
            <w:hideMark/>
          </w:tcPr>
          <w:p w14:paraId="696C39A8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77ECCCA7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52740EB7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vAlign w:val="center"/>
            <w:hideMark/>
          </w:tcPr>
          <w:p w14:paraId="4965599F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280B63" w:rsidRPr="00280B63" w14:paraId="51D026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D9AF31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Payment</w:t>
            </w:r>
          </w:p>
        </w:tc>
        <w:tc>
          <w:tcPr>
            <w:tcW w:w="0" w:type="auto"/>
            <w:vAlign w:val="center"/>
            <w:hideMark/>
          </w:tcPr>
          <w:p w14:paraId="6E22D1E6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vAlign w:val="center"/>
            <w:hideMark/>
          </w:tcPr>
          <w:p w14:paraId="48DB625C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23593C5D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316D8691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</w:tr>
    </w:tbl>
    <w:p w14:paraId="396D037A" w14:textId="77777777" w:rsidR="00280B63" w:rsidRPr="00280B63" w:rsidRDefault="00280B63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A40C57B">
          <v:rect id="_x0000_i1042" style="width:0;height:1.5pt" o:hralign="center" o:hrstd="t" o:hr="t" fillcolor="#a0a0a0" stroked="f"/>
        </w:pict>
      </w:r>
    </w:p>
    <w:p w14:paraId="262B2EF9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KPIs</w:t>
      </w:r>
    </w:p>
    <w:p w14:paraId="61B5BD27" w14:textId="77777777" w:rsidR="00280B63" w:rsidRPr="00280B63" w:rsidRDefault="00280B63" w:rsidP="00280B6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Days Payable Outstanding (DPO)</w:t>
      </w:r>
    </w:p>
    <w:p w14:paraId="142671F0" w14:textId="77777777" w:rsidR="00280B63" w:rsidRPr="00280B63" w:rsidRDefault="00280B63" w:rsidP="00280B6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Invoice processing time</w:t>
      </w:r>
    </w:p>
    <w:p w14:paraId="21EDC5D4" w14:textId="77777777" w:rsidR="00280B63" w:rsidRPr="00280B63" w:rsidRDefault="00280B63" w:rsidP="00280B6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Duplicate payment rate (0%)</w:t>
      </w:r>
    </w:p>
    <w:p w14:paraId="39CB0DFD" w14:textId="77777777" w:rsidR="00280B63" w:rsidRPr="00280B63" w:rsidRDefault="00280B63" w:rsidP="00280B6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% Early payment discounts captured</w:t>
      </w:r>
    </w:p>
    <w:p w14:paraId="3DE470B0" w14:textId="77777777" w:rsidR="00280B63" w:rsidRPr="00280B63" w:rsidRDefault="00280B63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1E4FC71">
          <v:rect id="_x0000_i1043" style="width:0;height:1.5pt" o:hralign="center" o:hrstd="t" o:hr="t" fillcolor="#a0a0a0" stroked="f"/>
        </w:pict>
      </w:r>
    </w:p>
    <w:p w14:paraId="7FC3D83D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Forms</w:t>
      </w:r>
    </w:p>
    <w:p w14:paraId="174BA73B" w14:textId="77777777" w:rsidR="00280B63" w:rsidRPr="00280B63" w:rsidRDefault="00280B63" w:rsidP="00280B6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F-11-20 Invoice Intake Log</w:t>
      </w:r>
    </w:p>
    <w:p w14:paraId="4C5B3AB4" w14:textId="77777777" w:rsidR="00280B63" w:rsidRPr="00280B63" w:rsidRDefault="00280B63" w:rsidP="00280B6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F-11-21 Payment Batch Form</w:t>
      </w:r>
    </w:p>
    <w:p w14:paraId="62E7F50A" w14:textId="77777777" w:rsidR="00280B63" w:rsidRPr="00280B63" w:rsidRDefault="00280B63" w:rsidP="00280B6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F-11-22 Vendor Master Change Request</w:t>
      </w:r>
    </w:p>
    <w:p w14:paraId="77B05ED1" w14:textId="77777777" w:rsidR="00280B63" w:rsidRPr="00280B63" w:rsidRDefault="00280B63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8B53F29">
          <v:rect id="_x0000_i1044" style="width:0;height:1.5pt" o:hralign="center" o:hrstd="t" o:hr="t" fillcolor="#a0a0a0" stroked="f"/>
        </w:pict>
      </w:r>
    </w:p>
    <w:p w14:paraId="44325E21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11.4 Accounts Receivable (AR)</w:t>
      </w:r>
    </w:p>
    <w:p w14:paraId="5B51E889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11.4.1 Order-to-Cash (O2C)</w:t>
      </w:r>
    </w:p>
    <w:p w14:paraId="7052B3B9" w14:textId="77777777" w:rsidR="00280B63" w:rsidRPr="00280B63" w:rsidRDefault="00280B63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C44E602">
          <v:rect id="_x0000_i1045" style="width:0;height:1.5pt" o:hralign="center" o:hrstd="t" o:hr="t" fillcolor="#a0a0a0" stroked="f"/>
        </w:pict>
      </w:r>
    </w:p>
    <w:p w14:paraId="2FC5A5E3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SIPOC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6"/>
        <w:gridCol w:w="900"/>
        <w:gridCol w:w="1853"/>
        <w:gridCol w:w="1253"/>
        <w:gridCol w:w="1089"/>
      </w:tblGrid>
      <w:tr w:rsidR="00280B63" w:rsidRPr="00280B63" w14:paraId="2900189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79BBAC" w14:textId="77777777" w:rsidR="00280B63" w:rsidRPr="00280B63" w:rsidRDefault="00280B63" w:rsidP="00280B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Supplier</w:t>
            </w:r>
          </w:p>
        </w:tc>
        <w:tc>
          <w:tcPr>
            <w:tcW w:w="0" w:type="auto"/>
            <w:vAlign w:val="center"/>
            <w:hideMark/>
          </w:tcPr>
          <w:p w14:paraId="752196E3" w14:textId="77777777" w:rsidR="00280B63" w:rsidRPr="00280B63" w:rsidRDefault="00280B63" w:rsidP="00280B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24A687C4" w14:textId="77777777" w:rsidR="00280B63" w:rsidRPr="00280B63" w:rsidRDefault="00280B63" w:rsidP="00280B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vAlign w:val="center"/>
            <w:hideMark/>
          </w:tcPr>
          <w:p w14:paraId="23B32313" w14:textId="77777777" w:rsidR="00280B63" w:rsidRPr="00280B63" w:rsidRDefault="00280B63" w:rsidP="00280B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Output</w:t>
            </w:r>
          </w:p>
        </w:tc>
        <w:tc>
          <w:tcPr>
            <w:tcW w:w="0" w:type="auto"/>
            <w:vAlign w:val="center"/>
            <w:hideMark/>
          </w:tcPr>
          <w:p w14:paraId="2A556493" w14:textId="77777777" w:rsidR="00280B63" w:rsidRPr="00280B63" w:rsidRDefault="00280B63" w:rsidP="00280B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Customer</w:t>
            </w:r>
          </w:p>
        </w:tc>
      </w:tr>
      <w:tr w:rsidR="00280B63" w:rsidRPr="00280B63" w14:paraId="4059E0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BD4E9A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Sales</w:t>
            </w:r>
          </w:p>
        </w:tc>
        <w:tc>
          <w:tcPr>
            <w:tcW w:w="0" w:type="auto"/>
            <w:vAlign w:val="center"/>
            <w:hideMark/>
          </w:tcPr>
          <w:p w14:paraId="107D1E53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Contract</w:t>
            </w:r>
          </w:p>
        </w:tc>
        <w:tc>
          <w:tcPr>
            <w:tcW w:w="0" w:type="auto"/>
            <w:vAlign w:val="center"/>
            <w:hideMark/>
          </w:tcPr>
          <w:p w14:paraId="2B01085B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Invoice generation</w:t>
            </w:r>
          </w:p>
        </w:tc>
        <w:tc>
          <w:tcPr>
            <w:tcW w:w="0" w:type="auto"/>
            <w:vAlign w:val="center"/>
            <w:hideMark/>
          </w:tcPr>
          <w:p w14:paraId="61AA595B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Invoice</w:t>
            </w:r>
          </w:p>
        </w:tc>
        <w:tc>
          <w:tcPr>
            <w:tcW w:w="0" w:type="auto"/>
            <w:vAlign w:val="center"/>
            <w:hideMark/>
          </w:tcPr>
          <w:p w14:paraId="5F32F124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Client</w:t>
            </w:r>
          </w:p>
        </w:tc>
      </w:tr>
      <w:tr w:rsidR="00280B63" w:rsidRPr="00280B63" w14:paraId="656A0C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FEA4DE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Client</w:t>
            </w:r>
          </w:p>
        </w:tc>
        <w:tc>
          <w:tcPr>
            <w:tcW w:w="0" w:type="auto"/>
            <w:vAlign w:val="center"/>
            <w:hideMark/>
          </w:tcPr>
          <w:p w14:paraId="0E07A9A6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Payment</w:t>
            </w:r>
          </w:p>
        </w:tc>
        <w:tc>
          <w:tcPr>
            <w:tcW w:w="0" w:type="auto"/>
            <w:vAlign w:val="center"/>
            <w:hideMark/>
          </w:tcPr>
          <w:p w14:paraId="57040657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Reconciliation</w:t>
            </w:r>
          </w:p>
        </w:tc>
        <w:tc>
          <w:tcPr>
            <w:tcW w:w="0" w:type="auto"/>
            <w:vAlign w:val="center"/>
            <w:hideMark/>
          </w:tcPr>
          <w:p w14:paraId="50742AEB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Cash receipt</w:t>
            </w:r>
          </w:p>
        </w:tc>
        <w:tc>
          <w:tcPr>
            <w:tcW w:w="0" w:type="auto"/>
            <w:vAlign w:val="center"/>
            <w:hideMark/>
          </w:tcPr>
          <w:p w14:paraId="139F681E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</w:tr>
    </w:tbl>
    <w:p w14:paraId="306327C5" w14:textId="77777777" w:rsidR="00280B63" w:rsidRPr="00280B63" w:rsidRDefault="00280B63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A389399">
          <v:rect id="_x0000_i1046" style="width:0;height:1.5pt" o:hralign="center" o:hrstd="t" o:hr="t" fillcolor="#a0a0a0" stroked="f"/>
        </w:pict>
      </w:r>
    </w:p>
    <w:p w14:paraId="66F97439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Process</w:t>
      </w:r>
    </w:p>
    <w:p w14:paraId="0AECAFBD" w14:textId="77777777" w:rsidR="00280B63" w:rsidRPr="00280B63" w:rsidRDefault="00280B63" w:rsidP="00280B6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Sales Order</w:t>
      </w:r>
    </w:p>
    <w:p w14:paraId="351E90E5" w14:textId="77777777" w:rsidR="00280B63" w:rsidRPr="00280B63" w:rsidRDefault="00280B63" w:rsidP="00280B6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Delivery Confirmation</w:t>
      </w:r>
    </w:p>
    <w:p w14:paraId="70A9739C" w14:textId="77777777" w:rsidR="00280B63" w:rsidRPr="00280B63" w:rsidRDefault="00280B63" w:rsidP="00280B6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Invoice Issued</w:t>
      </w:r>
    </w:p>
    <w:p w14:paraId="2FC52062" w14:textId="77777777" w:rsidR="00280B63" w:rsidRPr="00280B63" w:rsidRDefault="00280B63" w:rsidP="00280B6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Payment Tracking</w:t>
      </w:r>
    </w:p>
    <w:p w14:paraId="38781B0E" w14:textId="77777777" w:rsidR="00280B63" w:rsidRPr="00280B63" w:rsidRDefault="00280B63" w:rsidP="00280B6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Reconciliation</w:t>
      </w:r>
    </w:p>
    <w:p w14:paraId="72B2BE8D" w14:textId="77777777" w:rsidR="00280B63" w:rsidRPr="00280B63" w:rsidRDefault="00280B63" w:rsidP="00280B6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Collection Follow-up</w:t>
      </w:r>
    </w:p>
    <w:p w14:paraId="4E451897" w14:textId="77777777" w:rsidR="00280B63" w:rsidRPr="00280B63" w:rsidRDefault="00280B63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783293F">
          <v:rect id="_x0000_i1047" style="width:0;height:1.5pt" o:hralign="center" o:hrstd="t" o:hr="t" fillcolor="#a0a0a0" stroked="f"/>
        </w:pict>
      </w:r>
    </w:p>
    <w:p w14:paraId="4BCD2BF3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KPIs</w:t>
      </w:r>
    </w:p>
    <w:p w14:paraId="191BF3FA" w14:textId="77777777" w:rsidR="00280B63" w:rsidRPr="00280B63" w:rsidRDefault="00280B63" w:rsidP="00280B6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Days Sales Outstanding (DSO)</w:t>
      </w:r>
    </w:p>
    <w:p w14:paraId="606B8A78" w14:textId="77777777" w:rsidR="00280B63" w:rsidRPr="00280B63" w:rsidRDefault="00280B63" w:rsidP="00280B6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Bad debt %</w:t>
      </w:r>
    </w:p>
    <w:p w14:paraId="18AC16D5" w14:textId="77777777" w:rsidR="00280B63" w:rsidRPr="00280B63" w:rsidRDefault="00280B63" w:rsidP="00280B6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Collection efficiency ratio</w:t>
      </w:r>
    </w:p>
    <w:p w14:paraId="1CF498D0" w14:textId="77777777" w:rsidR="00280B63" w:rsidRPr="00280B63" w:rsidRDefault="00280B63" w:rsidP="00280B6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Aging &gt; 90 days %</w:t>
      </w:r>
    </w:p>
    <w:p w14:paraId="6E971636" w14:textId="77777777" w:rsidR="00280B63" w:rsidRPr="00280B63" w:rsidRDefault="00280B63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DD25FD4">
          <v:rect id="_x0000_i1048" style="width:0;height:1.5pt" o:hralign="center" o:hrstd="t" o:hr="t" fillcolor="#a0a0a0" stroked="f"/>
        </w:pict>
      </w:r>
    </w:p>
    <w:p w14:paraId="353C0DBA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Forms</w:t>
      </w:r>
    </w:p>
    <w:p w14:paraId="5BE77900" w14:textId="77777777" w:rsidR="00280B63" w:rsidRPr="00280B63" w:rsidRDefault="00280B63" w:rsidP="00280B6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F-11-30 Credit Approval Form</w:t>
      </w:r>
    </w:p>
    <w:p w14:paraId="5A19EC6F" w14:textId="77777777" w:rsidR="00280B63" w:rsidRPr="00280B63" w:rsidRDefault="00280B63" w:rsidP="00280B6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F-11-31 Aging Report</w:t>
      </w:r>
    </w:p>
    <w:p w14:paraId="2F904CB2" w14:textId="77777777" w:rsidR="00280B63" w:rsidRPr="00280B63" w:rsidRDefault="00280B63" w:rsidP="00280B6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F-11-32 Write-off Authorization</w:t>
      </w:r>
    </w:p>
    <w:p w14:paraId="4DDB117E" w14:textId="77777777" w:rsidR="00280B63" w:rsidRPr="00280B63" w:rsidRDefault="00280B63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AB3314B">
          <v:rect id="_x0000_i1049" style="width:0;height:1.5pt" o:hralign="center" o:hrstd="t" o:hr="t" fillcolor="#a0a0a0" stroked="f"/>
        </w:pict>
      </w:r>
    </w:p>
    <w:p w14:paraId="683AFDE4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11.5 Treasury &amp; Cash Management</w:t>
      </w:r>
    </w:p>
    <w:p w14:paraId="3A2AFBFB" w14:textId="77777777" w:rsidR="00280B63" w:rsidRPr="00280B63" w:rsidRDefault="00280B63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776C5AB">
          <v:rect id="_x0000_i1050" style="width:0;height:1.5pt" o:hralign="center" o:hrstd="t" o:hr="t" fillcolor="#a0a0a0" stroked="f"/>
        </w:pict>
      </w:r>
    </w:p>
    <w:p w14:paraId="1E119218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Scope</w:t>
      </w:r>
    </w:p>
    <w:p w14:paraId="231E6841" w14:textId="77777777" w:rsidR="00280B63" w:rsidRPr="00280B63" w:rsidRDefault="00280B63" w:rsidP="00280B6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Cash forecasting</w:t>
      </w:r>
    </w:p>
    <w:p w14:paraId="60924EAB" w14:textId="77777777" w:rsidR="00280B63" w:rsidRPr="00280B63" w:rsidRDefault="00280B63" w:rsidP="00280B6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Liquidity management</w:t>
      </w:r>
    </w:p>
    <w:p w14:paraId="67E0D3C8" w14:textId="77777777" w:rsidR="00280B63" w:rsidRPr="00280B63" w:rsidRDefault="00280B63" w:rsidP="00280B6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Banking relations</w:t>
      </w:r>
    </w:p>
    <w:p w14:paraId="37297B72" w14:textId="77777777" w:rsidR="00280B63" w:rsidRPr="00280B63" w:rsidRDefault="00280B63" w:rsidP="00280B6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FX risk</w:t>
      </w:r>
    </w:p>
    <w:p w14:paraId="4D718B72" w14:textId="77777777" w:rsidR="00280B63" w:rsidRPr="00280B63" w:rsidRDefault="00280B63" w:rsidP="00280B6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Investment management</w:t>
      </w:r>
    </w:p>
    <w:p w14:paraId="17FF75C0" w14:textId="77777777" w:rsidR="00280B63" w:rsidRPr="00280B63" w:rsidRDefault="00280B63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289E62C">
          <v:rect id="_x0000_i1051" style="width:0;height:1.5pt" o:hralign="center" o:hrstd="t" o:hr="t" fillcolor="#a0a0a0" stroked="f"/>
        </w:pict>
      </w:r>
    </w:p>
    <w:p w14:paraId="3E54F85A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SIPOC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6"/>
        <w:gridCol w:w="1360"/>
        <w:gridCol w:w="1460"/>
        <w:gridCol w:w="1587"/>
        <w:gridCol w:w="1328"/>
      </w:tblGrid>
      <w:tr w:rsidR="00280B63" w:rsidRPr="00280B63" w14:paraId="0089D40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C877F9" w14:textId="77777777" w:rsidR="00280B63" w:rsidRPr="00280B63" w:rsidRDefault="00280B63" w:rsidP="00280B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Supplier</w:t>
            </w:r>
          </w:p>
        </w:tc>
        <w:tc>
          <w:tcPr>
            <w:tcW w:w="0" w:type="auto"/>
            <w:vAlign w:val="center"/>
            <w:hideMark/>
          </w:tcPr>
          <w:p w14:paraId="11AF7F26" w14:textId="77777777" w:rsidR="00280B63" w:rsidRPr="00280B63" w:rsidRDefault="00280B63" w:rsidP="00280B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14AD99AB" w14:textId="77777777" w:rsidR="00280B63" w:rsidRPr="00280B63" w:rsidRDefault="00280B63" w:rsidP="00280B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vAlign w:val="center"/>
            <w:hideMark/>
          </w:tcPr>
          <w:p w14:paraId="62ECE5D3" w14:textId="77777777" w:rsidR="00280B63" w:rsidRPr="00280B63" w:rsidRDefault="00280B63" w:rsidP="00280B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Output</w:t>
            </w:r>
          </w:p>
        </w:tc>
        <w:tc>
          <w:tcPr>
            <w:tcW w:w="0" w:type="auto"/>
            <w:vAlign w:val="center"/>
            <w:hideMark/>
          </w:tcPr>
          <w:p w14:paraId="3539AC0A" w14:textId="77777777" w:rsidR="00280B63" w:rsidRPr="00280B63" w:rsidRDefault="00280B63" w:rsidP="00280B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Customer</w:t>
            </w:r>
          </w:p>
        </w:tc>
      </w:tr>
      <w:tr w:rsidR="00280B63" w:rsidRPr="00280B63" w14:paraId="3D36B0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8B716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AR/AP</w:t>
            </w:r>
          </w:p>
        </w:tc>
        <w:tc>
          <w:tcPr>
            <w:tcW w:w="0" w:type="auto"/>
            <w:vAlign w:val="center"/>
            <w:hideMark/>
          </w:tcPr>
          <w:p w14:paraId="77B4A1F4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Cash forecast</w:t>
            </w:r>
          </w:p>
        </w:tc>
        <w:tc>
          <w:tcPr>
            <w:tcW w:w="0" w:type="auto"/>
            <w:vAlign w:val="center"/>
            <w:hideMark/>
          </w:tcPr>
          <w:p w14:paraId="67B60693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Consolidation</w:t>
            </w:r>
          </w:p>
        </w:tc>
        <w:tc>
          <w:tcPr>
            <w:tcW w:w="0" w:type="auto"/>
            <w:vAlign w:val="center"/>
            <w:hideMark/>
          </w:tcPr>
          <w:p w14:paraId="4D2715D6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Liquidity report</w:t>
            </w:r>
          </w:p>
        </w:tc>
        <w:tc>
          <w:tcPr>
            <w:tcW w:w="0" w:type="auto"/>
            <w:vAlign w:val="center"/>
            <w:hideMark/>
          </w:tcPr>
          <w:p w14:paraId="6F7D83D0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CFO</w:t>
            </w:r>
          </w:p>
        </w:tc>
      </w:tr>
      <w:tr w:rsidR="00280B63" w:rsidRPr="00280B63" w14:paraId="4DA155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2E89BA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Banks</w:t>
            </w:r>
          </w:p>
        </w:tc>
        <w:tc>
          <w:tcPr>
            <w:tcW w:w="0" w:type="auto"/>
            <w:vAlign w:val="center"/>
            <w:hideMark/>
          </w:tcPr>
          <w:p w14:paraId="72669AA8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Statements</w:t>
            </w:r>
          </w:p>
        </w:tc>
        <w:tc>
          <w:tcPr>
            <w:tcW w:w="0" w:type="auto"/>
            <w:vAlign w:val="center"/>
            <w:hideMark/>
          </w:tcPr>
          <w:p w14:paraId="6548030F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Reconciliation</w:t>
            </w:r>
          </w:p>
        </w:tc>
        <w:tc>
          <w:tcPr>
            <w:tcW w:w="0" w:type="auto"/>
            <w:vAlign w:val="center"/>
            <w:hideMark/>
          </w:tcPr>
          <w:p w14:paraId="16AA432C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Cash position</w:t>
            </w:r>
          </w:p>
        </w:tc>
        <w:tc>
          <w:tcPr>
            <w:tcW w:w="0" w:type="auto"/>
            <w:vAlign w:val="center"/>
            <w:hideMark/>
          </w:tcPr>
          <w:p w14:paraId="1CDFB7F8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Management</w:t>
            </w:r>
          </w:p>
        </w:tc>
      </w:tr>
    </w:tbl>
    <w:p w14:paraId="4156F025" w14:textId="77777777" w:rsidR="00280B63" w:rsidRPr="00280B63" w:rsidRDefault="00280B63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F4FF08A">
          <v:rect id="_x0000_i1052" style="width:0;height:1.5pt" o:hralign="center" o:hrstd="t" o:hr="t" fillcolor="#a0a0a0" stroked="f"/>
        </w:pict>
      </w:r>
    </w:p>
    <w:p w14:paraId="3F478219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KPIs</w:t>
      </w:r>
    </w:p>
    <w:p w14:paraId="3556DDF0" w14:textId="77777777" w:rsidR="00280B63" w:rsidRPr="00280B63" w:rsidRDefault="00280B63" w:rsidP="00280B6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Liquidity ratio</w:t>
      </w:r>
    </w:p>
    <w:p w14:paraId="608D0665" w14:textId="77777777" w:rsidR="00280B63" w:rsidRPr="00280B63" w:rsidRDefault="00280B63" w:rsidP="00280B6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Cash conversion cycle</w:t>
      </w:r>
    </w:p>
    <w:p w14:paraId="1D3B321A" w14:textId="77777777" w:rsidR="00280B63" w:rsidRPr="00280B63" w:rsidRDefault="00280B63" w:rsidP="00280B6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FX exposure %</w:t>
      </w:r>
    </w:p>
    <w:p w14:paraId="02FDC805" w14:textId="77777777" w:rsidR="00280B63" w:rsidRPr="00280B63" w:rsidRDefault="00280B63" w:rsidP="00280B6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Idle cash ratio</w:t>
      </w:r>
    </w:p>
    <w:p w14:paraId="5CEF209C" w14:textId="77777777" w:rsidR="00280B63" w:rsidRPr="00280B63" w:rsidRDefault="00280B63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8CBADB4">
          <v:rect id="_x0000_i1053" style="width:0;height:1.5pt" o:hralign="center" o:hrstd="t" o:hr="t" fillcolor="#a0a0a0" stroked="f"/>
        </w:pict>
      </w:r>
    </w:p>
    <w:p w14:paraId="5CC2F4BD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SAP Modules</w:t>
      </w:r>
    </w:p>
    <w:p w14:paraId="3E33CF00" w14:textId="77777777" w:rsidR="00280B63" w:rsidRPr="00280B63" w:rsidRDefault="00280B63" w:rsidP="00280B6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SAP Treasury</w:t>
      </w:r>
    </w:p>
    <w:p w14:paraId="649912C2" w14:textId="77777777" w:rsidR="00280B63" w:rsidRPr="00280B63" w:rsidRDefault="00280B63" w:rsidP="00280B6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SAP Cash Management</w:t>
      </w:r>
    </w:p>
    <w:p w14:paraId="5F717B8F" w14:textId="77777777" w:rsidR="00280B63" w:rsidRPr="00280B63" w:rsidRDefault="00280B63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8D3CED9">
          <v:rect id="_x0000_i1054" style="width:0;height:1.5pt" o:hralign="center" o:hrstd="t" o:hr="t" fillcolor="#a0a0a0" stroked="f"/>
        </w:pict>
      </w:r>
    </w:p>
    <w:p w14:paraId="1F9E0A0C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Forms</w:t>
      </w:r>
    </w:p>
    <w:p w14:paraId="0CF433D2" w14:textId="77777777" w:rsidR="00280B63" w:rsidRPr="00280B63" w:rsidRDefault="00280B63" w:rsidP="00280B6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F-11-40 Cash Forecast Template</w:t>
      </w:r>
    </w:p>
    <w:p w14:paraId="0F74C161" w14:textId="77777777" w:rsidR="00280B63" w:rsidRPr="00280B63" w:rsidRDefault="00280B63" w:rsidP="00280B6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F-11-41 Bank Reconciliation Sheet</w:t>
      </w:r>
    </w:p>
    <w:p w14:paraId="0D2B61A9" w14:textId="77777777" w:rsidR="00280B63" w:rsidRPr="00280B63" w:rsidRDefault="00280B63" w:rsidP="00280B6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F-11-42 FX Exposure Register</w:t>
      </w:r>
    </w:p>
    <w:p w14:paraId="544E4571" w14:textId="77777777" w:rsidR="00280B63" w:rsidRPr="00280B63" w:rsidRDefault="00280B63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0B3296F">
          <v:rect id="_x0000_i1055" style="width:0;height:1.5pt" o:hralign="center" o:hrstd="t" o:hr="t" fillcolor="#a0a0a0" stroked="f"/>
        </w:pict>
      </w:r>
    </w:p>
    <w:p w14:paraId="59CAF0F7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11.6 Financial Reporting</w:t>
      </w:r>
    </w:p>
    <w:p w14:paraId="598B29AB" w14:textId="77777777" w:rsidR="00280B63" w:rsidRPr="00280B63" w:rsidRDefault="00280B63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4494F8E">
          <v:rect id="_x0000_i1056" style="width:0;height:1.5pt" o:hralign="center" o:hrstd="t" o:hr="t" fillcolor="#a0a0a0" stroked="f"/>
        </w:pict>
      </w:r>
    </w:p>
    <w:p w14:paraId="4ACA5B37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11.6.1 Monthly Close Procedure</w:t>
      </w:r>
    </w:p>
    <w:p w14:paraId="501A1B81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Steps</w:t>
      </w:r>
    </w:p>
    <w:p w14:paraId="149E0B7E" w14:textId="77777777" w:rsidR="00280B63" w:rsidRPr="00280B63" w:rsidRDefault="00280B63" w:rsidP="00280B6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Cut-off date control</w:t>
      </w:r>
    </w:p>
    <w:p w14:paraId="0E2B9C45" w14:textId="77777777" w:rsidR="00280B63" w:rsidRPr="00280B63" w:rsidRDefault="00280B63" w:rsidP="00280B6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Accruals booking</w:t>
      </w:r>
    </w:p>
    <w:p w14:paraId="3A16BF16" w14:textId="77777777" w:rsidR="00280B63" w:rsidRPr="00280B63" w:rsidRDefault="00280B63" w:rsidP="00280B6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Depreciation posting</w:t>
      </w:r>
    </w:p>
    <w:p w14:paraId="15AD756D" w14:textId="77777777" w:rsidR="00280B63" w:rsidRPr="00280B63" w:rsidRDefault="00280B63" w:rsidP="00280B6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Intercompany reconciliation</w:t>
      </w:r>
    </w:p>
    <w:p w14:paraId="3A7EA68C" w14:textId="77777777" w:rsidR="00280B63" w:rsidRPr="00280B63" w:rsidRDefault="00280B63" w:rsidP="00280B6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Trial balance review</w:t>
      </w:r>
    </w:p>
    <w:p w14:paraId="27C81B6F" w14:textId="77777777" w:rsidR="00280B63" w:rsidRPr="00280B63" w:rsidRDefault="00280B63" w:rsidP="00280B6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CFO certification</w:t>
      </w:r>
    </w:p>
    <w:p w14:paraId="42D12B3E" w14:textId="77777777" w:rsidR="00280B63" w:rsidRPr="00280B63" w:rsidRDefault="00280B63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B7DD852">
          <v:rect id="_x0000_i1057" style="width:0;height:1.5pt" o:hralign="center" o:hrstd="t" o:hr="t" fillcolor="#a0a0a0" stroked="f"/>
        </w:pict>
      </w:r>
    </w:p>
    <w:p w14:paraId="6D74D305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KPIs</w:t>
      </w:r>
    </w:p>
    <w:p w14:paraId="35D05D6E" w14:textId="77777777" w:rsidR="00280B63" w:rsidRPr="00280B63" w:rsidRDefault="00280B63" w:rsidP="00280B6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Days to close (&lt;5 days)</w:t>
      </w:r>
    </w:p>
    <w:p w14:paraId="159D0D1F" w14:textId="77777777" w:rsidR="00280B63" w:rsidRPr="00280B63" w:rsidRDefault="00280B63" w:rsidP="00280B6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Adjustment frequency</w:t>
      </w:r>
    </w:p>
    <w:p w14:paraId="450D0EAA" w14:textId="77777777" w:rsidR="00280B63" w:rsidRPr="00280B63" w:rsidRDefault="00280B63" w:rsidP="00280B6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Audit findings</w:t>
      </w:r>
    </w:p>
    <w:p w14:paraId="20F876A3" w14:textId="77777777" w:rsidR="00280B63" w:rsidRPr="00280B63" w:rsidRDefault="00280B63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5E0A48B">
          <v:rect id="_x0000_i1058" style="width:0;height:1.5pt" o:hralign="center" o:hrstd="t" o:hr="t" fillcolor="#a0a0a0" stroked="f"/>
        </w:pict>
      </w:r>
    </w:p>
    <w:p w14:paraId="76EC0DC0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Reports</w:t>
      </w:r>
    </w:p>
    <w:p w14:paraId="58D863FA" w14:textId="77777777" w:rsidR="00280B63" w:rsidRPr="00280B63" w:rsidRDefault="00280B63" w:rsidP="00280B6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Balance Sheet</w:t>
      </w:r>
    </w:p>
    <w:p w14:paraId="008056F3" w14:textId="77777777" w:rsidR="00280B63" w:rsidRPr="00280B63" w:rsidRDefault="00280B63" w:rsidP="00280B6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P&amp;L</w:t>
      </w:r>
    </w:p>
    <w:p w14:paraId="569455AF" w14:textId="77777777" w:rsidR="00280B63" w:rsidRPr="00280B63" w:rsidRDefault="00280B63" w:rsidP="00280B6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Cash Flow</w:t>
      </w:r>
    </w:p>
    <w:p w14:paraId="13A7F744" w14:textId="77777777" w:rsidR="00280B63" w:rsidRPr="00280B63" w:rsidRDefault="00280B63" w:rsidP="00280B6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Management Dashboard</w:t>
      </w:r>
    </w:p>
    <w:p w14:paraId="2DC59EBB" w14:textId="77777777" w:rsidR="00280B63" w:rsidRPr="00280B63" w:rsidRDefault="00280B63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61551EC">
          <v:rect id="_x0000_i1059" style="width:0;height:1.5pt" o:hralign="center" o:hrstd="t" o:hr="t" fillcolor="#a0a0a0" stroked="f"/>
        </w:pict>
      </w:r>
    </w:p>
    <w:p w14:paraId="11673A29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11.7 Tax &amp; Regulatory Compliance</w:t>
      </w:r>
    </w:p>
    <w:p w14:paraId="402F02A6" w14:textId="77777777" w:rsidR="00280B63" w:rsidRPr="00280B63" w:rsidRDefault="00280B63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AF49404">
          <v:rect id="_x0000_i1060" style="width:0;height:1.5pt" o:hralign="center" o:hrstd="t" o:hr="t" fillcolor="#a0a0a0" stroked="f"/>
        </w:pict>
      </w:r>
    </w:p>
    <w:p w14:paraId="66856648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Scope</w:t>
      </w:r>
    </w:p>
    <w:p w14:paraId="26B1B90A" w14:textId="77777777" w:rsidR="00280B63" w:rsidRPr="00280B63" w:rsidRDefault="00280B63" w:rsidP="00280B6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Corporate tax</w:t>
      </w:r>
    </w:p>
    <w:p w14:paraId="0B148928" w14:textId="77777777" w:rsidR="00280B63" w:rsidRPr="00280B63" w:rsidRDefault="00280B63" w:rsidP="00280B6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VAT</w:t>
      </w:r>
    </w:p>
    <w:p w14:paraId="2DDE72D0" w14:textId="77777777" w:rsidR="00280B63" w:rsidRPr="00280B63" w:rsidRDefault="00280B63" w:rsidP="00280B6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Withholding tax</w:t>
      </w:r>
    </w:p>
    <w:p w14:paraId="49E760A4" w14:textId="77777777" w:rsidR="00280B63" w:rsidRPr="00280B63" w:rsidRDefault="00280B63" w:rsidP="00280B6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Zakat (if applicable)</w:t>
      </w:r>
    </w:p>
    <w:p w14:paraId="4C734D91" w14:textId="77777777" w:rsidR="00280B63" w:rsidRPr="00280B63" w:rsidRDefault="00280B63" w:rsidP="00280B6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External audit</w:t>
      </w:r>
    </w:p>
    <w:p w14:paraId="7E739348" w14:textId="77777777" w:rsidR="00280B63" w:rsidRPr="00280B63" w:rsidRDefault="00280B63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3DF29A8">
          <v:rect id="_x0000_i1061" style="width:0;height:1.5pt" o:hralign="center" o:hrstd="t" o:hr="t" fillcolor="#a0a0a0" stroked="f"/>
        </w:pict>
      </w:r>
    </w:p>
    <w:p w14:paraId="32E628AB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Controls</w:t>
      </w:r>
    </w:p>
    <w:p w14:paraId="42B2F72C" w14:textId="77777777" w:rsidR="00280B63" w:rsidRPr="00280B63" w:rsidRDefault="00280B63" w:rsidP="00280B6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Tax calendar</w:t>
      </w:r>
    </w:p>
    <w:p w14:paraId="66C11EA9" w14:textId="77777777" w:rsidR="00280B63" w:rsidRPr="00280B63" w:rsidRDefault="00280B63" w:rsidP="00280B6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Filing verification</w:t>
      </w:r>
    </w:p>
    <w:p w14:paraId="19C224C5" w14:textId="77777777" w:rsidR="00280B63" w:rsidRPr="00280B63" w:rsidRDefault="00280B63" w:rsidP="00280B6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Independent review</w:t>
      </w:r>
    </w:p>
    <w:p w14:paraId="48095835" w14:textId="77777777" w:rsidR="00280B63" w:rsidRPr="00280B63" w:rsidRDefault="00280B63" w:rsidP="00280B6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External audit coordination</w:t>
      </w:r>
    </w:p>
    <w:p w14:paraId="2989BD66" w14:textId="77777777" w:rsidR="00280B63" w:rsidRPr="00280B63" w:rsidRDefault="00280B63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34DE175">
          <v:rect id="_x0000_i1062" style="width:0;height:1.5pt" o:hralign="center" o:hrstd="t" o:hr="t" fillcolor="#a0a0a0" stroked="f"/>
        </w:pict>
      </w:r>
    </w:p>
    <w:p w14:paraId="2433CB39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Forms</w:t>
      </w:r>
    </w:p>
    <w:p w14:paraId="72080306" w14:textId="77777777" w:rsidR="00280B63" w:rsidRPr="00280B63" w:rsidRDefault="00280B63" w:rsidP="00280B6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F-11-50 Tax Filing Checklist</w:t>
      </w:r>
    </w:p>
    <w:p w14:paraId="3868FBA9" w14:textId="77777777" w:rsidR="00280B63" w:rsidRPr="00280B63" w:rsidRDefault="00280B63" w:rsidP="00280B6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F-11-51 Audit Evidence Log</w:t>
      </w:r>
    </w:p>
    <w:p w14:paraId="2E8B4D40" w14:textId="77777777" w:rsidR="00280B63" w:rsidRPr="00280B63" w:rsidRDefault="00280B63" w:rsidP="00280B6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F-11-52 Regulatory Compliance Register</w:t>
      </w:r>
    </w:p>
    <w:p w14:paraId="311F5556" w14:textId="77777777" w:rsidR="00280B63" w:rsidRPr="00280B63" w:rsidRDefault="00280B63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DCF0DA9">
          <v:rect id="_x0000_i1063" style="width:0;height:1.5pt" o:hralign="center" o:hrstd="t" o:hr="t" fillcolor="#a0a0a0" stroked="f"/>
        </w:pict>
      </w:r>
    </w:p>
    <w:p w14:paraId="1A1989DA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11.8 Internal Controls &amp; Financial Risk</w:t>
      </w:r>
    </w:p>
    <w:p w14:paraId="60CA4038" w14:textId="77777777" w:rsidR="00280B63" w:rsidRPr="00280B63" w:rsidRDefault="00280B63" w:rsidP="00280B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Aligned with:</w:t>
      </w:r>
    </w:p>
    <w:p w14:paraId="4A0E7DE2" w14:textId="77777777" w:rsidR="00280B63" w:rsidRPr="00280B63" w:rsidRDefault="00280B63" w:rsidP="00280B6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COSO Internal Control Framework</w:t>
      </w:r>
    </w:p>
    <w:p w14:paraId="29002344" w14:textId="77777777" w:rsidR="00280B63" w:rsidRPr="00280B63" w:rsidRDefault="00280B63" w:rsidP="00280B6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ISO 37301 Compliance Management</w:t>
      </w:r>
    </w:p>
    <w:p w14:paraId="0555AB38" w14:textId="77777777" w:rsidR="00280B63" w:rsidRPr="00280B63" w:rsidRDefault="00280B63" w:rsidP="00280B6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Enterprise Risk Management</w:t>
      </w:r>
    </w:p>
    <w:p w14:paraId="429629B5" w14:textId="77777777" w:rsidR="00280B63" w:rsidRPr="00280B63" w:rsidRDefault="00280B63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B4BE328">
          <v:rect id="_x0000_i1064" style="width:0;height:1.5pt" o:hralign="center" o:hrstd="t" o:hr="t" fillcolor="#a0a0a0" stroked="f"/>
        </w:pict>
      </w:r>
    </w:p>
    <w:p w14:paraId="15CADE99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Risk &amp; Control Matrix (Sample Extract)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2"/>
        <w:gridCol w:w="1947"/>
        <w:gridCol w:w="1087"/>
        <w:gridCol w:w="1347"/>
        <w:gridCol w:w="1182"/>
      </w:tblGrid>
      <w:tr w:rsidR="00280B63" w:rsidRPr="00280B63" w14:paraId="6676451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CA3EE5" w14:textId="77777777" w:rsidR="00280B63" w:rsidRPr="00280B63" w:rsidRDefault="00280B63" w:rsidP="00280B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Risk</w:t>
            </w:r>
          </w:p>
        </w:tc>
        <w:tc>
          <w:tcPr>
            <w:tcW w:w="0" w:type="auto"/>
            <w:vAlign w:val="center"/>
            <w:hideMark/>
          </w:tcPr>
          <w:p w14:paraId="43DB8A38" w14:textId="77777777" w:rsidR="00280B63" w:rsidRPr="00280B63" w:rsidRDefault="00280B63" w:rsidP="00280B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</w:t>
            </w:r>
          </w:p>
        </w:tc>
        <w:tc>
          <w:tcPr>
            <w:tcW w:w="0" w:type="auto"/>
            <w:vAlign w:val="center"/>
            <w:hideMark/>
          </w:tcPr>
          <w:p w14:paraId="58525491" w14:textId="77777777" w:rsidR="00280B63" w:rsidRPr="00280B63" w:rsidRDefault="00280B63" w:rsidP="00280B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98330CA" w14:textId="77777777" w:rsidR="00280B63" w:rsidRPr="00280B63" w:rsidRDefault="00280B63" w:rsidP="00280B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  <w:tc>
          <w:tcPr>
            <w:tcW w:w="0" w:type="auto"/>
            <w:vAlign w:val="center"/>
            <w:hideMark/>
          </w:tcPr>
          <w:p w14:paraId="68F3A7B9" w14:textId="77777777" w:rsidR="00280B63" w:rsidRPr="00280B63" w:rsidRDefault="00280B63" w:rsidP="00280B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Frequency</w:t>
            </w:r>
          </w:p>
        </w:tc>
      </w:tr>
      <w:tr w:rsidR="00280B63" w:rsidRPr="00280B63" w14:paraId="3DA365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4557DF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Fraudulent payments</w:t>
            </w:r>
          </w:p>
        </w:tc>
        <w:tc>
          <w:tcPr>
            <w:tcW w:w="0" w:type="auto"/>
            <w:vAlign w:val="center"/>
            <w:hideMark/>
          </w:tcPr>
          <w:p w14:paraId="19490205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Dual approval</w:t>
            </w:r>
          </w:p>
        </w:tc>
        <w:tc>
          <w:tcPr>
            <w:tcW w:w="0" w:type="auto"/>
            <w:vAlign w:val="center"/>
            <w:hideMark/>
          </w:tcPr>
          <w:p w14:paraId="20DF44E6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Preventive</w:t>
            </w:r>
          </w:p>
        </w:tc>
        <w:tc>
          <w:tcPr>
            <w:tcW w:w="0" w:type="auto"/>
            <w:vAlign w:val="center"/>
            <w:hideMark/>
          </w:tcPr>
          <w:p w14:paraId="3062DF2E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CFO</w:t>
            </w:r>
          </w:p>
        </w:tc>
        <w:tc>
          <w:tcPr>
            <w:tcW w:w="0" w:type="auto"/>
            <w:vAlign w:val="center"/>
            <w:hideMark/>
          </w:tcPr>
          <w:p w14:paraId="5C18C751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Continuous</w:t>
            </w:r>
          </w:p>
        </w:tc>
      </w:tr>
      <w:tr w:rsidR="00280B63" w:rsidRPr="00280B63" w14:paraId="7AEC73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A772A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Revenue misstatement</w:t>
            </w:r>
          </w:p>
        </w:tc>
        <w:tc>
          <w:tcPr>
            <w:tcW w:w="0" w:type="auto"/>
            <w:vAlign w:val="center"/>
            <w:hideMark/>
          </w:tcPr>
          <w:p w14:paraId="1B0A4AF8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Segregation</w:t>
            </w:r>
          </w:p>
        </w:tc>
        <w:tc>
          <w:tcPr>
            <w:tcW w:w="0" w:type="auto"/>
            <w:vAlign w:val="center"/>
            <w:hideMark/>
          </w:tcPr>
          <w:p w14:paraId="74EAD539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Preventive</w:t>
            </w:r>
          </w:p>
        </w:tc>
        <w:tc>
          <w:tcPr>
            <w:tcW w:w="0" w:type="auto"/>
            <w:vAlign w:val="center"/>
            <w:hideMark/>
          </w:tcPr>
          <w:p w14:paraId="7002D055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vAlign w:val="center"/>
            <w:hideMark/>
          </w:tcPr>
          <w:p w14:paraId="36FF4AFC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Monthly</w:t>
            </w:r>
          </w:p>
        </w:tc>
      </w:tr>
      <w:tr w:rsidR="00280B63" w:rsidRPr="00280B63" w14:paraId="3C5754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2ADE4B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Cash theft</w:t>
            </w:r>
          </w:p>
        </w:tc>
        <w:tc>
          <w:tcPr>
            <w:tcW w:w="0" w:type="auto"/>
            <w:vAlign w:val="center"/>
            <w:hideMark/>
          </w:tcPr>
          <w:p w14:paraId="739EC95F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Bank reconciliation</w:t>
            </w:r>
          </w:p>
        </w:tc>
        <w:tc>
          <w:tcPr>
            <w:tcW w:w="0" w:type="auto"/>
            <w:vAlign w:val="center"/>
            <w:hideMark/>
          </w:tcPr>
          <w:p w14:paraId="2DA03175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Detective</w:t>
            </w:r>
          </w:p>
        </w:tc>
        <w:tc>
          <w:tcPr>
            <w:tcW w:w="0" w:type="auto"/>
            <w:vAlign w:val="center"/>
            <w:hideMark/>
          </w:tcPr>
          <w:p w14:paraId="7596175D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Treasury</w:t>
            </w:r>
          </w:p>
        </w:tc>
        <w:tc>
          <w:tcPr>
            <w:tcW w:w="0" w:type="auto"/>
            <w:vAlign w:val="center"/>
            <w:hideMark/>
          </w:tcPr>
          <w:p w14:paraId="1A0B3E07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Monthly</w:t>
            </w:r>
          </w:p>
        </w:tc>
      </w:tr>
      <w:tr w:rsidR="00280B63" w:rsidRPr="00280B63" w14:paraId="2AA5C5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42672C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Tax penalty</w:t>
            </w:r>
          </w:p>
        </w:tc>
        <w:tc>
          <w:tcPr>
            <w:tcW w:w="0" w:type="auto"/>
            <w:vAlign w:val="center"/>
            <w:hideMark/>
          </w:tcPr>
          <w:p w14:paraId="777CFB3E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Filing calendar</w:t>
            </w:r>
          </w:p>
        </w:tc>
        <w:tc>
          <w:tcPr>
            <w:tcW w:w="0" w:type="auto"/>
            <w:vAlign w:val="center"/>
            <w:hideMark/>
          </w:tcPr>
          <w:p w14:paraId="10BF67E5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Preventive</w:t>
            </w:r>
          </w:p>
        </w:tc>
        <w:tc>
          <w:tcPr>
            <w:tcW w:w="0" w:type="auto"/>
            <w:vAlign w:val="center"/>
            <w:hideMark/>
          </w:tcPr>
          <w:p w14:paraId="1A018519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Tax Manager</w:t>
            </w:r>
          </w:p>
        </w:tc>
        <w:tc>
          <w:tcPr>
            <w:tcW w:w="0" w:type="auto"/>
            <w:vAlign w:val="center"/>
            <w:hideMark/>
          </w:tcPr>
          <w:p w14:paraId="475BDFCE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Quarterly</w:t>
            </w:r>
          </w:p>
        </w:tc>
      </w:tr>
    </w:tbl>
    <w:p w14:paraId="34A49BEF" w14:textId="77777777" w:rsidR="00280B63" w:rsidRPr="00280B63" w:rsidRDefault="00280B63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95682C6">
          <v:rect id="_x0000_i1065" style="width:0;height:1.5pt" o:hralign="center" o:hrstd="t" o:hr="t" fillcolor="#a0a0a0" stroked="f"/>
        </w:pict>
      </w:r>
    </w:p>
    <w:p w14:paraId="29FEE1D6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Financial Process Architecture Layer</w:t>
      </w:r>
    </w:p>
    <w:p w14:paraId="322AA98E" w14:textId="77777777" w:rsidR="00280B63" w:rsidRPr="00280B63" w:rsidRDefault="00280B63" w:rsidP="00280B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L0 – Financial Governance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L1 – Planning &amp; Budgeting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L2 – P2P (AP)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L3 – O2C (AR)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L4 – Treasury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L5 – Reporting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L6 – Compliance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L7 – Controls &amp; Audit</w:t>
      </w:r>
    </w:p>
    <w:p w14:paraId="29B78C1F" w14:textId="77777777" w:rsidR="00280B63" w:rsidRPr="00280B63" w:rsidRDefault="00280B63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6E3A88A">
          <v:rect id="_x0000_i1066" style="width:0;height:1.5pt" o:hralign="center" o:hrstd="t" o:hr="t" fillcolor="#a0a0a0" stroked="f"/>
        </w:pict>
      </w:r>
    </w:p>
    <w:p w14:paraId="01874B72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Full Finance Document Register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9"/>
        <w:gridCol w:w="1642"/>
      </w:tblGrid>
      <w:tr w:rsidR="00280B63" w:rsidRPr="00280B63" w14:paraId="3A1EE43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660126" w14:textId="77777777" w:rsidR="00280B63" w:rsidRPr="00280B63" w:rsidRDefault="00280B63" w:rsidP="00280B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14:paraId="6A46D323" w14:textId="77777777" w:rsidR="00280B63" w:rsidRPr="00280B63" w:rsidRDefault="00280B63" w:rsidP="00280B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</w:t>
            </w:r>
          </w:p>
        </w:tc>
      </w:tr>
      <w:tr w:rsidR="00280B63" w:rsidRPr="00280B63" w14:paraId="553D1C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251D04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F-11-01</w:t>
            </w:r>
          </w:p>
        </w:tc>
        <w:tc>
          <w:tcPr>
            <w:tcW w:w="0" w:type="auto"/>
            <w:vAlign w:val="center"/>
            <w:hideMark/>
          </w:tcPr>
          <w:p w14:paraId="00D70DE8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Budget Request</w:t>
            </w:r>
          </w:p>
        </w:tc>
      </w:tr>
      <w:tr w:rsidR="00280B63" w:rsidRPr="00280B63" w14:paraId="1D97F4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7C3712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F-11-10</w:t>
            </w:r>
          </w:p>
        </w:tc>
        <w:tc>
          <w:tcPr>
            <w:tcW w:w="0" w:type="auto"/>
            <w:vAlign w:val="center"/>
            <w:hideMark/>
          </w:tcPr>
          <w:p w14:paraId="4C596C2E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 Budget</w:t>
            </w:r>
          </w:p>
        </w:tc>
      </w:tr>
      <w:tr w:rsidR="00280B63" w:rsidRPr="00280B63" w14:paraId="497278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994EB9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F-11-20</w:t>
            </w:r>
          </w:p>
        </w:tc>
        <w:tc>
          <w:tcPr>
            <w:tcW w:w="0" w:type="auto"/>
            <w:vAlign w:val="center"/>
            <w:hideMark/>
          </w:tcPr>
          <w:p w14:paraId="396DEEE4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Invoice Log</w:t>
            </w:r>
          </w:p>
        </w:tc>
      </w:tr>
      <w:tr w:rsidR="00280B63" w:rsidRPr="00280B63" w14:paraId="085504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96A6C4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F-11-30</w:t>
            </w:r>
          </w:p>
        </w:tc>
        <w:tc>
          <w:tcPr>
            <w:tcW w:w="0" w:type="auto"/>
            <w:vAlign w:val="center"/>
            <w:hideMark/>
          </w:tcPr>
          <w:p w14:paraId="798898A6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Credit Approval</w:t>
            </w:r>
          </w:p>
        </w:tc>
      </w:tr>
      <w:tr w:rsidR="00280B63" w:rsidRPr="00280B63" w14:paraId="39EC19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1E7E4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F-11-40</w:t>
            </w:r>
          </w:p>
        </w:tc>
        <w:tc>
          <w:tcPr>
            <w:tcW w:w="0" w:type="auto"/>
            <w:vAlign w:val="center"/>
            <w:hideMark/>
          </w:tcPr>
          <w:p w14:paraId="3879F656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Cash Forecast</w:t>
            </w:r>
          </w:p>
        </w:tc>
      </w:tr>
      <w:tr w:rsidR="00280B63" w:rsidRPr="00280B63" w14:paraId="6C19A6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92C968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F-11-50</w:t>
            </w:r>
          </w:p>
        </w:tc>
        <w:tc>
          <w:tcPr>
            <w:tcW w:w="0" w:type="auto"/>
            <w:vAlign w:val="center"/>
            <w:hideMark/>
          </w:tcPr>
          <w:p w14:paraId="674563FC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Tax Checklist</w:t>
            </w:r>
          </w:p>
        </w:tc>
      </w:tr>
    </w:tbl>
    <w:p w14:paraId="2F07ACFD" w14:textId="77777777" w:rsidR="00280B63" w:rsidRPr="00280B63" w:rsidRDefault="00280B63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6C5A255">
          <v:rect id="_x0000_i1067" style="width:0;height:1.5pt" o:hralign="center" o:hrstd="t" o:hr="t" fillcolor="#a0a0a0" stroked="f"/>
        </w:pict>
      </w:r>
    </w:p>
    <w:p w14:paraId="54842DC4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Maturity Levels (Scoring 1–5)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5"/>
        <w:gridCol w:w="2908"/>
      </w:tblGrid>
      <w:tr w:rsidR="00280B63" w:rsidRPr="00280B63" w14:paraId="424549C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DC9975" w14:textId="77777777" w:rsidR="00280B63" w:rsidRPr="00280B63" w:rsidRDefault="00280B63" w:rsidP="00280B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42F814DD" w14:textId="77777777" w:rsidR="00280B63" w:rsidRPr="00280B63" w:rsidRDefault="00280B63" w:rsidP="00280B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</w:tr>
      <w:tr w:rsidR="00280B63" w:rsidRPr="00280B63" w14:paraId="1F216D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2B91C2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D83AA19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Manual, reactive</w:t>
            </w:r>
          </w:p>
        </w:tc>
      </w:tr>
      <w:tr w:rsidR="00280B63" w:rsidRPr="00280B63" w14:paraId="261CD3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741D9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2</w:t>
            </w:r>
          </w:p>
        </w:tc>
        <w:tc>
          <w:tcPr>
            <w:tcW w:w="0" w:type="auto"/>
            <w:vAlign w:val="center"/>
            <w:hideMark/>
          </w:tcPr>
          <w:p w14:paraId="7456197D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Basic controls</w:t>
            </w:r>
          </w:p>
        </w:tc>
      </w:tr>
      <w:tr w:rsidR="00280B63" w:rsidRPr="00280B63" w14:paraId="6C57CE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F1C368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7E236A9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Standardized, SAP integrated</w:t>
            </w:r>
          </w:p>
        </w:tc>
      </w:tr>
      <w:tr w:rsidR="00280B63" w:rsidRPr="00280B63" w14:paraId="0206BD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AC4800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F531985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Data-driven</w:t>
            </w:r>
          </w:p>
        </w:tc>
      </w:tr>
      <w:tr w:rsidR="00280B63" w:rsidRPr="00280B63" w14:paraId="090C90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B34F00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4EAA6C5" w14:textId="77777777" w:rsidR="00280B63" w:rsidRPr="00280B63" w:rsidRDefault="00280B63" w:rsidP="00280B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Predictive &amp; automated</w:t>
            </w:r>
          </w:p>
        </w:tc>
      </w:tr>
    </w:tbl>
    <w:p w14:paraId="41FE7326" w14:textId="77777777" w:rsidR="00280B63" w:rsidRPr="00280B63" w:rsidRDefault="00280B63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6F15572">
          <v:rect id="_x0000_i1068" style="width:0;height:1.5pt" o:hralign="center" o:hrstd="t" o:hr="t" fillcolor="#a0a0a0" stroked="f"/>
        </w:pict>
      </w:r>
    </w:p>
    <w:p w14:paraId="59945664" w14:textId="77777777" w:rsidR="00280B63" w:rsidRPr="00280B63" w:rsidRDefault="00280B63" w:rsidP="00280B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If you want next:</w:t>
      </w:r>
    </w:p>
    <w:p w14:paraId="2AC30F26" w14:textId="77777777" w:rsidR="00280B63" w:rsidRPr="00280B63" w:rsidRDefault="00280B63" w:rsidP="00280B6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Full BPMN visual diagrams (board-ready)</w:t>
      </w:r>
    </w:p>
    <w:p w14:paraId="1828EFF6" w14:textId="77777777" w:rsidR="00280B63" w:rsidRPr="00280B63" w:rsidRDefault="00280B63" w:rsidP="00280B6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Complete SAP configuration mapping</w:t>
      </w:r>
    </w:p>
    <w:p w14:paraId="758A6AF5" w14:textId="77777777" w:rsidR="00280B63" w:rsidRPr="00280B63" w:rsidRDefault="00280B63" w:rsidP="00280B6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Full COSO Control Matrix expanded (100+ risks)</w:t>
      </w:r>
    </w:p>
    <w:p w14:paraId="5A363ADA" w14:textId="77777777" w:rsidR="00280B63" w:rsidRPr="00280B63" w:rsidRDefault="00280B63" w:rsidP="00280B6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Finance organizational structure</w:t>
      </w:r>
    </w:p>
    <w:p w14:paraId="6D7CB527" w14:textId="77777777" w:rsidR="00280B63" w:rsidRPr="00280B63" w:rsidRDefault="00280B63" w:rsidP="00280B6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Financial policy formatted as official manual PDF</w:t>
      </w:r>
    </w:p>
    <w:p w14:paraId="643E91F3" w14:textId="77777777" w:rsidR="00280B63" w:rsidRPr="00280B63" w:rsidRDefault="00280B63" w:rsidP="00280B6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Integrated Finance Dashboard Architecture</w:t>
      </w:r>
    </w:p>
    <w:p w14:paraId="4F720FFC" w14:textId="77777777" w:rsidR="00280B63" w:rsidRPr="00280B63" w:rsidRDefault="00280B63" w:rsidP="00280B6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Integration with </w:t>
      </w:r>
      <w:proofErr w:type="spellStart"/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Risk_Compliance</w:t>
      </w:r>
      <w:proofErr w:type="spellEnd"/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(07) and Performance (06)</w:t>
      </w:r>
    </w:p>
    <w:p w14:paraId="65DC2849" w14:textId="77777777" w:rsidR="00280B63" w:rsidRPr="00280B63" w:rsidRDefault="00280B63" w:rsidP="00280B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Tell me which layer we develop next.</w:t>
      </w:r>
    </w:p>
    <w:p w14:paraId="4A026E62" w14:textId="77777777" w:rsidR="00280B63" w:rsidRPr="00280B63" w:rsidRDefault="00280B63" w:rsidP="00280B63">
      <w:pPr>
        <w:pBdr>
          <w:bottom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kern w:val="0"/>
          <w:sz w:val="16"/>
          <w:szCs w:val="16"/>
          <w:lang w:val="en-GB" w:eastAsia="en-GB" w:bidi="ar-SA"/>
          <w14:ligatures w14:val="none"/>
        </w:rPr>
      </w:pPr>
      <w:r w:rsidRPr="00280B63">
        <w:rPr>
          <w:rFonts w:ascii="Arial" w:eastAsia="Times New Roman" w:hAnsi="Arial" w:cs="Arial"/>
          <w:vanish/>
          <w:kern w:val="0"/>
          <w:sz w:val="16"/>
          <w:szCs w:val="16"/>
          <w:lang w:val="en-GB" w:eastAsia="en-GB" w:bidi="ar-SA"/>
          <w14:ligatures w14:val="none"/>
        </w:rPr>
        <w:t>Top of Form</w:t>
      </w:r>
    </w:p>
    <w:p w14:paraId="5A5174B9" w14:textId="77777777" w:rsidR="00280B63" w:rsidRPr="00280B63" w:rsidRDefault="00280B63" w:rsidP="00280B63">
      <w:pPr>
        <w:pBdr>
          <w:top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kern w:val="0"/>
          <w:sz w:val="16"/>
          <w:szCs w:val="16"/>
          <w:lang w:val="en-GB" w:eastAsia="en-GB" w:bidi="ar-SA"/>
          <w14:ligatures w14:val="none"/>
        </w:rPr>
      </w:pPr>
      <w:r w:rsidRPr="00280B63">
        <w:rPr>
          <w:rFonts w:ascii="Arial" w:eastAsia="Times New Roman" w:hAnsi="Arial" w:cs="Arial"/>
          <w:vanish/>
          <w:kern w:val="0"/>
          <w:sz w:val="16"/>
          <w:szCs w:val="16"/>
          <w:lang w:val="en-GB" w:eastAsia="en-GB" w:bidi="ar-SA"/>
          <w14:ligatures w14:val="none"/>
        </w:rPr>
        <w:t>Bottom of Form</w:t>
      </w:r>
    </w:p>
    <w:p w14:paraId="1241F43F" w14:textId="77777777" w:rsidR="009650D2" w:rsidRDefault="009650D2"/>
    <w:sectPr w:rsidR="009650D2" w:rsidSect="00280B6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6FF007" w14:textId="77777777" w:rsidR="00EC6380" w:rsidRDefault="00EC6380" w:rsidP="00280B63">
      <w:pPr>
        <w:spacing w:after="0" w:line="240" w:lineRule="auto"/>
      </w:pPr>
      <w:r>
        <w:separator/>
      </w:r>
    </w:p>
  </w:endnote>
  <w:endnote w:type="continuationSeparator" w:id="0">
    <w:p w14:paraId="4F65ED0E" w14:textId="77777777" w:rsidR="00EC6380" w:rsidRDefault="00EC6380" w:rsidP="00280B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1466E4" w14:textId="77777777" w:rsidR="00280B63" w:rsidRDefault="00280B6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A5E84" w14:textId="77777777" w:rsidR="00280B63" w:rsidRDefault="00280B6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6B847B" w14:textId="77777777" w:rsidR="00280B63" w:rsidRDefault="00280B6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1937FE" w14:textId="77777777" w:rsidR="00EC6380" w:rsidRDefault="00EC6380" w:rsidP="00280B63">
      <w:pPr>
        <w:spacing w:after="0" w:line="240" w:lineRule="auto"/>
      </w:pPr>
      <w:r>
        <w:separator/>
      </w:r>
    </w:p>
  </w:footnote>
  <w:footnote w:type="continuationSeparator" w:id="0">
    <w:p w14:paraId="186CDA86" w14:textId="77777777" w:rsidR="00EC6380" w:rsidRDefault="00EC6380" w:rsidP="00280B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5EBED" w14:textId="77777777" w:rsidR="00280B63" w:rsidRDefault="00280B6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4FD3BE" w14:textId="605F4827" w:rsidR="00280B63" w:rsidRDefault="00280B63" w:rsidP="00280B63">
    <w:pPr>
      <w:pStyle w:val="Header"/>
    </w:pPr>
    <w:r w:rsidRPr="00280B63">
      <w:t>L0 – ENTERPRISE ENABLERS (Cross-Cutting)</w:t>
    </w:r>
    <w:r>
      <w:rPr>
        <w:rFonts w:hint="cs"/>
        <w:rtl/>
      </w:rPr>
      <w:t xml:space="preserve"> </w:t>
    </w:r>
    <w:r>
      <w:rPr>
        <w:rFonts w:hint="cs"/>
        <w:rtl/>
      </w:rPr>
      <w:t xml:space="preserve">- </w:t>
    </w:r>
    <w:r w:rsidRPr="00280B63">
      <w:t>L_0_11_Finance_Accounting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85D509" w14:textId="77777777" w:rsidR="00280B63" w:rsidRDefault="00280B6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D668E"/>
    <w:multiLevelType w:val="multilevel"/>
    <w:tmpl w:val="61B61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F4D2A"/>
    <w:multiLevelType w:val="multilevel"/>
    <w:tmpl w:val="F3083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2930EC"/>
    <w:multiLevelType w:val="multilevel"/>
    <w:tmpl w:val="1C6CA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3C4C3D"/>
    <w:multiLevelType w:val="multilevel"/>
    <w:tmpl w:val="EAA67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5462A9"/>
    <w:multiLevelType w:val="multilevel"/>
    <w:tmpl w:val="5C628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F54D21"/>
    <w:multiLevelType w:val="multilevel"/>
    <w:tmpl w:val="5EAA2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126709"/>
    <w:multiLevelType w:val="multilevel"/>
    <w:tmpl w:val="170C8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092AE0"/>
    <w:multiLevelType w:val="multilevel"/>
    <w:tmpl w:val="3F109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481F9E"/>
    <w:multiLevelType w:val="hybridMultilevel"/>
    <w:tmpl w:val="518E204C"/>
    <w:lvl w:ilvl="0" w:tplc="3A564CCA">
      <w:start w:val="1"/>
      <w:numFmt w:val="bullet"/>
      <w:lvlText w:val="►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C00000"/>
        <w:sz w:val="21"/>
        <w:szCs w:val="21"/>
        <w:u w:val="none" w:color="000000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EC73D9"/>
    <w:multiLevelType w:val="multilevel"/>
    <w:tmpl w:val="35FC4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E97B57"/>
    <w:multiLevelType w:val="multilevel"/>
    <w:tmpl w:val="0276D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B92F0D"/>
    <w:multiLevelType w:val="multilevel"/>
    <w:tmpl w:val="82B49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8057A9"/>
    <w:multiLevelType w:val="multilevel"/>
    <w:tmpl w:val="83F26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593733"/>
    <w:multiLevelType w:val="multilevel"/>
    <w:tmpl w:val="D1228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191935"/>
    <w:multiLevelType w:val="multilevel"/>
    <w:tmpl w:val="8732EB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BAC3B54"/>
    <w:multiLevelType w:val="multilevel"/>
    <w:tmpl w:val="73226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F8D23C8"/>
    <w:multiLevelType w:val="multilevel"/>
    <w:tmpl w:val="D4AED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3A47A1C"/>
    <w:multiLevelType w:val="multilevel"/>
    <w:tmpl w:val="C25A6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965463B"/>
    <w:multiLevelType w:val="multilevel"/>
    <w:tmpl w:val="239C5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DB7436"/>
    <w:multiLevelType w:val="multilevel"/>
    <w:tmpl w:val="FF5AA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015AA7"/>
    <w:multiLevelType w:val="multilevel"/>
    <w:tmpl w:val="0B24A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182F58"/>
    <w:multiLevelType w:val="multilevel"/>
    <w:tmpl w:val="0E10E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3807DE2"/>
    <w:multiLevelType w:val="multilevel"/>
    <w:tmpl w:val="1ABAC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7646ED"/>
    <w:multiLevelType w:val="multilevel"/>
    <w:tmpl w:val="7C204B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0943AE2"/>
    <w:multiLevelType w:val="multilevel"/>
    <w:tmpl w:val="6F406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37808B2"/>
    <w:multiLevelType w:val="multilevel"/>
    <w:tmpl w:val="70EC8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9B4452E"/>
    <w:multiLevelType w:val="multilevel"/>
    <w:tmpl w:val="6CB6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A475AD9"/>
    <w:multiLevelType w:val="multilevel"/>
    <w:tmpl w:val="E80CC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D6A0F1B"/>
    <w:multiLevelType w:val="multilevel"/>
    <w:tmpl w:val="51386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4329002">
    <w:abstractNumId w:val="3"/>
  </w:num>
  <w:num w:numId="2" w16cid:durableId="469401002">
    <w:abstractNumId w:val="9"/>
  </w:num>
  <w:num w:numId="3" w16cid:durableId="2006977417">
    <w:abstractNumId w:val="12"/>
  </w:num>
  <w:num w:numId="4" w16cid:durableId="365328329">
    <w:abstractNumId w:val="15"/>
  </w:num>
  <w:num w:numId="5" w16cid:durableId="2087216679">
    <w:abstractNumId w:val="7"/>
  </w:num>
  <w:num w:numId="6" w16cid:durableId="1300067667">
    <w:abstractNumId w:val="11"/>
  </w:num>
  <w:num w:numId="7" w16cid:durableId="1608778621">
    <w:abstractNumId w:val="17"/>
  </w:num>
  <w:num w:numId="8" w16cid:durableId="1571310919">
    <w:abstractNumId w:val="20"/>
  </w:num>
  <w:num w:numId="9" w16cid:durableId="588660437">
    <w:abstractNumId w:val="24"/>
  </w:num>
  <w:num w:numId="10" w16cid:durableId="233515286">
    <w:abstractNumId w:val="14"/>
  </w:num>
  <w:num w:numId="11" w16cid:durableId="1054425861">
    <w:abstractNumId w:val="22"/>
  </w:num>
  <w:num w:numId="12" w16cid:durableId="1038511394">
    <w:abstractNumId w:val="6"/>
  </w:num>
  <w:num w:numId="13" w16cid:durableId="1656177346">
    <w:abstractNumId w:val="1"/>
  </w:num>
  <w:num w:numId="14" w16cid:durableId="633410087">
    <w:abstractNumId w:val="23"/>
  </w:num>
  <w:num w:numId="15" w16cid:durableId="1199397863">
    <w:abstractNumId w:val="2"/>
  </w:num>
  <w:num w:numId="16" w16cid:durableId="1798833441">
    <w:abstractNumId w:val="0"/>
  </w:num>
  <w:num w:numId="17" w16cid:durableId="1016270562">
    <w:abstractNumId w:val="21"/>
  </w:num>
  <w:num w:numId="18" w16cid:durableId="790051134">
    <w:abstractNumId w:val="28"/>
  </w:num>
  <w:num w:numId="19" w16cid:durableId="262151222">
    <w:abstractNumId w:val="10"/>
  </w:num>
  <w:num w:numId="20" w16cid:durableId="1364743218">
    <w:abstractNumId w:val="4"/>
  </w:num>
  <w:num w:numId="21" w16cid:durableId="398866555">
    <w:abstractNumId w:val="16"/>
  </w:num>
  <w:num w:numId="22" w16cid:durableId="1272981250">
    <w:abstractNumId w:val="5"/>
  </w:num>
  <w:num w:numId="23" w16cid:durableId="1570653621">
    <w:abstractNumId w:val="13"/>
  </w:num>
  <w:num w:numId="24" w16cid:durableId="1645892855">
    <w:abstractNumId w:val="26"/>
  </w:num>
  <w:num w:numId="25" w16cid:durableId="706636746">
    <w:abstractNumId w:val="19"/>
  </w:num>
  <w:num w:numId="26" w16cid:durableId="1030298901">
    <w:abstractNumId w:val="27"/>
  </w:num>
  <w:num w:numId="27" w16cid:durableId="756246058">
    <w:abstractNumId w:val="25"/>
  </w:num>
  <w:num w:numId="28" w16cid:durableId="1947613030">
    <w:abstractNumId w:val="18"/>
  </w:num>
  <w:num w:numId="29" w16cid:durableId="180947620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0B63"/>
    <w:rsid w:val="00006503"/>
    <w:rsid w:val="000255D3"/>
    <w:rsid w:val="000B6FB0"/>
    <w:rsid w:val="001A217F"/>
    <w:rsid w:val="00280B63"/>
    <w:rsid w:val="002D2B53"/>
    <w:rsid w:val="003575C5"/>
    <w:rsid w:val="00361BC5"/>
    <w:rsid w:val="003926D6"/>
    <w:rsid w:val="003E072D"/>
    <w:rsid w:val="004B6DC6"/>
    <w:rsid w:val="00571686"/>
    <w:rsid w:val="0058252A"/>
    <w:rsid w:val="00596FCE"/>
    <w:rsid w:val="005A7D89"/>
    <w:rsid w:val="005C35C3"/>
    <w:rsid w:val="006755E9"/>
    <w:rsid w:val="009650D2"/>
    <w:rsid w:val="00AB6B21"/>
    <w:rsid w:val="00B70AAC"/>
    <w:rsid w:val="00C80371"/>
    <w:rsid w:val="00CC6EB7"/>
    <w:rsid w:val="00D613DB"/>
    <w:rsid w:val="00DE12BB"/>
    <w:rsid w:val="00EC6380"/>
    <w:rsid w:val="00FB73B0"/>
    <w:rsid w:val="00FF2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8C9170"/>
  <w15:chartTrackingRefBased/>
  <w15:docId w15:val="{71713290-6F75-4AFD-A1E0-B7894C68D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 w:bidi="ar-EG"/>
    </w:rPr>
  </w:style>
  <w:style w:type="paragraph" w:styleId="Heading1">
    <w:name w:val="heading 1"/>
    <w:basedOn w:val="Normal"/>
    <w:next w:val="Normal"/>
    <w:link w:val="Heading1Char"/>
    <w:uiPriority w:val="9"/>
    <w:qFormat/>
    <w:rsid w:val="00280B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0B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0B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0B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0B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0B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0B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0B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0B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0B6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bidi="ar-EG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0B6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bidi="ar-EG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0B63"/>
    <w:rPr>
      <w:rFonts w:eastAsiaTheme="majorEastAsia" w:cstheme="majorBidi"/>
      <w:color w:val="0F4761" w:themeColor="accent1" w:themeShade="BF"/>
      <w:sz w:val="28"/>
      <w:szCs w:val="28"/>
      <w:lang w:val="en-US" w:bidi="ar-EG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0B63"/>
    <w:rPr>
      <w:rFonts w:eastAsiaTheme="majorEastAsia" w:cstheme="majorBidi"/>
      <w:i/>
      <w:iCs/>
      <w:color w:val="0F4761" w:themeColor="accent1" w:themeShade="BF"/>
      <w:lang w:val="en-US" w:bidi="ar-EG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0B63"/>
    <w:rPr>
      <w:rFonts w:eastAsiaTheme="majorEastAsia" w:cstheme="majorBidi"/>
      <w:color w:val="0F4761" w:themeColor="accent1" w:themeShade="BF"/>
      <w:lang w:val="en-US" w:bidi="ar-EG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0B63"/>
    <w:rPr>
      <w:rFonts w:eastAsiaTheme="majorEastAsia" w:cstheme="majorBidi"/>
      <w:i/>
      <w:iCs/>
      <w:color w:val="595959" w:themeColor="text1" w:themeTint="A6"/>
      <w:lang w:val="en-US" w:bidi="ar-EG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0B63"/>
    <w:rPr>
      <w:rFonts w:eastAsiaTheme="majorEastAsia" w:cstheme="majorBidi"/>
      <w:color w:val="595959" w:themeColor="text1" w:themeTint="A6"/>
      <w:lang w:val="en-US" w:bidi="ar-EG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0B63"/>
    <w:rPr>
      <w:rFonts w:eastAsiaTheme="majorEastAsia" w:cstheme="majorBidi"/>
      <w:i/>
      <w:iCs/>
      <w:color w:val="272727" w:themeColor="text1" w:themeTint="D8"/>
      <w:lang w:val="en-US" w:bidi="ar-EG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0B63"/>
    <w:rPr>
      <w:rFonts w:eastAsiaTheme="majorEastAsia" w:cstheme="majorBidi"/>
      <w:color w:val="272727" w:themeColor="text1" w:themeTint="D8"/>
      <w:lang w:val="en-US" w:bidi="ar-EG"/>
    </w:rPr>
  </w:style>
  <w:style w:type="paragraph" w:styleId="Title">
    <w:name w:val="Title"/>
    <w:basedOn w:val="Normal"/>
    <w:next w:val="Normal"/>
    <w:link w:val="TitleChar"/>
    <w:uiPriority w:val="10"/>
    <w:qFormat/>
    <w:rsid w:val="00280B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0B63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bidi="ar-EG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0B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0B63"/>
    <w:rPr>
      <w:rFonts w:eastAsiaTheme="majorEastAsia" w:cstheme="majorBidi"/>
      <w:color w:val="595959" w:themeColor="text1" w:themeTint="A6"/>
      <w:spacing w:val="15"/>
      <w:sz w:val="28"/>
      <w:szCs w:val="28"/>
      <w:lang w:val="en-US" w:bidi="ar-EG"/>
    </w:rPr>
  </w:style>
  <w:style w:type="paragraph" w:styleId="Quote">
    <w:name w:val="Quote"/>
    <w:basedOn w:val="Normal"/>
    <w:next w:val="Normal"/>
    <w:link w:val="QuoteChar"/>
    <w:uiPriority w:val="29"/>
    <w:qFormat/>
    <w:rsid w:val="00280B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0B63"/>
    <w:rPr>
      <w:i/>
      <w:iCs/>
      <w:color w:val="404040" w:themeColor="text1" w:themeTint="BF"/>
      <w:lang w:val="en-US" w:bidi="ar-EG"/>
    </w:rPr>
  </w:style>
  <w:style w:type="paragraph" w:styleId="ListParagraph">
    <w:name w:val="List Paragraph"/>
    <w:basedOn w:val="Normal"/>
    <w:uiPriority w:val="34"/>
    <w:qFormat/>
    <w:rsid w:val="00280B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0B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0B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0B63"/>
    <w:rPr>
      <w:i/>
      <w:iCs/>
      <w:color w:val="0F4761" w:themeColor="accent1" w:themeShade="BF"/>
      <w:lang w:val="en-US" w:bidi="ar-EG"/>
    </w:rPr>
  </w:style>
  <w:style w:type="character" w:styleId="IntenseReference">
    <w:name w:val="Intense Reference"/>
    <w:basedOn w:val="DefaultParagraphFont"/>
    <w:uiPriority w:val="32"/>
    <w:qFormat/>
    <w:rsid w:val="00280B6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80B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0B63"/>
    <w:rPr>
      <w:lang w:val="en-US" w:bidi="ar-EG"/>
    </w:rPr>
  </w:style>
  <w:style w:type="paragraph" w:styleId="Footer">
    <w:name w:val="footer"/>
    <w:basedOn w:val="Normal"/>
    <w:link w:val="FooterChar"/>
    <w:uiPriority w:val="99"/>
    <w:unhideWhenUsed/>
    <w:rsid w:val="00280B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0B63"/>
    <w:rPr>
      <w:lang w:val="en-US" w:bidi="ar-E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10</Pages>
  <Words>1107</Words>
  <Characters>5769</Characters>
  <Application>Microsoft Office Word</Application>
  <DocSecurity>0</DocSecurity>
  <Lines>443</Lines>
  <Paragraphs>458</Paragraphs>
  <ScaleCrop>false</ScaleCrop>
  <Company/>
  <LinksUpToDate>false</LinksUpToDate>
  <CharactersWithSpaces>6418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HM</dc:creator>
  <cp:keywords/>
  <dc:description/>
  <cp:lastModifiedBy>HM</cp:lastModifiedBy>
  <cp:revision>1</cp:revision>
  <dcterms:created xsi:type="dcterms:W3CDTF">2026-03-03T23:27:00Z</dcterms:created>
  <dcterms:modified xsi:type="dcterms:W3CDTF">2026-03-03T23:31:00Z</dcterms:modified>
</cp:coreProperties>
</file>